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F497D"/>
          <w:sz w:val="44"/>
        </w:rPr>
        <w:t>RAPPORT D'ANALYSE D'ACTIVITE</w:t>
      </w:r>
    </w:p>
    <w:p>
      <w:pPr>
        <w:pStyle w:val="Subtitle"/>
      </w:pPr>
      <w:r>
        <w:rPr>
          <w:rFonts w:ascii="Calibri" w:hAnsi="Calibri"/>
          <w:i/>
          <w:color w:val="646464"/>
        </w:rPr>
        <w:t>Synthese automatisee generee par OfficeAI</w:t>
      </w:r>
    </w:p>
    <w:p>
      <w:pPr>
        <w:pStyle w:val="Heading1"/>
      </w:pPr>
      <w:r>
        <w:rPr>
          <w:color w:val="1F497D"/>
        </w:rPr>
        <w:t>1. Synthese Globale</w:t>
      </w:r>
    </w:p>
    <w:p>
      <w:r>
        <w:t>Durant la periode consideree, un volume de 132 ventes a ete enregistre, pour un montant total de 164,750.00 EUR.</w:t>
      </w:r>
    </w:p>
    <w:p>
      <w:pPr>
        <w:pStyle w:val="Heading1"/>
      </w:pPr>
      <w:r>
        <w:rPr>
          <w:color w:val="1F497D"/>
        </w:rPr>
        <w:t>2. Ventilation par Secteur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97D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3120"/>
            <w:shd w:fill="1F497D"/>
          </w:tcPr>
          <w:p>
            <w:r>
              <w:rPr>
                <w:b/>
              </w:rPr>
              <w:t>Ventes</w:t>
            </w:r>
          </w:p>
        </w:tc>
        <w:tc>
          <w:tcPr>
            <w:tcW w:type="dxa" w:w="3120"/>
            <w:shd w:fill="1F497D"/>
          </w:tcPr>
          <w:p>
            <w:r>
              <w:rPr>
                <w:b/>
              </w:rPr>
              <w:t>CA_EUR</w:t>
            </w:r>
          </w:p>
        </w:tc>
      </w:tr>
      <w:tr>
        <w:tc>
          <w:tcPr>
            <w:tcW w:type="dxa" w:w="3120"/>
          </w:tcPr>
          <w:p>
            <w:r>
              <w:t>Île-de-France</w:t>
            </w:r>
          </w:p>
        </w:tc>
        <w:tc>
          <w:tcPr>
            <w:tcW w:type="dxa" w:w="3120"/>
          </w:tcPr>
          <w:p>
            <w:r>
              <w:t>44</w:t>
            </w:r>
          </w:p>
        </w:tc>
        <w:tc>
          <w:tcPr>
            <w:tcW w:type="dxa" w:w="3120"/>
          </w:tcPr>
          <w:p>
            <w:r>
              <w:t>66000</w:t>
            </w:r>
          </w:p>
        </w:tc>
      </w:tr>
      <w:tr>
        <w:tc>
          <w:tcPr>
            <w:tcW w:type="dxa" w:w="3120"/>
          </w:tcPr>
          <w:p>
            <w:r>
              <w:t>Sud</w:t>
            </w:r>
          </w:p>
        </w:tc>
        <w:tc>
          <w:tcPr>
            <w:tcW w:type="dxa" w:w="3120"/>
          </w:tcPr>
          <w:p>
            <w:r>
              <w:t>35</w:t>
            </w:r>
          </w:p>
        </w:tc>
        <w:tc>
          <w:tcPr>
            <w:tcW w:type="dxa" w:w="3120"/>
          </w:tcPr>
          <w:p>
            <w:r>
              <w:t>42000</w:t>
            </w:r>
          </w:p>
        </w:tc>
      </w:tr>
      <w:tr>
        <w:tc>
          <w:tcPr>
            <w:tcW w:type="dxa" w:w="3120"/>
          </w:tcPr>
          <w:p>
            <w:r>
              <w:t>Nord</w:t>
            </w:r>
          </w:p>
        </w:tc>
        <w:tc>
          <w:tcPr>
            <w:tcW w:type="dxa" w:w="3120"/>
          </w:tcPr>
          <w:p>
            <w:r>
              <w:t>30</w:t>
            </w:r>
          </w:p>
        </w:tc>
        <w:tc>
          <w:tcPr>
            <w:tcW w:type="dxa" w:w="3120"/>
          </w:tcPr>
          <w:p>
            <w:r>
              <w:t>32400</w:t>
            </w:r>
          </w:p>
        </w:tc>
      </w:tr>
      <w:tr>
        <w:tc>
          <w:tcPr>
            <w:tcW w:type="dxa" w:w="3120"/>
          </w:tcPr>
          <w:p>
            <w:r>
              <w:t>Ouest</w:t>
            </w:r>
          </w:p>
        </w:tc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17600</w:t>
            </w:r>
          </w:p>
        </w:tc>
      </w:tr>
      <w:tr>
        <w:tc>
          <w:tcPr>
            <w:tcW w:type="dxa" w:w="3120"/>
          </w:tcPr>
          <w:p>
            <w:r>
              <w:t>Est</w:t>
            </w:r>
          </w:p>
        </w:tc>
        <w:tc>
          <w:tcPr>
            <w:tcW w:type="dxa" w:w="3120"/>
          </w:tcPr>
          <w:p>
            <w:r>
              <w:t>15</w:t>
            </w:r>
          </w:p>
        </w:tc>
        <w:tc>
          <w:tcPr>
            <w:tcW w:type="dxa" w:w="3120"/>
          </w:tcPr>
          <w:p>
            <w:r>
              <w:t>6750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A0A0A0"/>
        <w:sz w:val="16"/>
      </w:rPr>
      <w:t>Confidentiel - Usage Interne Uniquement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7"/>
      </w:rPr>
      <w:t>ENTREPRISE HORIZON | DIRECTION COMMERCIALE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