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vggs3ujm3x" w:id="0"/>
      <w:bookmarkEnd w:id="0"/>
      <w:r w:rsidDel="00000000" w:rsidR="00000000" w:rsidRPr="00000000">
        <w:rPr>
          <w:rtl w:val="0"/>
        </w:rPr>
        <w:t xml:space="preserve">Tema 3: Control de flujo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ww9adycja41" w:id="1"/>
      <w:bookmarkEnd w:id="1"/>
      <w:r w:rsidDel="00000000" w:rsidR="00000000" w:rsidRPr="00000000">
        <w:rPr>
          <w:rtl w:val="0"/>
        </w:rPr>
        <w:t xml:space="preserve">Apuntes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8z4pjqpmw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Previo: indentación de línea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u222fdfl2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Instrucciones condicionales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p6pqwczk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Operadores lógicos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fx89kw1e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Bucles condicionales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e5b7v99ky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Bucles iterativos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pvpf6e94v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Extra: Introducir parámetros durante la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kecu18hhe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 de membresía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4vw6y2unl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Estructuras anidadas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iki01ispb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Romper el flujo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j8z4pjqpmw6s" w:id="2"/>
      <w:bookmarkEnd w:id="2"/>
      <w:r w:rsidDel="00000000" w:rsidR="00000000" w:rsidRPr="00000000">
        <w:rPr>
          <w:rtl w:val="0"/>
        </w:rPr>
        <w:t xml:space="preserve">Previo: indentación de línea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Tabular → necesario en Python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juu222fdfl20" w:id="3"/>
      <w:bookmarkEnd w:id="3"/>
      <w:r w:rsidDel="00000000" w:rsidR="00000000" w:rsidRPr="00000000">
        <w:rPr>
          <w:rtl w:val="0"/>
        </w:rPr>
        <w:t xml:space="preserve">Instrucciones condicionales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Condiciones: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….. then: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case/switch → no existe en python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743918" cy="138197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918" cy="138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logical expression = expresión booleana (de solo verdadero o falso)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pp6pqwczklk" w:id="4"/>
      <w:bookmarkEnd w:id="4"/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100638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00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r2fx89kw1e3l" w:id="5"/>
      <w:bookmarkEnd w:id="5"/>
      <w:r w:rsidDel="00000000" w:rsidR="00000000" w:rsidRPr="00000000">
        <w:rPr>
          <w:rtl w:val="0"/>
        </w:rPr>
        <w:t xml:space="preserve">Bucles condicionales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849010" cy="4936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010" cy="49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sqe5b7v99ky4" w:id="6"/>
      <w:bookmarkEnd w:id="6"/>
      <w:r w:rsidDel="00000000" w:rsidR="00000000" w:rsidRPr="00000000">
        <w:rPr>
          <w:rtl w:val="0"/>
        </w:rPr>
        <w:t xml:space="preserve">Bucles iterativos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957388" cy="47651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47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73253" cy="1243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53" cy="124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ojpvpf6e94vn" w:id="7"/>
      <w:bookmarkEnd w:id="7"/>
      <w:r w:rsidDel="00000000" w:rsidR="00000000" w:rsidRPr="00000000">
        <w:rPr>
          <w:rtl w:val="0"/>
        </w:rPr>
        <w:t xml:space="preserve">Extra: Introducir parámetros durante la ejecución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python se usa input()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87382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10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4763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Los valores numéricos serán tratados como texto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8002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62kecu18hhet" w:id="8"/>
      <w:bookmarkEnd w:id="8"/>
      <w:r w:rsidDel="00000000" w:rsidR="00000000" w:rsidRPr="00000000">
        <w:rPr>
          <w:rtl w:val="0"/>
        </w:rPr>
        <w:t xml:space="preserve">Operador de membresía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202031" cy="156435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31" cy="1564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je4vw6y2unl8" w:id="9"/>
      <w:bookmarkEnd w:id="9"/>
      <w:r w:rsidDel="00000000" w:rsidR="00000000" w:rsidRPr="00000000">
        <w:rPr>
          <w:rtl w:val="0"/>
        </w:rPr>
        <w:t xml:space="preserve">Estructuras anidadas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737267" cy="187498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267" cy="187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8iki01ispbr" w:id="10"/>
      <w:bookmarkEnd w:id="10"/>
      <w:r w:rsidDel="00000000" w:rsidR="00000000" w:rsidRPr="00000000">
        <w:rPr>
          <w:rtl w:val="0"/>
        </w:rPr>
        <w:t xml:space="preserve">Romper el flujo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→ salir del bucle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 → salta a la siguiente repetición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sale de la función/método (no lo vamos a usar por ahora)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Julia Gadea Almansa García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1º DAW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galmansa184@ieszaidinvergel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