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Informe de Test Exploratorio – Sprint 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85h4hcjjl25g" w:id="0"/>
      <w:bookmarkEnd w:id="0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El propósito de este test exploratorio es evaluar el comportamiento inicial del sistema luego de implementadas las funcionalidades básicas relacionadas al registro, autenticación, acceso a endpoints protegidos y creación de cuentas y tarjetas. Se busca identificar errores tempranos en la lógica que no están contemplados en los test automatizados.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Organización del test exploratorio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25"/>
        <w:gridCol w:w="5415"/>
        <w:tblGridChange w:id="0">
          <w:tblGrid>
            <w:gridCol w:w="3225"/>
            <w:gridCol w:w="5415"/>
          </w:tblGrid>
        </w:tblGridChange>
      </w:tblGrid>
      <w:tr>
        <w:trPr>
          <w:cantSplit w:val="0"/>
          <w:trHeight w:val="377.919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Sesiones de prueba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Cada sesión se enfocará en un área específica de la funcionalidad agregada en este sprint. Se documentarán los hallazgos y tendrán duración de 30 min.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Sesión 1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Prueba de registro de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Sesión 2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Prueba de login y persistencia del token.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Sesión 3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Prueba de logout y validación de tokens en lista negra.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9ws3tq43es3x" w:id="1"/>
      <w:bookmarkEnd w:id="1"/>
      <w:r w:rsidDel="00000000" w:rsidR="00000000" w:rsidRPr="00000000">
        <w:rPr>
          <w:rtl w:val="0"/>
        </w:rPr>
        <w:t xml:space="preserve">Tours ejecutados</w:t>
      </w:r>
    </w:p>
    <w:sdt>
      <w:sdtPr>
        <w:lock w:val="contentLocked"/>
        <w:tag w:val="goog_rdk_0"/>
      </w:sdtPr>
      <w:sdtContent>
        <w:tbl>
          <w:tblPr>
            <w:tblStyle w:val="Table2"/>
            <w:tblW w:w="8685.0" w:type="dxa"/>
            <w:jc w:val="left"/>
            <w:tblInd w:w="-1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3255"/>
            <w:gridCol w:w="5430"/>
            <w:tblGridChange w:id="0">
              <w:tblGrid>
                <w:gridCol w:w="3255"/>
                <w:gridCol w:w="54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Tour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Tour del Novato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Registrar un nuevo usuario con datos válidos.</w:t>
                </w:r>
              </w:p>
              <w:p w:rsidR="00000000" w:rsidDel="00000000" w:rsidP="00000000" w:rsidRDefault="00000000" w:rsidRPr="00000000" w14:paraId="000000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Intentar registrarse con datos incorrectos o faltantes.</w:t>
                </w:r>
              </w:p>
              <w:p w:rsidR="00000000" w:rsidDel="00000000" w:rsidP="00000000" w:rsidRDefault="00000000" w:rsidRPr="00000000" w14:paraId="000000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Verificar si el sistema proporciona mensajes de error claros.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Tour de Autenticación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Iniciar sesión con credenciales correctas y validar el token recibido.</w:t>
                </w:r>
              </w:p>
              <w:p w:rsidR="00000000" w:rsidDel="00000000" w:rsidP="00000000" w:rsidRDefault="00000000" w:rsidRPr="00000000" w14:paraId="000000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Intentar iniciar sesión con credenciales incorrectas.</w:t>
                </w:r>
              </w:p>
              <w:p w:rsidR="00000000" w:rsidDel="00000000" w:rsidP="00000000" w:rsidRDefault="00000000" w:rsidRPr="00000000" w14:paraId="000000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Intentar acceder a recursos protegidos sin autenticación.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Tour de Seguridad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Cerrar sesión y verificar que el token queda invalidado.</w:t>
                </w:r>
              </w:p>
              <w:p w:rsidR="00000000" w:rsidDel="00000000" w:rsidP="00000000" w:rsidRDefault="00000000" w:rsidRPr="00000000" w14:paraId="000000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Intentar usar un token de la lista negra para acceder a recursos protegidos.</w:t>
                </w:r>
              </w:p>
              <w:p w:rsidR="00000000" w:rsidDel="00000000" w:rsidP="00000000" w:rsidRDefault="00000000" w:rsidRPr="00000000" w14:paraId="000000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Revisar si un usuario deslogueado puede seguir realizando operaciones restringidas.</w:t>
                </w:r>
              </w:p>
            </w:tc>
          </w:tr>
        </w:tbl>
      </w:sdtContent>
    </w:sdt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eading=h.139zqw7lw3n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6ld3v3ye9sx0" w:id="3"/>
      <w:bookmarkEnd w:id="3"/>
      <w:r w:rsidDel="00000000" w:rsidR="00000000" w:rsidRPr="00000000">
        <w:rPr>
          <w:rtl w:val="0"/>
        </w:rPr>
        <w:t xml:space="preserve">Escenarios explorados</w:t>
      </w:r>
    </w:p>
    <w:sdt>
      <w:sdtPr>
        <w:lock w:val="contentLocked"/>
        <w:tag w:val="goog_rdk_1"/>
      </w:sdtPr>
      <w:sdtContent>
        <w:tbl>
          <w:tblPr>
            <w:tblStyle w:val="Table3"/>
            <w:tblW w:w="8640.0" w:type="dxa"/>
            <w:jc w:val="left"/>
            <w:tblInd w:w="-1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4320"/>
            <w:gridCol w:w="4320"/>
            <w:tblGridChange w:id="0">
              <w:tblGrid>
                <w:gridCol w:w="4320"/>
                <w:gridCol w:w="43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Escenario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de usuario con datos válidos</w:t>
                  <w:tab/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✔ Usuario registrado correctamente sin exponer la contraseña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Login con credenciales correctas</w:t>
                  <w:tab/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✔ Se devuelve token válido y acceso a recursos autorizados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Logout e invalidez de token</w:t>
                  <w:tab/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✔ Token </w:t>
                </w:r>
                <w:r w:rsidDel="00000000" w:rsidR="00000000" w:rsidRPr="00000000">
                  <w:rPr>
                    <w:rtl w:val="0"/>
                  </w:rPr>
                  <w:t xml:space="preserve">invalidado</w:t>
                </w:r>
                <w:r w:rsidDel="00000000" w:rsidR="00000000" w:rsidRPr="00000000">
                  <w:rPr>
                    <w:rtl w:val="0"/>
                  </w:rPr>
                  <w:t xml:space="preserve"> exitosamente, no permite nuevos accesos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Acceso sin token o con token inválido</w:t>
                  <w:tab/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✔ Se devuelve 403 Forbidden de forma controlada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duplicado o con errores</w:t>
                  <w:tab/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⚠️ Se valida error 400/409 con mensajes adecuados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Uso de tokens en lista negra</w:t>
                  <w:tab/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✔ Acceso denegado (403) como se espera</w:t>
                </w:r>
              </w:p>
            </w:tc>
          </w:tr>
        </w:tbl>
      </w:sdtContent>
    </w:sdt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jbu0ttmaq1wm" w:id="4"/>
      <w:bookmarkEnd w:id="4"/>
      <w:r w:rsidDel="00000000" w:rsidR="00000000" w:rsidRPr="00000000">
        <w:rPr>
          <w:rtl w:val="0"/>
        </w:rPr>
        <w:t xml:space="preserve">Workflows revisados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Flujo de registro y autenticación inicial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Acceder al formulario de registro</w:t>
        <w:br w:type="textWrapping"/>
        <w:t xml:space="preserve">- Enviar datos completos y válidos</w:t>
        <w:br w:type="textWrapping"/>
        <w:t xml:space="preserve">- Confirmar creación de usuario sin contraseña visible</w:t>
        <w:br w:type="textWrapping"/>
        <w:t xml:space="preserve">- Iniciar sesión con las credenciales recién creadas</w:t>
        <w:br w:type="textWrapping"/>
        <w:t xml:space="preserve">- Recibir y guardar token JWT válido</w:t>
        <w:br w:type="textWrapping"/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Acceso a recursos protegidos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Acceder a un endpoint sin token → recibir 403</w:t>
        <w:br w:type="textWrapping"/>
        <w:t xml:space="preserve">- Acceder a un endpoint con token válido → acceso exitoso</w:t>
        <w:br w:type="textWrapping"/>
        <w:t xml:space="preserve">- Intentar usar token manipulado → denegación de acceso</w:t>
        <w:br w:type="textWrapping"/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Logout y control del token invalidado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Realizar logout correctamente</w:t>
        <w:br w:type="textWrapping"/>
        <w:t xml:space="preserve">- Confirmar que el token fue agregado a la lista negra</w:t>
        <w:br w:type="textWrapping"/>
        <w:t xml:space="preserve">- Intentar reutilizar el token → se rechaza</w:t>
        <w:br w:type="textWrapping"/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4. Creación y validación de cuenta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Ingresar al endpoint de creación de cuenta con token válido</w:t>
        <w:br w:type="textWrapping"/>
        <w:t xml:space="preserve">- Confirmar persistencia en base de datos</w:t>
        <w:br w:type="textWrapping"/>
        <w:t xml:space="preserve">- Verificar que no se pueda duplicar la cuenta del mismo usuario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v428ux9cqli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tc2xjaw23ww6" w:id="6"/>
      <w:bookmarkEnd w:id="6"/>
      <w:r w:rsidDel="00000000" w:rsidR="00000000" w:rsidRPr="00000000">
        <w:rPr>
          <w:rtl w:val="0"/>
        </w:rPr>
        <w:t xml:space="preserve">Notas y hallazgos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✔ Registro, login y logout funcionan según lo esperado.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✔ Tokens inválidos o ausentes son correctamente rechazados.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✔ Se utiliza lista negra de tokens para logout.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✔ Validación de campos en login y registro manejados correctamente.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❌ No se detectaron vulnerabilidades por rutas públicas.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14jx5s1464wc" w:id="7"/>
      <w:bookmarkEnd w:id="7"/>
      <w:r w:rsidDel="00000000" w:rsidR="00000000" w:rsidRPr="00000000">
        <w:rPr>
          <w:rtl w:val="0"/>
        </w:rPr>
        <w:t xml:space="preserve">Conclusión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Las funcionalidades entregadas en el Sprint 1 muestran un comportamiento estable y alineado a los requerimientos iniciales del sistema: registro de usuarios, autenticación con JWT, protección de endpoints y control de sesión mediante blacklist.</w:t>
        <w:br w:type="textWrapping"/>
        <w:t xml:space="preserve">Se recomienda:</w:t>
        <w:br w:type="textWrapping"/>
        <w:t xml:space="preserve">- Continuar reforzando la seguridad con pruebas de penetración más exhaustivas en sprints posteriores.</w:t>
      </w:r>
    </w:p>
    <w:sectPr>
      <w:pgSz w:h="15840" w:w="12240" w:orient="portrait"/>
      <w:pgMar w:bottom="1440" w:top="1440" w:left="1800" w:right="180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bfbfbf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bfbfbf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bfbfbf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bfbfbf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bfbfbf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bfbfbf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JN/1dDCzakMRLaB9xU4hoRmfaA==">CgMxLjAaHwoBMBIaChgICVIUChJ0YWJsZS45OGJuYWNyN2gxaXQaHwoBMRIaChgICVIUChJ0YWJsZS4xbndwdmNyeHFmM28yDmguODVoNGhjampsMjVnMg5oLjl3czN0cTQzZXMzeDIOaC4xMzl6cXc3bHczbjkyDmguNmxkM3YzeWU5c3gwMg5oLmpidTB0dG1hcTF3bTIOaC52NDI4dXg5Y3FsaXEyDmgudGMyeGphdzIzd3c2Mg5oLjE0ang1czE0NjR3YzgAciExR3J4LWdKZU9ZRl9BcktSUU9Bc3RSYXlRODFraFJ4c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