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00" w:before="0" w:line="240" w:lineRule="auto"/>
        <w:jc w:val="center"/>
        <w:rPr>
          <w:rFonts w:ascii="Calibri" w:cs="Calibri" w:eastAsia="Calibri" w:hAnsi="Calibri"/>
          <w:color w:val="36609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366091"/>
          <w:sz w:val="52"/>
          <w:szCs w:val="52"/>
          <w:rtl w:val="0"/>
        </w:rPr>
        <w:t xml:space="preserve">Resumen de validación de calidad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Calibri" w:cs="Calibri" w:eastAsia="Calibri" w:hAnsi="Calibri"/>
          <w:b w:val="1"/>
          <w:color w:val="36609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30"/>
          <w:szCs w:val="30"/>
          <w:rtl w:val="0"/>
        </w:rPr>
        <w:t xml:space="preserve">Ejecución de pruebas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continuación se detallan los resultados obtenidos durante el proceso de pruebas del sistema, incluyendo tanto pruebas manuales como automatizadas: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Cantidad de casos de prueba ejecutados: 44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Cantidad de casos de prueba aprobados: 42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Cantidad de defectos reportados: 2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Defectos resueltos: 1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Defectos pendientes: 1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Cantidad de casos de prueba automatizados: 22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30"/>
          <w:szCs w:val="30"/>
          <w:rtl w:val="0"/>
        </w:rPr>
        <w:t xml:space="preserve">Reporte de defectos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240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zgrss9wp3dje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🐞 Defecto 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ID del Defecto: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DEF-001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Título: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El token no se deshabilita al cerrar sesión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Al cerrar sesión desde la aplicación, el token de autenticación sigue siendo válido, lo que permite continuar accediendo a endpoints protegidos sin necesidad de autenticarse nuevamente.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Pasos para Reproducir: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Iniciar sesión con un usuario válido.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Realizar una acción protegida (por ejemplo, consultar información del usuario).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Cerrar sesión desde la aplicación.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Volver a realizar la misma acción protegida utilizando el mismo token anterior.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Datos de Prueba: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Token obtenido en login.</w:t>
        <w:br w:type="textWrapping"/>
        <w:t xml:space="preserve">Usuario de prueba: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user@mail.com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Resultado Esperado: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El token debería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invalidarse al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cerrar sesión y no permitir nuevas solicitudes.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Resultado Observado: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El token sigue funcionando y permite acceder a recursos protegidos.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Severidad: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Alta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Alta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Resuelto</w:t>
      </w:r>
    </w:p>
    <w:p w:rsidR="00000000" w:rsidDel="00000000" w:rsidP="00000000" w:rsidRDefault="00000000" w:rsidRPr="00000000" w14:paraId="0000001A">
      <w:pPr>
        <w:spacing w:after="240" w:before="240" w:line="276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240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hengsuw1g2ui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🐞 Defecto 2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ID del Defecto: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DEF-002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Título: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Error 500 al intentar realizar transferencia entre cuentas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Al intentar realizar una transferencia entre cuentas válidas, el sistema responde con un error interno del servidor (500), sin mensaje claro ni detalle sobre el origen del error.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Pasos para Reproducir: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Iniciar sesión como un usuario con una cuenta válida.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Enviar una solicitud POST a /api/transactions/accounts/transfer.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Verificar la respuesta del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Datos de Prueba: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Token obtenido en login.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  <w:br w:type="textWrapping"/>
        <w:tab/>
        <w:t xml:space="preserve">"origin": "0d188f5116e44680a4d32d",</w:t>
        <w:br w:type="textWrapping"/>
        <w:tab/>
        <w:t xml:space="preserve">"destination": "5c24bd6d418348f9ad722f",</w:t>
        <w:br w:type="textWrapping"/>
        <w:tab/>
        <w:t xml:space="preserve">"amount": 1</w:t>
        <w:br w:type="textWrapping"/>
        <w:t xml:space="preserve">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Resultado Esperado: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La transferencia debería completarse correctamente si hay saldo suficiente.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Resultado Observado: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El servidor responde con 500 - Error en la transferencia.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Severidad: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Alta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Alta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En desarrollo.</w:t>
      </w:r>
    </w:p>
    <w:p w:rsidR="00000000" w:rsidDel="00000000" w:rsidP="00000000" w:rsidRDefault="00000000" w:rsidRPr="00000000" w14:paraId="00000029">
      <w:pPr>
        <w:spacing w:after="240" w:before="240" w:line="276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