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69"/>
        <w:gridCol w:w="2231"/>
      </w:tblGrid>
      <w:tr>
        <w:tblPrEx>
          <w:shd w:val="clear" w:color="auto" w:fill="ced7e7"/>
        </w:tblPrEx>
        <w:trPr>
          <w:trHeight w:val="1414" w:hRule="atLeast"/>
        </w:trPr>
        <w:tc>
          <w:tcPr>
            <w:tcW w:type="dxa" w:w="8569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spacing w:before="0" w:after="0"/>
              <w:rPr>
                <w:rFonts w:ascii="Cambria" w:cs="Cambria" w:hAnsi="Cambria" w:eastAsia="Cambria"/>
                <w:outline w:val="0"/>
                <w:color w:val="ffffff"/>
                <w:sz w:val="22"/>
                <w:szCs w:val="22"/>
                <w:u w:color="ffffff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Dr. Jaideep Ganguly, Sc.D.(MIT</w:t>
            </w:r>
            <w:r>
              <w:rPr>
                <w:rFonts w:ascii="Cambria" w:cs="Cambria" w:hAnsi="Cambria" w:eastAsia="Cambria"/>
                <w:outline w:val="0"/>
                <w:color w:val="ffffff"/>
                <w:sz w:val="22"/>
                <w:szCs w:val="22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)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left"/>
              <w:rPr>
                <w:rFonts w:ascii="Cambria" w:cs="Cambria" w:hAnsi="Cambria" w:eastAsia="Cambria"/>
                <w:outline w:val="0"/>
                <w:color w:val="ffffff"/>
                <w:sz w:val="22"/>
                <w:szCs w:val="22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mbria" w:cs="Cambria" w:hAnsi="Cambria" w:eastAsia="Cambria"/>
                <w:outline w:val="0"/>
                <w:color w:val="ffffff"/>
                <w:sz w:val="22"/>
                <w:szCs w:val="22"/>
                <w:u w:color="ffffff"/>
                <w:lang w:val="en-US"/>
                <w14:textFill>
                  <w14:solidFill>
                    <w14:srgbClr w14:val="FFFFFF"/>
                  </w14:solidFill>
                </w14:textFill>
              </w:rPr>
              <w:br w:type="textWrapping"/>
            </w:r>
            <w:r>
              <w:rPr>
                <w:rFonts w:ascii="Cambria" w:cs="Cambria" w:hAnsi="Cambria" w:eastAsia="Cambria"/>
                <w:outline w:val="0"/>
                <w:color w:val="ffffff"/>
                <w:sz w:val="22"/>
                <w:szCs w:val="22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Cell: +91 996-360-0090  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outline w:val="0"/>
                <w:color w:val="ffffff"/>
                <w:sz w:val="22"/>
                <w:szCs w:val="22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Email: jganguly@amazon.com</w:t>
            </w:r>
          </w:p>
        </w:tc>
        <w:tc>
          <w:tcPr>
            <w:tcW w:type="dxa" w:w="2230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cMar>
              <w:top w:type="dxa" w:w="80"/>
              <w:left w:type="dxa" w:w="775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spacing w:before="0" w:after="0"/>
              <w:ind w:left="695" w:firstLine="0"/>
              <w:jc w:val="right"/>
            </w:pPr>
            <w:r>
              <w:rPr>
                <w:rFonts w:ascii="Cambria" w:cs="Cambria" w:hAnsi="Cambria" w:eastAsia="Cambria"/>
                <w:outline w:val="0"/>
                <w:color w:val="ffffff"/>
                <w:sz w:val="22"/>
                <w:szCs w:val="22"/>
                <w:u w:color="ffffff"/>
                <w14:textFill>
                  <w14:solidFill>
                    <w14:srgbClr w14:val="FFFFFF"/>
                  </w14:solidFill>
                </w14:textFill>
              </w:rPr>
              <w:drawing>
                <wp:inline distT="0" distB="0" distL="0" distR="0">
                  <wp:extent cx="829733" cy="829733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2.t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733" cy="82973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  <w:widowControl w:val="0"/>
      </w:pPr>
    </w:p>
    <w:p>
      <w:pPr>
        <w:pStyle w:val="Normal (Web)"/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Summary</w:t>
      </w:r>
    </w:p>
    <w:p>
      <w:pPr>
        <w:pStyle w:val="Normal (Web)"/>
        <w:spacing w:before="0" w:after="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9 years of experience at Amazon. Innovative, hands-on, have the ability to dive deep. R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esults-oriented visionary with a distinguished track record in software engineering and machine learning.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Strong track record of leading design and implementation of massively scalable and reliable software services.  Ability to hire and retain world class talent across distributed dev centers.</w:t>
      </w:r>
    </w:p>
    <w:p>
      <w:pPr>
        <w:pStyle w:val="Normal (Web)"/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Technical Skills</w:t>
      </w:r>
    </w:p>
    <w:p>
      <w:pPr>
        <w:pStyle w:val="Body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AWS, Dynamo DB, JVM, Java, Kotlin, Scala, Python, SciKit-Learn, TensorFlow, Keras, Deep Learning, Reinforced Learning, RDBMS, NoSQL, jQuery, Bootstrap. </w:t>
      </w:r>
    </w:p>
    <w:p>
      <w:pPr>
        <w:pStyle w:val="Normal (Web)"/>
        <w:spacing w:before="120" w:after="0"/>
        <w:rPr>
          <w:rStyle w:val="None"/>
          <w:rFonts w:ascii="Cambria" w:cs="Cambria" w:hAnsi="Cambria" w:eastAsia="Cambria"/>
          <w:outline w:val="0"/>
          <w:color w:val="0432ff"/>
          <w:sz w:val="22"/>
          <w:szCs w:val="22"/>
          <w:u w:color="0432ff"/>
          <w14:textFill>
            <w14:solidFill>
              <w14:srgbClr w14:val="0432FF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outline w:val="0"/>
          <w:color w:val="0432ff"/>
          <w:sz w:val="22"/>
          <w:szCs w:val="22"/>
          <w:u w:color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Director of Software Engineering,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"http://www.amazon.com/"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Amazon</w:t>
      </w:r>
      <w:r>
        <w:rPr/>
        <w:fldChar w:fldCharType="end" w:fldLock="0"/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0432ff"/>
          <w:sz w:val="22"/>
          <w:szCs w:val="22"/>
          <w:u w:color="0432ff"/>
          <w:rtl w:val="0"/>
          <w:lang w:val="en-US"/>
          <w14:textFill>
            <w14:solidFill>
              <w14:srgbClr w14:val="0433FF"/>
            </w14:solidFill>
          </w14:textFill>
        </w:rPr>
        <w:t>, Hyderabad</w:t>
      </w:r>
      <w:r>
        <w:rPr>
          <w:rStyle w:val="None"/>
          <w:rFonts w:ascii="Cambria" w:cs="Cambria" w:hAnsi="Cambria" w:eastAsia="Cambria"/>
          <w:outline w:val="0"/>
          <w:color w:val="0432ff"/>
          <w:sz w:val="22"/>
          <w:szCs w:val="22"/>
          <w:u w:color="0432ff"/>
          <w14:textFill>
            <w14:solidFill>
              <w14:srgbClr w14:val="0433FF"/>
            </w14:solidFill>
          </w14:textFill>
        </w:rPr>
        <w:tab/>
      </w:r>
      <w:r>
        <w:rPr>
          <w:rStyle w:val="None"/>
          <w:rFonts w:ascii="Cambria" w:cs="Cambria" w:hAnsi="Cambria" w:eastAsia="Cambria"/>
          <w:outline w:val="0"/>
          <w:color w:val="0432ff"/>
          <w:sz w:val="22"/>
          <w:szCs w:val="22"/>
          <w:u w:color="0432ff"/>
          <w14:textFill>
            <w14:solidFill>
              <w14:srgbClr w14:val="0432FF"/>
            </w14:solidFill>
          </w14:textFill>
        </w:rPr>
        <w:tab/>
        <w:tab/>
        <w:tab/>
        <w:tab/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0432ff"/>
          <w:sz w:val="22"/>
          <w:szCs w:val="22"/>
          <w:u w:color="0432ff"/>
          <w:rtl w:val="0"/>
          <w:lang w:val="en-US"/>
          <w14:textFill>
            <w14:solidFill>
              <w14:srgbClr w14:val="0432FF"/>
            </w14:solidFill>
          </w14:textFill>
        </w:rPr>
        <w:t>Jun-2017 to Present</w:t>
      </w:r>
    </w:p>
    <w:p>
      <w:pPr>
        <w:pStyle w:val="Normal (Web)"/>
        <w:spacing w:before="0" w:after="0"/>
        <w:rPr>
          <w:rStyle w:val="None"/>
          <w:rFonts w:ascii="Cambria" w:cs="Cambria" w:hAnsi="Cambria" w:eastAsia="Cambria"/>
          <w:sz w:val="22"/>
          <w:szCs w:val="22"/>
        </w:rPr>
      </w:pP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Leader of the FinTech team at Amazon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 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which is responsible for computing payables to Amazon business partners worldwide which amounts to well over a hundred billion dollars. In depth experience in delivering software using Java, Kotlin, Scala and through large scale asynchronous computing. Deep expertise in building Machine Learning / Deep Learning models to detect fraud and outliers as well as detect patterns to derive tangible business insights.</w:t>
      </w:r>
    </w:p>
    <w:p>
      <w:pPr>
        <w:pStyle w:val="Normal (Web)"/>
        <w:spacing w:before="0" w:after="0"/>
        <w:rPr>
          <w:rStyle w:val="apple-converted-space"/>
          <w:rFonts w:ascii="Cambria" w:cs="Cambria" w:hAnsi="Cambria" w:eastAsia="Cambria"/>
          <w:sz w:val="22"/>
          <w:szCs w:val="22"/>
        </w:rPr>
      </w:pPr>
    </w:p>
    <w:p>
      <w:pPr>
        <w:pStyle w:val="Body"/>
        <w:rPr>
          <w:rStyle w:val="None"/>
          <w:rFonts w:ascii="Cambria" w:cs="Cambria" w:hAnsi="Cambria" w:eastAsia="Cambria"/>
          <w:b w:val="1"/>
          <w:bCs w:val="1"/>
          <w:outline w:val="0"/>
          <w:color w:val="0432ff"/>
          <w:sz w:val="22"/>
          <w:szCs w:val="22"/>
          <w:u w:color="0432ff"/>
          <w14:textFill>
            <w14:solidFill>
              <w14:srgbClr w14:val="0432FF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0432ff"/>
          <w:sz w:val="22"/>
          <w:szCs w:val="22"/>
          <w:u w:color="0432ff"/>
          <w:rtl w:val="0"/>
          <w:lang w:val="en-US"/>
          <w14:textFill>
            <w14:solidFill>
              <w14:srgbClr w14:val="0432FF"/>
            </w14:solidFill>
          </w14:textFill>
        </w:rPr>
        <w:t xml:space="preserve">Director of Software Engineering, </w:t>
      </w:r>
      <w:r>
        <w:rPr>
          <w:rStyle w:val="Hyperlink.1"/>
          <w:b w:val="1"/>
          <w:bCs w:val="1"/>
        </w:rPr>
        <w:fldChar w:fldCharType="begin" w:fldLock="0"/>
      </w:r>
      <w:r>
        <w:rPr>
          <w:rStyle w:val="Hyperlink.1"/>
          <w:b w:val="1"/>
          <w:bCs w:val="1"/>
        </w:rPr>
        <w:instrText xml:space="preserve"> HYPERLINK "http://www.amazon.com/"</w:instrText>
      </w:r>
      <w:r>
        <w:rPr>
          <w:rStyle w:val="Hyperlink.1"/>
          <w:b w:val="1"/>
          <w:bCs w:val="1"/>
        </w:rPr>
        <w:fldChar w:fldCharType="separate" w:fldLock="0"/>
      </w:r>
      <w:r>
        <w:rPr>
          <w:rStyle w:val="Hyperlink.1"/>
          <w:b w:val="1"/>
          <w:bCs w:val="1"/>
          <w:rtl w:val="0"/>
        </w:rPr>
        <w:t>Amazon</w:t>
      </w:r>
      <w:r>
        <w:rPr>
          <w:b w:val="1"/>
          <w:bCs w:val="1"/>
        </w:rPr>
        <w:fldChar w:fldCharType="end" w:fldLock="0"/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0432ff"/>
          <w:sz w:val="22"/>
          <w:szCs w:val="22"/>
          <w:u w:color="0432ff"/>
          <w:rtl w:val="0"/>
          <w:lang w:val="en-US"/>
          <w14:textFill>
            <w14:solidFill>
              <w14:srgbClr w14:val="0432FF"/>
            </w14:solidFill>
          </w14:textFill>
        </w:rPr>
        <w:t>, Hyderabad</w:t>
        <w:tab/>
        <w:tab/>
        <w:tab/>
        <w:tab/>
        <w:tab/>
        <w:t>Sep-2010 to May-2017</w:t>
      </w:r>
    </w:p>
    <w:p>
      <w:pPr>
        <w:pStyle w:val="Body"/>
        <w:rPr>
          <w:rStyle w:val="None"/>
          <w:rFonts w:ascii="Cambria" w:cs="Cambria" w:hAnsi="Cambria" w:eastAsia="Cambria"/>
          <w:sz w:val="22"/>
          <w:szCs w:val="22"/>
        </w:rPr>
      </w:pP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 xml:space="preserve">Responsible for complete </w:t>
      </w:r>
      <w:r>
        <w:rPr>
          <w:rStyle w:val="None"/>
          <w:rFonts w:ascii="Cambria" w:cs="Cambria" w:hAnsi="Cambria" w:eastAsia="Cambria"/>
          <w:outline w:val="0"/>
          <w:color w:val="0432ff"/>
          <w:sz w:val="22"/>
          <w:szCs w:val="22"/>
          <w:rtl w:val="0"/>
          <w:lang w:val="nl-NL"/>
          <w14:textFill>
            <w14:solidFill>
              <w14:srgbClr w14:val="0433FF"/>
            </w14:solidFill>
          </w14:textFill>
        </w:rPr>
        <w:t>engineering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 xml:space="preserve"> of a software stack that automatically handles service requests from over 3 million sellers on Amazon Marketplace without any human intervention. Enabled automation of millions marketplace contacts in 2016. Conceived and developed RacerX, a foundation for automation. Presented our work at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"https://w.amazon.com/index.php/MLSciences/Berlin%2520ML%2520Workshop#Automatic_Resolution_of_Seller_Contacts"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  <w:lang w:val="en-US"/>
        </w:rPr>
        <w:t>Machine Learning at Amazon Berlin workshop in Sep 2016</w:t>
      </w:r>
      <w:r>
        <w:rPr/>
        <w:fldChar w:fldCharType="end" w:fldLock="0"/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 xml:space="preserve">. Earlier, responsible for Amazon Webstore engineering and large seller business which included Marks &amp; Spencer. Under my leadership, M&amp;S internet sales grew by 23% YoY to well over a billion dollars. </w:t>
      </w:r>
    </w:p>
    <w:p>
      <w:pPr>
        <w:pStyle w:val="Body"/>
        <w:rPr>
          <w:rStyle w:val="apple-converted-space"/>
          <w:rFonts w:ascii="Cambria" w:cs="Cambria" w:hAnsi="Cambria" w:eastAsia="Cambria"/>
          <w:sz w:val="22"/>
          <w:szCs w:val="22"/>
        </w:rPr>
      </w:pPr>
    </w:p>
    <w:p>
      <w:pPr>
        <w:pStyle w:val="Body"/>
        <w:rPr>
          <w:rStyle w:val="None"/>
          <w:rFonts w:ascii="Cambria" w:cs="Cambria" w:hAnsi="Cambria" w:eastAsia="Cambria"/>
          <w:b w:val="1"/>
          <w:bCs w:val="1"/>
          <w:outline w:val="0"/>
          <w:color w:val="0432ff"/>
          <w:sz w:val="22"/>
          <w:szCs w:val="22"/>
          <w:u w:color="0432ff"/>
          <w14:textFill>
            <w14:solidFill>
              <w14:srgbClr w14:val="0432FF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0432ff"/>
          <w:sz w:val="22"/>
          <w:szCs w:val="22"/>
          <w:u w:color="0432ff"/>
          <w:rtl w:val="0"/>
          <w:lang w:val="en-US"/>
          <w14:textFill>
            <w14:solidFill>
              <w14:srgbClr w14:val="0432FF"/>
            </w14:solidFill>
          </w14:textFill>
        </w:rPr>
        <w:t xml:space="preserve">Director of Software Engineering, </w:t>
      </w:r>
      <w:r>
        <w:rPr>
          <w:rStyle w:val="Hyperlink.1"/>
          <w:b w:val="1"/>
          <w:bCs w:val="1"/>
        </w:rPr>
        <w:fldChar w:fldCharType="begin" w:fldLock="0"/>
      </w:r>
      <w:r>
        <w:rPr>
          <w:rStyle w:val="Hyperlink.1"/>
          <w:b w:val="1"/>
          <w:bCs w:val="1"/>
        </w:rPr>
        <w:instrText xml:space="preserve"> HYPERLINK "http://www.microsoft.com"</w:instrText>
      </w:r>
      <w:r>
        <w:rPr>
          <w:rStyle w:val="Hyperlink.1"/>
          <w:b w:val="1"/>
          <w:bCs w:val="1"/>
        </w:rPr>
        <w:fldChar w:fldCharType="separate" w:fldLock="0"/>
      </w:r>
      <w:r>
        <w:rPr>
          <w:rStyle w:val="Hyperlink.1"/>
          <w:b w:val="1"/>
          <w:bCs w:val="1"/>
          <w:rtl w:val="0"/>
          <w:lang w:val="it-IT"/>
        </w:rPr>
        <w:t>Microsoft</w:t>
      </w:r>
      <w:r>
        <w:rPr>
          <w:b w:val="1"/>
          <w:bCs w:val="1"/>
        </w:rPr>
        <w:fldChar w:fldCharType="end" w:fldLock="0"/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0432ff"/>
          <w:sz w:val="22"/>
          <w:szCs w:val="22"/>
          <w:u w:color="0432ff"/>
          <w:rtl w:val="0"/>
          <w14:textFill>
            <w14:solidFill>
              <w14:srgbClr w14:val="0432FF"/>
            </w14:solidFill>
          </w14:textFill>
        </w:rPr>
        <w:t>, Hyderabad</w:t>
        <w:tab/>
        <w:tab/>
        <w:tab/>
        <w:tab/>
        <w:tab/>
        <w:t>Jul-2006 to Aug-2010</w:t>
      </w:r>
    </w:p>
    <w:p>
      <w:pPr>
        <w:pStyle w:val="Body"/>
        <w:rPr>
          <w:rStyle w:val="None"/>
          <w:rFonts w:ascii="Cambria" w:cs="Cambria" w:hAnsi="Cambria" w:eastAsia="Cambria"/>
          <w:sz w:val="22"/>
          <w:szCs w:val="22"/>
        </w:rPr>
      </w:pP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Shipped 2 versions of Windows Server including Remote Desktop Services Gateway, a core component in Windows Server. The Gateway tunnels the Remote Desktop Protocol session using a HTTPS channel for increasing security of RDP Services by encapsulating the session with Transport Layer Security (TLS). My team was the winner of Microsoft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’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 xml:space="preserve">s coveted Worldwide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"https://www.microsoft.com/about/technicalrecognition/excellence-award-winners.aspx"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  <w:lang w:val="en-US"/>
        </w:rPr>
        <w:t>Engineering Excellence Award for Trustworthy Computing</w:t>
      </w:r>
      <w:r>
        <w:rPr/>
        <w:fldChar w:fldCharType="end" w:fldLock="0"/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 xml:space="preserve">.  Enabled integration with System Center Virtual Machine Manager (SCVMM) for Dynamic Placement of Virtual Machines. Recipient of Microsoft Management Excellence Award. </w:t>
      </w:r>
    </w:p>
    <w:p>
      <w:pPr>
        <w:pStyle w:val="Body"/>
        <w:rPr>
          <w:rStyle w:val="apple-converted-space"/>
          <w:rFonts w:ascii="Cambria" w:cs="Cambria" w:hAnsi="Cambria" w:eastAsia="Cambria"/>
          <w:sz w:val="22"/>
          <w:szCs w:val="22"/>
        </w:rPr>
      </w:pPr>
    </w:p>
    <w:p>
      <w:pPr>
        <w:pStyle w:val="Normal (Web)"/>
        <w:spacing w:before="0" w:after="0"/>
        <w:rPr>
          <w:rStyle w:val="None"/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Body"/>
        <w:rPr>
          <w:rStyle w:val="None"/>
          <w:rFonts w:ascii="Cambria" w:cs="Cambria" w:hAnsi="Cambria" w:eastAsia="Cambria"/>
          <w:i w:val="1"/>
          <w:i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cs="Cambria" w:hAnsi="Cambria" w:eastAsia="Cambria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Doctor of Science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 xml:space="preserve">, from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"http://www.mit.edu"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  <w:lang w:val="en-US"/>
        </w:rPr>
        <w:t>Massachusetts Institute of Technology</w:t>
      </w:r>
      <w:r>
        <w:rPr/>
        <w:fldChar w:fldCharType="end" w:fldLock="0"/>
      </w:r>
      <w:r>
        <w:rPr>
          <w:rStyle w:val="None"/>
          <w:rFonts w:ascii="Cambria" w:cs="Cambria" w:hAnsi="Cambria" w:eastAsia="Cambria"/>
          <w:sz w:val="22"/>
          <w:szCs w:val="22"/>
          <w:rtl w:val="0"/>
        </w:rPr>
        <w:t xml:space="preserve">. </w:t>
      </w:r>
    </w:p>
    <w:p>
      <w:pPr>
        <w:pStyle w:val="Body"/>
        <w:rPr>
          <w:rStyle w:val="None"/>
          <w:rFonts w:ascii="Cambria" w:cs="Cambria" w:hAnsi="Cambria" w:eastAsia="Cambria"/>
          <w:i w:val="1"/>
          <w:iCs w:val="1"/>
          <w:sz w:val="22"/>
          <w:szCs w:val="22"/>
        </w:rPr>
      </w:pP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Dissertation on</w:t>
      </w:r>
      <w:r>
        <w:rPr>
          <w:rStyle w:val="None"/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 xml:space="preserve"> formalization, design and implementation of a knowledge based system for qualitative reasoning.</w:t>
      </w:r>
    </w:p>
    <w:p>
      <w:pPr>
        <w:pStyle w:val="Body"/>
        <w:spacing w:after="120"/>
        <w:rPr>
          <w:rStyle w:val="None"/>
          <w:rFonts w:ascii="Cambria" w:cs="Cambria" w:hAnsi="Cambria" w:eastAsia="Cambria"/>
          <w:i w:val="1"/>
          <w:iCs w:val="1"/>
          <w:sz w:val="22"/>
          <w:szCs w:val="22"/>
        </w:rPr>
      </w:pPr>
      <w:r>
        <w:rPr>
          <w:rStyle w:val="None"/>
          <w:rFonts w:ascii="Cambria" w:cs="Cambria" w:hAnsi="Cambria" w:eastAsia="Cambria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Master of Science, MIT</w:t>
      </w:r>
      <w:r>
        <w:rPr>
          <w:rStyle w:val="None"/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rPr>
          <w:rStyle w:val="None"/>
          <w:rFonts w:ascii="Cambria" w:cs="Cambria" w:hAnsi="Cambria" w:eastAsia="Cambria"/>
          <w:sz w:val="22"/>
          <w:szCs w:val="22"/>
        </w:rPr>
      </w:pPr>
      <w:r>
        <w:rPr>
          <w:rStyle w:val="None"/>
          <w:rFonts w:ascii="Cambria" w:cs="Cambria" w:hAnsi="Cambria" w:eastAsia="Cambria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Bachelor of Technology with honors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 xml:space="preserve"> from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"http://www.mit.edu"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  <w:lang w:val="en-US"/>
        </w:rPr>
        <w:t>Indian Institute of Technology, Kharagpur</w:t>
      </w:r>
      <w:r>
        <w:rPr/>
        <w:fldChar w:fldCharType="end" w:fldLock="0"/>
      </w:r>
      <w:r>
        <w:rPr>
          <w:rStyle w:val="None"/>
          <w:rFonts w:ascii="Cambria" w:cs="Cambria" w:hAnsi="Cambria" w:eastAsia="Cambria"/>
          <w:sz w:val="22"/>
          <w:szCs w:val="22"/>
          <w:rtl w:val="0"/>
        </w:rPr>
        <w:t>.</w:t>
      </w:r>
    </w:p>
    <w:p>
      <w:pPr>
        <w:pStyle w:val="Normal (Web)"/>
        <w:spacing w:before="0" w:after="0"/>
        <w:rPr>
          <w:rStyle w:val="None"/>
          <w:rFonts w:ascii="Cambria" w:cs="Cambria" w:hAnsi="Cambria" w:eastAsia="Cambria"/>
          <w:sz w:val="22"/>
          <w:szCs w:val="22"/>
        </w:rPr>
      </w:pPr>
      <w:r>
        <w:rPr>
          <w:rStyle w:val="None"/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Recipient of</w:t>
      </w:r>
      <w:r>
        <w:rPr>
          <w:rStyle w:val="None"/>
          <w:rFonts w:ascii="Cambria" w:cs="Cambria" w:hAnsi="Cambria" w:eastAsia="Cambria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"http://www.dorabjitatatrust.org/"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Sir Dorabji Tata</w:t>
      </w:r>
      <w:r>
        <w:rPr/>
        <w:fldChar w:fldCharType="end" w:fldLock="0"/>
      </w:r>
      <w:r>
        <w:rPr>
          <w:rStyle w:val="None"/>
          <w:rFonts w:ascii="Cambria" w:cs="Cambria" w:hAnsi="Cambria" w:eastAsia="Cambria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award 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for academic excellence.</w:t>
      </w:r>
    </w:p>
    <w:p>
      <w:pPr>
        <w:pStyle w:val="Body"/>
        <w:rPr>
          <w:rStyle w:val="apple-converted-space"/>
          <w:rFonts w:ascii="Cambria" w:cs="Cambria" w:hAnsi="Cambria" w:eastAsia="Cambria"/>
          <w:sz w:val="22"/>
          <w:szCs w:val="22"/>
        </w:rPr>
      </w:pPr>
    </w:p>
    <w:p>
      <w:pPr>
        <w:pStyle w:val="Normal (Web)"/>
        <w:spacing w:before="0" w:after="0"/>
        <w:rPr>
          <w:rStyle w:val="None"/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Recent Publications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2FF"/>
            </w14:solidFill>
          </w14:textFill>
        </w:rPr>
      </w:pPr>
      <w:r>
        <w:rPr>
          <w:rStyle w:val="Hyperlink.3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3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"https://www.linkedin.com/pulse/brief-history-machine-learning-dr-jaideep-ganguly"</w:instrText>
      </w:r>
      <w:r>
        <w:rPr>
          <w:rStyle w:val="Hyperlink.3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3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A Brief History of Machine Learning</w:t>
      </w:r>
      <w:r>
        <w:rPr>
          <w:rFonts w:ascii="Calibri" w:cs="Calibri" w:hAnsi="Calibri" w:eastAsia="Calibri"/>
          <w:outline w:val="0"/>
          <w:color w:val="0432ff"/>
          <w:sz w:val="22"/>
          <w:szCs w:val="22"/>
          <w14:textFill>
            <w14:solidFill>
              <w14:srgbClr w14:val="0432FF"/>
            </w14:solidFill>
          </w14:textFill>
        </w:rPr>
        <w:fldChar w:fldCharType="end" w:fldLock="0"/>
      </w:r>
      <w:r>
        <w:rPr>
          <w:rStyle w:val="None"/>
          <w:rFonts w:ascii="Calibri" w:cs="Calibri" w:hAnsi="Calibri" w:eastAsia="Calibri"/>
          <w:outline w:val="0"/>
          <w:color w:val="0432ff"/>
          <w:sz w:val="22"/>
          <w:szCs w:val="22"/>
          <w:u w:val="single" w:color="0432ff"/>
          <w:shd w:val="clear" w:color="auto" w:fill="ffffff"/>
          <w:rtl w:val="0"/>
          <w:lang w:val="en-US"/>
          <w14:textFill>
            <w14:solidFill>
              <w14:srgbClr w14:val="0432FF"/>
            </w14:solidFill>
          </w14:textFill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2FF"/>
            </w14:solidFill>
          </w14:textFill>
        </w:rPr>
      </w:pPr>
      <w:r>
        <w:rPr>
          <w:rStyle w:val="Hyperlink.4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4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"https://www.linkedin.com/feed/update/urn:li:activity:6522136329810210816"</w:instrText>
      </w:r>
      <w:r>
        <w:rPr>
          <w:rStyle w:val="Hyperlink.4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4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Functional Programming </w:t>
      </w:r>
      <w:r>
        <w:rPr>
          <w:rStyle w:val="Hyperlink.4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– </w:t>
      </w:r>
      <w:r>
        <w:rPr>
          <w:rStyle w:val="Hyperlink.4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Design through Functional Composition &amp; Monads</w:t>
      </w:r>
      <w:r>
        <w:rPr>
          <w:rFonts w:ascii="Calibri" w:cs="Calibri" w:hAnsi="Calibri" w:eastAsia="Calibri"/>
          <w:outline w:val="0"/>
          <w:color w:val="0432ff"/>
          <w:sz w:val="22"/>
          <w:szCs w:val="22"/>
          <w14:textFill>
            <w14:solidFill>
              <w14:srgbClr w14:val="0432FF"/>
            </w14:solidFill>
          </w14:textFill>
        </w:rPr>
        <w:fldChar w:fldCharType="end" w:fldLock="0"/>
      </w:r>
      <w:r>
        <w:rPr>
          <w:rStyle w:val="Hyperlink.3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2FF"/>
            </w14:solidFill>
          </w14:textFill>
        </w:rPr>
      </w:pPr>
      <w:r>
        <w:rPr>
          <w:rStyle w:val="Hyperlink.3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3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"https://www.linkedin.com/pulse/machine-learning-grand-challenge-dr-jaideep-ganguly"</w:instrText>
      </w:r>
      <w:r>
        <w:rPr>
          <w:rStyle w:val="Hyperlink.3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3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Machine Learning and the Grand Challenge</w:t>
      </w:r>
      <w:r>
        <w:rPr>
          <w:rFonts w:ascii="Calibri" w:cs="Calibri" w:hAnsi="Calibri" w:eastAsia="Calibri"/>
          <w:outline w:val="0"/>
          <w:color w:val="0432ff"/>
          <w:sz w:val="22"/>
          <w:szCs w:val="22"/>
          <w14:textFill>
            <w14:solidFill>
              <w14:srgbClr w14:val="0432FF"/>
            </w14:solidFill>
          </w14:textFill>
        </w:rPr>
        <w:fldChar w:fldCharType="end" w:fldLock="0"/>
      </w:r>
      <w:r>
        <w:rPr>
          <w:rStyle w:val="Hyperlink.3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2FF"/>
            </w14:solidFill>
          </w14:textFill>
        </w:rPr>
      </w:pPr>
      <w:r>
        <w:rPr>
          <w:rStyle w:val="Hyperlink.4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4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"https://www.linkedin.com/feed/update/urn:li:activity:6522136329810210816"</w:instrText>
      </w:r>
      <w:r>
        <w:rPr>
          <w:rStyle w:val="Hyperlink.4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4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Functional Programming - Design through Functional Composition and Monads</w:t>
      </w:r>
      <w:r>
        <w:rPr>
          <w:rFonts w:ascii="Calibri" w:cs="Calibri" w:hAnsi="Calibri" w:eastAsia="Calibri"/>
          <w:outline w:val="0"/>
          <w:color w:val="0432ff"/>
          <w:sz w:val="22"/>
          <w:szCs w:val="22"/>
          <w14:textFill>
            <w14:solidFill>
              <w14:srgbClr w14:val="0432FF"/>
            </w14:solidFill>
          </w14:textFill>
        </w:rPr>
        <w:fldChar w:fldCharType="end" w:fldLock="0"/>
      </w:r>
      <w:r>
        <w:rPr>
          <w:rStyle w:val="Link"/>
          <w:rFonts w:ascii="Calibri" w:cs="Calibri" w:hAnsi="Calibri" w:eastAsia="Calibri"/>
          <w:outline w:val="0"/>
          <w:color w:val="0000ff"/>
          <w:sz w:val="22"/>
          <w:szCs w:val="22"/>
          <w:u w:val="none" w:color="0432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2FF"/>
            </w14:solidFill>
          </w14:textFill>
        </w:rPr>
      </w:pPr>
      <w:r>
        <w:rPr>
          <w:rStyle w:val="Hyperlink.3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3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"https://jganguly.github.io/2017/03/15/concurrency.html"</w:instrText>
      </w:r>
      <w:r>
        <w:rPr>
          <w:rStyle w:val="Hyperlink.3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3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The Perils of Concurrency </w:t>
      </w:r>
      <w:r>
        <w:rPr>
          <w:rFonts w:ascii="Calibri" w:cs="Calibri" w:hAnsi="Calibri" w:eastAsia="Calibri"/>
          <w:outline w:val="0"/>
          <w:color w:val="0432ff"/>
          <w:sz w:val="22"/>
          <w:szCs w:val="22"/>
          <w14:textFill>
            <w14:solidFill>
              <w14:srgbClr w14:val="0432FF"/>
            </w14:solidFill>
          </w14:textFill>
        </w:rPr>
        <w:fldChar w:fldCharType="end" w:fldLock="0"/>
      </w:r>
    </w:p>
    <w:p>
      <w:pPr>
        <w:pStyle w:val="Body"/>
        <w:numPr>
          <w:ilvl w:val="0"/>
          <w:numId w:val="3"/>
        </w:numPr>
        <w:rPr>
          <w:sz w:val="22"/>
          <w:szCs w:val="22"/>
        </w:rPr>
      </w:pPr>
    </w:p>
    <w:p>
      <w:pPr>
        <w:pStyle w:val="Normal (Web)"/>
        <w:spacing w:before="0" w:after="0"/>
        <w:rPr>
          <w:rStyle w:val="None"/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Patents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Centralised</w:t>
      </w:r>
      <w:r>
        <w:rPr>
          <w:rStyle w:val="None"/>
          <w:rFonts w:ascii="Cambria" w:cs="Cambria" w:hAnsi="Cambria" w:eastAsia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management tool for remote presentation session server farms</w:t>
      </w:r>
      <w:r>
        <w:rPr>
          <w:rStyle w:val="None"/>
          <w:rFonts w:ascii="Cambria" w:cs="Cambria" w:hAnsi="Cambria" w:eastAsia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Hyperlink.5"/>
          <w:rFonts w:ascii="Cambria" w:cs="Cambria" w:hAnsi="Cambria" w:eastAsia="Cambria"/>
          <w:sz w:val="22"/>
          <w:szCs w:val="22"/>
        </w:rPr>
        <w:fldChar w:fldCharType="begin" w:fldLock="0"/>
      </w:r>
      <w:r>
        <w:rPr>
          <w:rStyle w:val="Hyperlink.5"/>
          <w:rFonts w:ascii="Cambria" w:cs="Cambria" w:hAnsi="Cambria" w:eastAsia="Cambria"/>
          <w:sz w:val="22"/>
          <w:szCs w:val="22"/>
        </w:rPr>
        <w:instrText xml:space="preserve"> HYPERLINK "http://www.google.com/patents/US20110208804"</w:instrText>
      </w:r>
      <w:r>
        <w:rPr>
          <w:rStyle w:val="Hyperlink.5"/>
          <w:rFonts w:ascii="Cambria" w:cs="Cambria" w:hAnsi="Cambria" w:eastAsia="Cambria"/>
          <w:sz w:val="22"/>
          <w:szCs w:val="22"/>
        </w:rPr>
        <w:fldChar w:fldCharType="separate" w:fldLock="0"/>
      </w:r>
      <w:r>
        <w:rPr>
          <w:rStyle w:val="Hyperlink.5"/>
          <w:rFonts w:ascii="Cambria" w:cs="Cambria" w:hAnsi="Cambria" w:eastAsia="Cambria"/>
          <w:sz w:val="22"/>
          <w:szCs w:val="22"/>
          <w:rtl w:val="0"/>
          <w:lang w:val="en-US"/>
        </w:rPr>
        <w:t>US 8495193 B2</w:t>
      </w:r>
      <w:r>
        <w:rPr>
          <w:rFonts w:ascii="Cambria" w:cs="Cambria" w:hAnsi="Cambria" w:eastAsia="Cambria"/>
          <w:sz w:val="22"/>
          <w:szCs w:val="22"/>
        </w:rPr>
        <w:fldChar w:fldCharType="end" w:fldLock="0"/>
      </w:r>
      <w:r>
        <w:rPr>
          <w:rStyle w:val="None"/>
          <w:rFonts w:ascii="Cambria" w:cs="Cambria" w:hAnsi="Cambria" w:eastAsia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Adaptable License Platform for Remote Sessions</w:t>
      </w:r>
      <w:r>
        <w:rPr>
          <w:rStyle w:val="None"/>
          <w:rFonts w:ascii="Cambria" w:cs="Cambria" w:hAnsi="Cambria" w:eastAsia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Hyperlink.5"/>
          <w:rFonts w:ascii="Cambria" w:cs="Cambria" w:hAnsi="Cambria" w:eastAsia="Cambria"/>
          <w:sz w:val="22"/>
          <w:szCs w:val="22"/>
        </w:rPr>
        <w:fldChar w:fldCharType="begin" w:fldLock="0"/>
      </w:r>
      <w:r>
        <w:rPr>
          <w:rStyle w:val="Hyperlink.5"/>
          <w:rFonts w:ascii="Cambria" w:cs="Cambria" w:hAnsi="Cambria" w:eastAsia="Cambria"/>
          <w:sz w:val="22"/>
          <w:szCs w:val="22"/>
        </w:rPr>
        <w:instrText xml:space="preserve"> HYPERLINK "https://www.google.com/patents/US20120079393"</w:instrText>
      </w:r>
      <w:r>
        <w:rPr>
          <w:rStyle w:val="Hyperlink.5"/>
          <w:rFonts w:ascii="Cambria" w:cs="Cambria" w:hAnsi="Cambria" w:eastAsia="Cambria"/>
          <w:sz w:val="22"/>
          <w:szCs w:val="22"/>
        </w:rPr>
        <w:fldChar w:fldCharType="separate" w:fldLock="0"/>
      </w:r>
      <w:r>
        <w:rPr>
          <w:rStyle w:val="Hyperlink.5"/>
          <w:rFonts w:ascii="Cambria" w:cs="Cambria" w:hAnsi="Cambria" w:eastAsia="Cambria"/>
          <w:sz w:val="22"/>
          <w:szCs w:val="22"/>
          <w:rtl w:val="0"/>
          <w:lang w:val="en-US"/>
        </w:rPr>
        <w:t>US 20120079393 A1</w:t>
      </w:r>
      <w:r>
        <w:rPr>
          <w:rFonts w:ascii="Cambria" w:cs="Cambria" w:hAnsi="Cambria" w:eastAsia="Cambria"/>
          <w:sz w:val="22"/>
          <w:szCs w:val="22"/>
        </w:rPr>
        <w:fldChar w:fldCharType="end" w:fldLock="0"/>
      </w:r>
      <w:r>
        <w:rPr>
          <w:rStyle w:val="None"/>
          <w:rFonts w:ascii="Cambria" w:cs="Cambria" w:hAnsi="Cambria" w:eastAsia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headerReference w:type="default" r:id="rId5"/>
      <w:footerReference w:type="default" r:id="rId6"/>
      <w:pgSz w:w="12240" w:h="15840" w:orient="portrait"/>
      <w:pgMar w:top="360" w:right="720" w:bottom="720" w:left="720" w:header="360" w:footer="28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d9d9d9" w:sz="4" w:space="0" w:shadow="0" w:frame="0"/>
        <w:left w:val="nil"/>
        <w:bottom w:val="nil"/>
        <w:right w:val="nil"/>
      </w:pBdr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b w:val="1"/>
        <w:bCs w:val="1"/>
        <w:rtl w:val="0"/>
        <w:lang w:val="en-US"/>
      </w:rPr>
      <w:t xml:space="preserve"> | </w:t>
    </w:r>
    <w:r>
      <w:rPr>
        <w:outline w:val="0"/>
        <w:color w:val="7f7f7f"/>
        <w:spacing w:val="0"/>
        <w:u w:color="7f7f7f"/>
        <w:rtl w:val="0"/>
        <w:lang w:val="en-US"/>
        <w14:textFill>
          <w14:solidFill>
            <w14:srgbClr w14:val="7F7F7F"/>
          </w14:solidFill>
        </w14:textFill>
      </w:rPr>
      <w:t>Page</w:t>
      <w:tab/>
    </w:r>
    <w:r>
      <w:rPr>
        <w:b w:val="1"/>
        <w:bCs w:val="1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2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710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870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6030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2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1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7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3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95"/>
          </w:tabs>
          <w:ind w:left="565" w:hanging="5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015"/>
          </w:tabs>
          <w:ind w:left="1285" w:hanging="5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729"/>
          </w:tabs>
          <w:ind w:left="1999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455"/>
          </w:tabs>
          <w:ind w:left="2725" w:hanging="5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175"/>
          </w:tabs>
          <w:ind w:left="3445" w:hanging="5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3889"/>
          </w:tabs>
          <w:ind w:left="4159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615"/>
          </w:tabs>
          <w:ind w:left="4885" w:hanging="5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335"/>
          </w:tabs>
          <w:ind w:left="5605" w:hanging="5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049"/>
          </w:tabs>
          <w:ind w:left="6319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1"/>
      <w:bCs w:val="1"/>
      <w:outline w:val="0"/>
      <w:color w:val="0432ff"/>
      <w:u w:color="0432ff"/>
      <w14:textFill>
        <w14:solidFill>
          <w14:srgbClr w14:val="0433FF"/>
        </w14:solidFill>
      </w14:textFill>
    </w:rPr>
  </w:style>
  <w:style w:type="character" w:styleId="apple-converted-space">
    <w:name w:val="apple-converted-space"/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Link"/>
    <w:next w:val="Hyperlink.1"/>
    <w:rPr>
      <w:rFonts w:ascii="Cambria" w:cs="Cambria" w:hAnsi="Cambria" w:eastAsia="Cambria"/>
      <w:outline w:val="0"/>
      <w:color w:val="0432ff"/>
      <w:sz w:val="22"/>
      <w:szCs w:val="22"/>
      <w:u w:val="none" w:color="0432ff"/>
      <w14:textFill>
        <w14:solidFill>
          <w14:srgbClr w14:val="0432FF"/>
        </w14:solidFill>
      </w14:textFill>
    </w:rPr>
  </w:style>
  <w:style w:type="character" w:styleId="Hyperlink.2">
    <w:name w:val="Hyperlink.2"/>
    <w:basedOn w:val="Link"/>
    <w:next w:val="Hyperlink.2"/>
    <w:rPr>
      <w:rFonts w:ascii="Cambria" w:cs="Cambria" w:hAnsi="Cambria" w:eastAsia="Cambria"/>
      <w:sz w:val="22"/>
      <w:szCs w:val="22"/>
      <w:u w:val="none"/>
    </w:rPr>
  </w:style>
  <w:style w:type="character" w:styleId="Hyperlink.3">
    <w:name w:val="Hyperlink.3"/>
    <w:basedOn w:val="Link"/>
    <w:next w:val="Hyperlink.3"/>
    <w:rPr>
      <w:u w:color="0432ff"/>
      <w:shd w:val="clear" w:color="auto" w:fill="ffff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character" w:styleId="Hyperlink.4">
    <w:name w:val="Hyperlink.4"/>
    <w:basedOn w:val="Link"/>
    <w:next w:val="Hyperlink.4"/>
    <w:rPr>
      <w:shd w:val="clear" w:color="auto" w:fill="ffffff"/>
    </w:rPr>
  </w:style>
  <w:style w:type="numbering" w:styleId="Imported Style 3">
    <w:name w:val="Imported Style 3"/>
    <w:pPr>
      <w:numPr>
        <w:numId w:val="4"/>
      </w:numPr>
    </w:pPr>
  </w:style>
  <w:style w:type="character" w:styleId="Hyperlink.5">
    <w:name w:val="Hyperlink.5"/>
    <w:basedOn w:val="Link"/>
    <w:next w:val="Hyperlink.5"/>
    <w:rPr>
      <w:u w:val="none"/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