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AA1EA" w14:textId="1A60242F" w:rsidR="00DC5A40" w:rsidRPr="00E47AA0" w:rsidRDefault="00DF145E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AA0">
        <w:rPr>
          <w:rFonts w:ascii="Times New Roman" w:hAnsi="Times New Roman" w:cs="Times New Roman"/>
          <w:sz w:val="24"/>
          <w:szCs w:val="24"/>
        </w:rPr>
        <w:t>Ejemplo de una marca sostenible que cumpla con TRIPLE BOTTOM LINE GA9-240201526-AA4-EV01</w:t>
      </w:r>
    </w:p>
    <w:p w14:paraId="3D926ED1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22C7B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13B62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FEA22" w14:textId="5472B2AD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AA0">
        <w:rPr>
          <w:rFonts w:ascii="Times New Roman" w:hAnsi="Times New Roman" w:cs="Times New Roman"/>
          <w:sz w:val="24"/>
          <w:szCs w:val="24"/>
        </w:rPr>
        <w:t>Aprendi</w:t>
      </w:r>
      <w:r w:rsidR="00DF145E" w:rsidRPr="00E47AA0">
        <w:rPr>
          <w:rFonts w:ascii="Times New Roman" w:hAnsi="Times New Roman" w:cs="Times New Roman"/>
          <w:sz w:val="24"/>
          <w:szCs w:val="24"/>
        </w:rPr>
        <w:t>z</w:t>
      </w:r>
      <w:r w:rsidRPr="00E47AA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B0097B" w14:textId="28AA7E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AA0">
        <w:rPr>
          <w:rFonts w:ascii="Times New Roman" w:hAnsi="Times New Roman" w:cs="Times New Roman"/>
          <w:sz w:val="24"/>
          <w:szCs w:val="24"/>
        </w:rPr>
        <w:t>Jefferson Garcia</w:t>
      </w:r>
      <w:r w:rsidR="00DF145E" w:rsidRPr="00E47AA0">
        <w:rPr>
          <w:rFonts w:ascii="Times New Roman" w:hAnsi="Times New Roman" w:cs="Times New Roman"/>
          <w:sz w:val="24"/>
          <w:szCs w:val="24"/>
        </w:rPr>
        <w:t xml:space="preserve"> Serna</w:t>
      </w:r>
    </w:p>
    <w:p w14:paraId="0C688715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2EA7A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A067C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7BDC8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86984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AA0">
        <w:rPr>
          <w:rFonts w:ascii="Times New Roman" w:hAnsi="Times New Roman" w:cs="Times New Roman"/>
          <w:sz w:val="24"/>
          <w:szCs w:val="24"/>
        </w:rPr>
        <w:t xml:space="preserve">Instructor: </w:t>
      </w:r>
    </w:p>
    <w:p w14:paraId="06D4A7DA" w14:textId="132DDE53" w:rsidR="00DC5A40" w:rsidRPr="00E47AA0" w:rsidRDefault="00DF145E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AA0">
        <w:rPr>
          <w:rFonts w:ascii="Times New Roman" w:hAnsi="Times New Roman" w:cs="Times New Roman"/>
          <w:sz w:val="24"/>
          <w:szCs w:val="24"/>
        </w:rPr>
        <w:t>Rocío Jiménez</w:t>
      </w:r>
    </w:p>
    <w:p w14:paraId="273800D5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4AC6B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751D3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AD408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2294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6248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327D1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B5797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C0D74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AA0">
        <w:rPr>
          <w:rFonts w:ascii="Times New Roman" w:hAnsi="Times New Roman" w:cs="Times New Roman"/>
          <w:sz w:val="24"/>
          <w:szCs w:val="24"/>
        </w:rPr>
        <w:t>Programa: Tecnología en análisis y desarrollo de software</w:t>
      </w:r>
    </w:p>
    <w:p w14:paraId="0A4CED91" w14:textId="77777777" w:rsidR="00DC5A40" w:rsidRPr="00E47AA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AA0">
        <w:rPr>
          <w:rFonts w:ascii="Times New Roman" w:hAnsi="Times New Roman" w:cs="Times New Roman"/>
          <w:sz w:val="24"/>
          <w:szCs w:val="24"/>
        </w:rPr>
        <w:t>Servicio Nacional de Aprendizaje - SENA</w:t>
      </w:r>
    </w:p>
    <w:p w14:paraId="44427FA9" w14:textId="3F0730B3" w:rsidR="00DF145E" w:rsidRPr="00E47AA0" w:rsidRDefault="00DF145E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AA0">
        <w:rPr>
          <w:rFonts w:ascii="Times New Roman" w:hAnsi="Times New Roman" w:cs="Times New Roman"/>
          <w:sz w:val="24"/>
          <w:szCs w:val="24"/>
        </w:rPr>
        <w:t>18</w:t>
      </w:r>
      <w:r w:rsidR="00DC5A40" w:rsidRPr="00E47AA0">
        <w:rPr>
          <w:rFonts w:ascii="Times New Roman" w:hAnsi="Times New Roman" w:cs="Times New Roman"/>
          <w:sz w:val="24"/>
          <w:szCs w:val="24"/>
        </w:rPr>
        <w:t xml:space="preserve"> de </w:t>
      </w:r>
      <w:r w:rsidRPr="00E47AA0">
        <w:rPr>
          <w:rFonts w:ascii="Times New Roman" w:hAnsi="Times New Roman" w:cs="Times New Roman"/>
          <w:sz w:val="24"/>
          <w:szCs w:val="24"/>
        </w:rPr>
        <w:t xml:space="preserve">junio </w:t>
      </w:r>
      <w:r w:rsidR="00DC5A40" w:rsidRPr="00E47AA0">
        <w:rPr>
          <w:rFonts w:ascii="Times New Roman" w:hAnsi="Times New Roman" w:cs="Times New Roman"/>
          <w:sz w:val="24"/>
          <w:szCs w:val="24"/>
        </w:rPr>
        <w:t>del 2024</w:t>
      </w:r>
    </w:p>
    <w:p w14:paraId="11E42483" w14:textId="77777777" w:rsidR="00DF145E" w:rsidRPr="00E47AA0" w:rsidRDefault="00DF145E">
      <w:pPr>
        <w:rPr>
          <w:rFonts w:ascii="Times New Roman" w:hAnsi="Times New Roman" w:cs="Times New Roman"/>
          <w:sz w:val="24"/>
          <w:szCs w:val="24"/>
        </w:rPr>
      </w:pPr>
      <w:r w:rsidRPr="00E47AA0">
        <w:rPr>
          <w:rFonts w:ascii="Times New Roman" w:hAnsi="Times New Roman" w:cs="Times New Roman"/>
          <w:sz w:val="24"/>
          <w:szCs w:val="24"/>
        </w:rPr>
        <w:br w:type="page"/>
      </w:r>
    </w:p>
    <w:p w14:paraId="327EA185" w14:textId="377519E3" w:rsidR="00DC5A40" w:rsidRPr="00E47AA0" w:rsidRDefault="00DF145E" w:rsidP="00DC5A40">
      <w:pPr>
        <w:jc w:val="center"/>
        <w:rPr>
          <w:rFonts w:ascii="Times New Roman" w:hAnsi="Times New Roman"/>
          <w:sz w:val="24"/>
        </w:rPr>
      </w:pPr>
      <w:hyperlink r:id="rId4" w:history="1">
        <w:r w:rsidRPr="00E47AA0">
          <w:rPr>
            <w:rStyle w:val="Hipervnculo"/>
            <w:rFonts w:ascii="Times New Roman" w:hAnsi="Times New Roman"/>
            <w:sz w:val="24"/>
          </w:rPr>
          <w:t>Lifepack (@lifepack_ecological_products) • Fotos y videos de Instagram</w:t>
        </w:r>
      </w:hyperlink>
    </w:p>
    <w:p w14:paraId="224AA2CB" w14:textId="2F907596" w:rsidR="00DF145E" w:rsidRPr="00E47AA0" w:rsidRDefault="00DF145E" w:rsidP="00DC5A40">
      <w:pPr>
        <w:jc w:val="center"/>
        <w:rPr>
          <w:rFonts w:ascii="Times New Roman" w:hAnsi="Times New Roman"/>
          <w:sz w:val="24"/>
        </w:rPr>
      </w:pPr>
      <w:hyperlink r:id="rId5" w:history="1">
        <w:r w:rsidRPr="00E47AA0">
          <w:rPr>
            <w:rStyle w:val="Hipervnculo"/>
            <w:rFonts w:ascii="Times New Roman" w:hAnsi="Times New Roman"/>
            <w:sz w:val="24"/>
          </w:rPr>
          <w:t>LifePack | Productos responsables con el Medio Ambiente</w:t>
        </w:r>
      </w:hyperlink>
    </w:p>
    <w:p w14:paraId="6FE13183" w14:textId="77777777" w:rsidR="00DF145E" w:rsidRPr="00E47AA0" w:rsidRDefault="00DF145E" w:rsidP="00DC5A40">
      <w:pPr>
        <w:jc w:val="center"/>
        <w:rPr>
          <w:rFonts w:ascii="Times New Roman" w:hAnsi="Times New Roman"/>
          <w:sz w:val="24"/>
        </w:rPr>
      </w:pPr>
    </w:p>
    <w:p w14:paraId="7178C680" w14:textId="1F044CC9" w:rsidR="00DF145E" w:rsidRDefault="00DF145E" w:rsidP="00DF145E">
      <w:pPr>
        <w:rPr>
          <w:rFonts w:ascii="Times New Roman" w:hAnsi="Times New Roman"/>
          <w:sz w:val="24"/>
        </w:rPr>
      </w:pPr>
      <w:r w:rsidRPr="00E47AA0">
        <w:rPr>
          <w:rFonts w:ascii="Times New Roman" w:hAnsi="Times New Roman"/>
          <w:sz w:val="24"/>
        </w:rPr>
        <w:t xml:space="preserve">Un enfoque </w:t>
      </w:r>
      <w:r w:rsidRPr="00E47AA0">
        <w:rPr>
          <w:rFonts w:ascii="Times New Roman" w:hAnsi="Times New Roman"/>
          <w:sz w:val="24"/>
        </w:rPr>
        <w:t xml:space="preserve">TRIPLE BOTTOM </w:t>
      </w:r>
      <w:r w:rsidRPr="00E47AA0">
        <w:rPr>
          <w:rFonts w:ascii="Times New Roman" w:hAnsi="Times New Roman"/>
          <w:sz w:val="24"/>
        </w:rPr>
        <w:t>Line es entendido como aquel en el que una empresa no es solo apreciada por sus resultados financieros, si no que añade la protección al medio ambiente, el cuidado social y la gobernanza ética (</w:t>
      </w:r>
      <w:proofErr w:type="spellStart"/>
      <w:r w:rsidRPr="00E47AA0">
        <w:rPr>
          <w:rFonts w:ascii="Times New Roman" w:hAnsi="Times New Roman"/>
          <w:sz w:val="24"/>
        </w:rPr>
        <w:t>Dumitrescu</w:t>
      </w:r>
      <w:proofErr w:type="spellEnd"/>
      <w:r w:rsidRPr="00E47AA0">
        <w:rPr>
          <w:rFonts w:ascii="Times New Roman" w:hAnsi="Times New Roman"/>
          <w:sz w:val="24"/>
        </w:rPr>
        <w:t>, 2023)</w:t>
      </w:r>
      <w:r w:rsidR="00E47AA0">
        <w:rPr>
          <w:rFonts w:ascii="Times New Roman" w:hAnsi="Times New Roman"/>
          <w:sz w:val="24"/>
        </w:rPr>
        <w:t xml:space="preserve"> donde nosotros no debemos quedarnos como simples espectadores de como algunas organizaciones a través de sus productos y servicios acaban con los recursos actuales del planeta, e ignoramos que bajo nuestra responsabilidad tenemos un gran poder y es elegir que producto y/o servicio consumimos, de esa manera </w:t>
      </w:r>
      <w:proofErr w:type="spellStart"/>
      <w:r w:rsidR="00EF1DE5">
        <w:rPr>
          <w:rFonts w:ascii="Times New Roman" w:hAnsi="Times New Roman"/>
          <w:sz w:val="24"/>
        </w:rPr>
        <w:t>Sanchez</w:t>
      </w:r>
      <w:proofErr w:type="spellEnd"/>
      <w:r w:rsidR="00EF1DE5">
        <w:rPr>
          <w:rFonts w:ascii="Times New Roman" w:hAnsi="Times New Roman"/>
          <w:sz w:val="24"/>
        </w:rPr>
        <w:t xml:space="preserve"> (2021) en su libro </w:t>
      </w:r>
      <w:r w:rsidR="00EF1DE5" w:rsidRPr="00EF1DE5">
        <w:rPr>
          <w:rFonts w:ascii="Times New Roman" w:hAnsi="Times New Roman"/>
          <w:i/>
          <w:iCs/>
          <w:sz w:val="24"/>
        </w:rPr>
        <w:t>Tu dieta puede salvar el planeta</w:t>
      </w:r>
      <w:r w:rsidR="00EF1DE5">
        <w:rPr>
          <w:rFonts w:ascii="Times New Roman" w:hAnsi="Times New Roman"/>
          <w:i/>
          <w:iCs/>
          <w:sz w:val="24"/>
        </w:rPr>
        <w:t xml:space="preserve"> </w:t>
      </w:r>
      <w:r w:rsidR="00EF1DE5">
        <w:rPr>
          <w:rFonts w:ascii="Times New Roman" w:hAnsi="Times New Roman"/>
          <w:sz w:val="24"/>
        </w:rPr>
        <w:t xml:space="preserve">plantea diferentes argumentos para reflexionar sobre como nuestra alimentación, que por </w:t>
      </w:r>
      <w:r w:rsidR="00842857">
        <w:rPr>
          <w:rFonts w:ascii="Times New Roman" w:hAnsi="Times New Roman"/>
          <w:sz w:val="24"/>
        </w:rPr>
        <w:t>cierto</w:t>
      </w:r>
      <w:r w:rsidR="00EF1DE5">
        <w:rPr>
          <w:rFonts w:ascii="Times New Roman" w:hAnsi="Times New Roman"/>
          <w:sz w:val="24"/>
        </w:rPr>
        <w:t xml:space="preserve"> es algo que tenemos que realizar todos los días, impacta al planeta, razón por la que en mi caso e optado por consumir menos carne de res y consumir otro tipo de carnes, ya que la carne de res genera un impacto al calentamiento global mucho más alto que otros tipos de carne</w:t>
      </w:r>
      <w:r w:rsidR="0000358F">
        <w:rPr>
          <w:rFonts w:ascii="Times New Roman" w:hAnsi="Times New Roman"/>
          <w:sz w:val="24"/>
        </w:rPr>
        <w:t xml:space="preserve"> y ese es uno de los tantos puntos que se argumentan en el libro, toda esta introducción </w:t>
      </w:r>
      <w:r w:rsidR="00842857">
        <w:rPr>
          <w:rFonts w:ascii="Times New Roman" w:hAnsi="Times New Roman"/>
          <w:sz w:val="24"/>
        </w:rPr>
        <w:t xml:space="preserve">para hablar de la empresa caleña </w:t>
      </w:r>
      <w:proofErr w:type="spellStart"/>
      <w:r w:rsidR="00842857">
        <w:rPr>
          <w:rFonts w:ascii="Times New Roman" w:hAnsi="Times New Roman"/>
          <w:sz w:val="24"/>
        </w:rPr>
        <w:t>Lifepack</w:t>
      </w:r>
      <w:proofErr w:type="spellEnd"/>
      <w:r w:rsidR="00842857">
        <w:rPr>
          <w:rFonts w:ascii="Times New Roman" w:hAnsi="Times New Roman"/>
          <w:sz w:val="24"/>
        </w:rPr>
        <w:t xml:space="preserve">, que su misión es crear productos desechables creados no con plástico si no con elementos </w:t>
      </w:r>
      <w:proofErr w:type="spellStart"/>
      <w:r w:rsidR="00842857">
        <w:rPr>
          <w:rFonts w:ascii="Times New Roman" w:hAnsi="Times New Roman"/>
          <w:sz w:val="24"/>
        </w:rPr>
        <w:t>biodergradables</w:t>
      </w:r>
      <w:proofErr w:type="spellEnd"/>
      <w:r w:rsidR="00842857">
        <w:rPr>
          <w:rFonts w:ascii="Times New Roman" w:hAnsi="Times New Roman"/>
          <w:sz w:val="24"/>
        </w:rPr>
        <w:t xml:space="preserve"> como:</w:t>
      </w:r>
    </w:p>
    <w:p w14:paraId="4EC22A38" w14:textId="26FA628C" w:rsidR="00842857" w:rsidRDefault="00842857" w:rsidP="00DF145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Plato germinable</w:t>
      </w:r>
    </w:p>
    <w:p w14:paraId="0EEEB9CC" w14:textId="3717539C" w:rsidR="00842857" w:rsidRDefault="00842857" w:rsidP="00DF145E">
      <w:pPr>
        <w:rPr>
          <w:rFonts w:ascii="Times New Roman" w:hAnsi="Times New Roman"/>
          <w:sz w:val="24"/>
        </w:rPr>
      </w:pPr>
      <w:r w:rsidRPr="00842857">
        <w:rPr>
          <w:rFonts w:ascii="Times New Roman" w:hAnsi="Times New Roman"/>
          <w:sz w:val="24"/>
        </w:rPr>
        <w:drawing>
          <wp:inline distT="0" distB="0" distL="0" distR="0" wp14:anchorId="14EF5839" wp14:editId="162E4490">
            <wp:extent cx="1766887" cy="1709427"/>
            <wp:effectExtent l="0" t="0" r="5080" b="5080"/>
            <wp:docPr id="1973725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25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2431" cy="17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01A8" w14:textId="30D16B58" w:rsidR="00842857" w:rsidRDefault="00842857" w:rsidP="00DF145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Caja </w:t>
      </w:r>
      <w:proofErr w:type="spellStart"/>
      <w:r>
        <w:rPr>
          <w:rFonts w:ascii="Times New Roman" w:hAnsi="Times New Roman"/>
          <w:sz w:val="24"/>
        </w:rPr>
        <w:t>imbali</w:t>
      </w:r>
      <w:proofErr w:type="spellEnd"/>
    </w:p>
    <w:p w14:paraId="268E4D0E" w14:textId="77777777" w:rsidR="003B2922" w:rsidRDefault="003B2922" w:rsidP="00DF145E">
      <w:pPr>
        <w:rPr>
          <w:rFonts w:ascii="Times New Roman" w:hAnsi="Times New Roman"/>
          <w:sz w:val="24"/>
        </w:rPr>
      </w:pPr>
    </w:p>
    <w:p w14:paraId="136C4104" w14:textId="4A879867" w:rsidR="00842857" w:rsidRDefault="00842857" w:rsidP="00DF145E">
      <w:pPr>
        <w:rPr>
          <w:rFonts w:ascii="Times New Roman" w:hAnsi="Times New Roman"/>
          <w:sz w:val="24"/>
        </w:rPr>
      </w:pPr>
      <w:r w:rsidRPr="00842857">
        <w:rPr>
          <w:rFonts w:ascii="Times New Roman" w:hAnsi="Times New Roman"/>
          <w:sz w:val="24"/>
        </w:rPr>
        <w:lastRenderedPageBreak/>
        <w:drawing>
          <wp:inline distT="0" distB="0" distL="0" distR="0" wp14:anchorId="4EEE745E" wp14:editId="52B6EE64">
            <wp:extent cx="1981200" cy="2387284"/>
            <wp:effectExtent l="0" t="0" r="0" b="0"/>
            <wp:docPr id="1834128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28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328" cy="23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C332" w14:textId="1920B36F" w:rsidR="003B2922" w:rsidRDefault="003B2922" w:rsidP="00DF145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Aisladores</w:t>
      </w:r>
    </w:p>
    <w:p w14:paraId="3A36C24D" w14:textId="01301F75" w:rsidR="003B2922" w:rsidRDefault="003B2922" w:rsidP="00DF145E">
      <w:pPr>
        <w:rPr>
          <w:rFonts w:ascii="Times New Roman" w:hAnsi="Times New Roman"/>
          <w:sz w:val="24"/>
        </w:rPr>
      </w:pPr>
      <w:r w:rsidRPr="003B2922">
        <w:rPr>
          <w:rFonts w:ascii="Times New Roman" w:hAnsi="Times New Roman"/>
          <w:sz w:val="24"/>
        </w:rPr>
        <w:drawing>
          <wp:inline distT="0" distB="0" distL="0" distR="0" wp14:anchorId="2E338640" wp14:editId="73A78444">
            <wp:extent cx="1576387" cy="1842227"/>
            <wp:effectExtent l="0" t="0" r="5080" b="5715"/>
            <wp:docPr id="656219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19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6907" cy="18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CA1A" w14:textId="77777777" w:rsidR="003B2922" w:rsidRPr="00EF1DE5" w:rsidRDefault="003B2922" w:rsidP="00DF145E">
      <w:pPr>
        <w:rPr>
          <w:rFonts w:ascii="Times New Roman" w:hAnsi="Times New Roman"/>
          <w:sz w:val="24"/>
        </w:rPr>
      </w:pPr>
    </w:p>
    <w:p w14:paraId="31C8F6F8" w14:textId="77777777" w:rsidR="00DF145E" w:rsidRPr="00E47AA0" w:rsidRDefault="00DF145E">
      <w:pPr>
        <w:rPr>
          <w:rFonts w:ascii="Times New Roman" w:hAnsi="Times New Roman"/>
          <w:sz w:val="24"/>
        </w:rPr>
      </w:pPr>
      <w:r w:rsidRPr="00E47AA0">
        <w:rPr>
          <w:rFonts w:ascii="Times New Roman" w:hAnsi="Times New Roman"/>
          <w:sz w:val="24"/>
        </w:rPr>
        <w:br w:type="page"/>
      </w:r>
    </w:p>
    <w:p w14:paraId="75288A41" w14:textId="1434402B" w:rsidR="00DF145E" w:rsidRPr="00E47AA0" w:rsidRDefault="00DF145E" w:rsidP="00DF145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47AA0">
        <w:rPr>
          <w:rFonts w:ascii="Times New Roman" w:hAnsi="Times New Roman" w:cs="Times New Roman"/>
          <w:sz w:val="24"/>
          <w:szCs w:val="24"/>
          <w:lang w:val="es-MX"/>
        </w:rPr>
        <w:lastRenderedPageBreak/>
        <w:t>Lista de referencias</w:t>
      </w:r>
    </w:p>
    <w:p w14:paraId="785EE689" w14:textId="40565D87" w:rsidR="00DF145E" w:rsidRDefault="00E47AA0" w:rsidP="00E47A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2857">
        <w:rPr>
          <w:rFonts w:ascii="Times New Roman" w:hAnsi="Times New Roman" w:cs="Times New Roman"/>
          <w:sz w:val="24"/>
          <w:szCs w:val="24"/>
        </w:rPr>
        <w:t>Dumitrescu</w:t>
      </w:r>
      <w:proofErr w:type="spellEnd"/>
      <w:r w:rsidRPr="00842857">
        <w:rPr>
          <w:rFonts w:ascii="Times New Roman" w:hAnsi="Times New Roman" w:cs="Times New Roman"/>
          <w:sz w:val="24"/>
          <w:szCs w:val="24"/>
        </w:rPr>
        <w:t xml:space="preserve">, C. (2023). </w:t>
      </w:r>
      <w:r w:rsidRPr="00E47AA0">
        <w:rPr>
          <w:rFonts w:ascii="Times New Roman" w:hAnsi="Times New Roman" w:cs="Times New Roman"/>
          <w:sz w:val="24"/>
          <w:szCs w:val="24"/>
          <w:lang w:val="en-US"/>
        </w:rPr>
        <w:t xml:space="preserve">The transition to the triple bottom line. FAIMA Business &amp; Management Journal, 11(3), 3-4. </w:t>
      </w:r>
      <w:hyperlink r:id="rId9" w:history="1">
        <w:r w:rsidR="0000358F" w:rsidRPr="00DC458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</w:t>
        </w:r>
        <w:r w:rsidR="0000358F" w:rsidRPr="00DC458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ttps://login.bdigital.sena.edu.co/login?url=https://www.proquest.com/scholarly-journals/transition-triple-bottom-line/docview/2868342433/se-</w:t>
        </w:r>
      </w:hyperlink>
      <w:r w:rsidRPr="00E47AA0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EED5967" w14:textId="3730D0F0" w:rsidR="0000358F" w:rsidRPr="00E47AA0" w:rsidRDefault="0000358F" w:rsidP="00E47A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Sanchez, A. (2021). </w:t>
      </w:r>
      <w:r w:rsidRPr="000035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Tu </w:t>
      </w:r>
      <w:proofErr w:type="spellStart"/>
      <w:r w:rsidRPr="0000358F">
        <w:rPr>
          <w:rFonts w:ascii="Times New Roman" w:hAnsi="Times New Roman" w:cs="Times New Roman"/>
          <w:i/>
          <w:iCs/>
          <w:sz w:val="24"/>
          <w:szCs w:val="24"/>
          <w:lang w:val="en-US"/>
        </w:rPr>
        <w:t>dieta</w:t>
      </w:r>
      <w:proofErr w:type="spellEnd"/>
      <w:r w:rsidRPr="000035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0358F">
        <w:rPr>
          <w:rFonts w:ascii="Times New Roman" w:hAnsi="Times New Roman" w:cs="Times New Roman"/>
          <w:i/>
          <w:iCs/>
          <w:sz w:val="24"/>
          <w:szCs w:val="24"/>
          <w:lang w:val="en-US"/>
        </w:rPr>
        <w:t>puede</w:t>
      </w:r>
      <w:proofErr w:type="spellEnd"/>
      <w:r w:rsidRPr="000035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0358F">
        <w:rPr>
          <w:rFonts w:ascii="Times New Roman" w:hAnsi="Times New Roman" w:cs="Times New Roman"/>
          <w:i/>
          <w:iCs/>
          <w:sz w:val="24"/>
          <w:szCs w:val="24"/>
          <w:lang w:val="en-US"/>
        </w:rPr>
        <w:t>salvar</w:t>
      </w:r>
      <w:proofErr w:type="spellEnd"/>
      <w:r w:rsidRPr="000035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0358F">
        <w:rPr>
          <w:rFonts w:ascii="Times New Roman" w:hAnsi="Times New Roman" w:cs="Times New Roman"/>
          <w:i/>
          <w:iCs/>
          <w:sz w:val="24"/>
          <w:szCs w:val="24"/>
          <w:lang w:val="en-US"/>
        </w:rPr>
        <w:t>el</w:t>
      </w:r>
      <w:proofErr w:type="spellEnd"/>
      <w:r w:rsidRPr="000035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0358F">
        <w:rPr>
          <w:rFonts w:ascii="Times New Roman" w:hAnsi="Times New Roman" w:cs="Times New Roman"/>
          <w:i/>
          <w:iCs/>
          <w:sz w:val="24"/>
          <w:szCs w:val="24"/>
          <w:lang w:val="en-US"/>
        </w:rPr>
        <w:t>planeta</w:t>
      </w:r>
      <w:proofErr w:type="spellEnd"/>
      <w:r w:rsidRPr="0000358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Paidos</w:t>
      </w:r>
      <w:proofErr w:type="spellEnd"/>
    </w:p>
    <w:sectPr w:rsidR="0000358F" w:rsidRPr="00E47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F1"/>
    <w:rsid w:val="0000358F"/>
    <w:rsid w:val="000F30D6"/>
    <w:rsid w:val="003B2922"/>
    <w:rsid w:val="003D2DFE"/>
    <w:rsid w:val="004379F1"/>
    <w:rsid w:val="00842857"/>
    <w:rsid w:val="00C9457C"/>
    <w:rsid w:val="00DC5A40"/>
    <w:rsid w:val="00DD0EE7"/>
    <w:rsid w:val="00DF145E"/>
    <w:rsid w:val="00E25FB2"/>
    <w:rsid w:val="00E47AA0"/>
    <w:rsid w:val="00E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8A5F"/>
  <w15:chartTrackingRefBased/>
  <w15:docId w15:val="{747035A8-75F1-49DF-965A-80BA371B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3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9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9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79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79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79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9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79F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145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3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ifepack.com.c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nstagram.com/lifepack_ecological_products/" TargetMode="External"/><Relationship Id="rId9" Type="http://schemas.openxmlformats.org/officeDocument/2006/relationships/hyperlink" Target="https://login.bdigital.sena.edu.co/login?url=https://www.proquest.com/scholarly-journals/transition-triple-bottom-line/docview/2868342433/se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Garcia Serna</dc:creator>
  <cp:keywords/>
  <dc:description/>
  <cp:lastModifiedBy>Jefferson Garcia Serna</cp:lastModifiedBy>
  <cp:revision>6</cp:revision>
  <dcterms:created xsi:type="dcterms:W3CDTF">2024-06-14T20:24:00Z</dcterms:created>
  <dcterms:modified xsi:type="dcterms:W3CDTF">2024-06-19T02:50:00Z</dcterms:modified>
</cp:coreProperties>
</file>