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>
      <w:pPr/>
      <w:r>
        <w:rPr>
          <w:sz w:val="32"/>
          <w:szCs w:val="32"/>
          <w:b w:val="1"/>
          <w:bCs w:val="1"/>
        </w:rPr>
        <w:t xml:space="preserve">Fancy table</w:t>
      </w:r>
    </w:p>
    <w:tbl>
      <w:tblGrid>
        <w:gridCol w:w="2000" w:type="dxa"/>
        <w:gridCol w:w="2000" w:type="dxa"/>
        <w:gridCol w:w="2000" w:type="dxa"/>
        <w:gridCol w:w="2000" w:type="dxa"/>
        <w:gridCol w:w="2000" w:type="dxa"/>
        <w:gridCol w:w="2000" w:type="dxa"/>
        <w:gridCol w:w="2000" w:type="dxa"/>
      </w:tblGrid>
      <w:tblPr>
        <w:tblStyle w:val="Fancy Table"/>
      </w:tblPr>
      <w:tr>
        <w:trPr>
          <w:trHeight w:val="900" w:hRule="atLeast"/>
        </w:trPr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Nombre Completo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Cedula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Vigencia de nombramiento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Jornada de contratacion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Informacion curso/proyecto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Plaza y codigo presupuestario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Tipo de nombramiento</w:t>
            </w:r>
          </w:p>
        </w:tc>
      </w:tr>
      <w:tr>
        <w:trPr/>
        <w:tc>
          <w:tcPr>
            <w:tcW w:w="2000" w:type="dxa"/>
            <w:vMerge w:val="restart"/>
          </w:tcPr>
          <w:p>
            <w:pPr/>
            <w:r>
              <w:rPr/>
              <w:t xml:space="preserve">Clint Bogisich Leffler</w:t>
            </w:r>
          </w:p>
        </w:tc>
        <w:tc>
          <w:tcPr>
            <w:tcW w:w="2000" w:type="dxa"/>
            <w:vMerge w:val="restart"/>
          </w:tcPr>
          <w:p>
            <w:pPr/>
            <w:r>
              <w:rPr/>
              <w:t xml:space="preserve">4925159321812</w:t>
            </w:r>
          </w:p>
        </w:tc>
        <w:tc>
          <w:tcPr>
            <w:tcW w:w="2000" w:type="dxa"/>
          </w:tcPr>
          <w:p/>
        </w:tc>
        <w:tc>
          <w:tcPr>
            <w:tcW w:w="2000" w:type="dxa"/>
            <w:vMerge w:val="restart"/>
          </w:tcPr>
          <w:p>
            <w:pPr/>
            <w:r>
              <w:rPr/>
              <w:t xml:space="preserve">1/4 TC (10 hrs)</w:t>
            </w:r>
          </w:p>
        </w:tc>
        <w:tc>
          <w:tcPr>
            <w:tcW w:w="2000" w:type="dxa"/>
          </w:tcPr>
          <w:p>
            <w:pPr/>
            <w:r>
              <w:rPr/>
              <w:t xml:space="preserve">
                Nombre: Computer Repairer
                <w:br/>
                Codigo: 3382
                <w:br/>
                NRC: 124
                <w:br/>
                Grupo: 43868
                <w:br/>
                Creditos: 3
                <w:br/>
                Contacto: 5
                <w:br/>
              </w:t>
            </w:r>
          </w:p>
        </w:tc>
        <w:tc>
          <w:tcPr>
            <w:tcW w:w="2000" w:type="dxa"/>
          </w:tcPr>
          <w:p/>
        </w:tc>
        <w:tc>
          <w:tcPr>
            <w:tcW w:w="2000" w:type="dxa"/>
          </w:tcPr>
          <w:p>
            <w:pPr/>
            <w:r>
              <w:rPr/>
              <w:t xml:space="preserve">Plaza suplente</w:t>
            </w:r>
          </w:p>
        </w:tc>
      </w:tr>
      <w:tr>
        <w:trPr/>
        <w:tc>
          <w:tcPr>
            <w:tcW w:w="2000" w:type="dxa"/>
            <w:vMerge w:val="continue"/>
          </w:tcPr>
          <w:p/>
        </w:tc>
        <w:tc>
          <w:tcPr>
            <w:tcW w:w="2000" w:type="dxa"/>
            <w:vMerge w:val="continue"/>
          </w:tcPr>
          <w:p/>
        </w:tc>
        <w:tc>
          <w:tcPr>
            <w:tcW w:w="2000" w:type="dxa"/>
          </w:tcPr>
          <w:p/>
        </w:tc>
        <w:tc>
          <w:tcPr>
            <w:tcW w:w="2000" w:type="dxa"/>
            <w:vMerge w:val="continue"/>
          </w:tcPr>
          <w:p/>
        </w:tc>
        <w:tc>
          <w:tcPr>
            <w:tcW w:w="2000" w:type="dxa"/>
          </w:tcPr>
          <w:p>
            <w:pPr/>
            <w:r>
              <w:rPr/>
              <w:t xml:space="preserve">
                Proyecto: Gestion
                <w:br/>
                Codigo SIA: 33244
                <w:br/>
              </w:t>
            </w:r>
          </w:p>
        </w:tc>
        <w:tc>
          <w:tcPr>
            <w:tcW w:w="2000" w:type="dxa"/>
          </w:tcPr>
          <w:p/>
        </w:tc>
        <w:tc>
          <w:tcPr>
            <w:tcW w:w="2000" w:type="dxa"/>
          </w:tcPr>
          <w:p>
            <w:pPr/>
            <w:r>
              <w:rPr/>
              <w:t xml:space="preserve">Plazo fijo</w:t>
            </w:r>
          </w:p>
        </w:tc>
      </w:tr>
    </w:tbl>
    <w:sectPr>
      <w:pgSz w:orient="landscape" w:w="16837.79527559055" w:h="11905.511811023622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Fancy Table">
    <w:name w:val="Fancy Table"/>
    <w:uiPriority w:val="99"/>
    <w:tblPr>
      <w:jc w:val="center"/>
      <w:tblW w:w="0" w:type="auto"/>
      <w:tblCellSpacing w:w="0" w:type="dxa"/>
      <w:tblLayout w:type="autofit"/>
      <w:bidiVisual w:val="0"/>
      <w:tblCellMar>
        <w:top w:w="80" w:type="dxa"/>
        <w:left w:w="80" w:type="dxa"/>
        <w:right w:w="80" w:type="dxa"/>
        <w:bottom w:w="80" w:type="dxa"/>
      </w:tblCellMar>
      <w:tblBorders>
        <w:top w:val="single" w:sz="6" w:color="006699"/>
        <w:left w:val="single" w:sz="6" w:color="006699"/>
        <w:right w:val="single" w:sz="6" w:color="006699"/>
        <w:bottom w:val="single" w:sz="6" w:color="006699"/>
        <w:insideH w:val="single" w:sz="6" w:color="006699"/>
        <w:insideV w:val="single" w:sz="6" w:color="006699"/>
      </w:tblBorders>
    </w:tblPr>
    <w:tblStylePr w:type="firstRow">
      <w:tcPr>
        <w:tblBorders>
          <w:bottom w:val="single" w:sz="18" w:color="0000FF"/>
        </w:tblBorders>
        <w:tcPr>
          <w:shd w:val="clear" w:fill="66BBFF"/>
        </w:tcPr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2020-06-29T00:26:42-06:00</dcterms:created>
  <dcterms:modified xsi:type="dcterms:W3CDTF">2020-06-29T00:26:42-06:00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