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harts/chart1.xml" ContentType="application/vnd.openxmlformats-officedocument.drawingml.chart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>
  <w:body>
    <w:p>
      <w:r>
        <w:t>Before chart</w:t>
      </w:r>
    </w:p>
    <w:p>
      <w:r>
        <w:drawing>
          <wp:inline distT="0" distB="0" distL="0" distR="0">
            <wp:extent cx="5486400" cy="3200400"/>
            <wp:docPr id="1" name="Chart 1"/>
            <wp:cNvGraphicFramePr/>
            <a:graphic>
              <a:graphicData uri="http://schemas.openxmlformats.org/drawingml/2006/chart">
                <c:chart r:id="rId5"/>
              </a:graphicData>
            </a:graphic>
          </wp:inline>
        </w:drawing>
      </w:r>
    </w:p>
    <w:p>
      <w:r>
        <w:t>After chart</w:t>
      </w:r>
    </w:p>
  </w:body>
</w:document>
</file>

<file path=word/_rels/document.xml.rels><?xml version="1.0" encoding="UTF-8" standalone="yes"?>
<Relationships xmlns="http://schemas.openxmlformats.org/package/2006/relationships">
  <Relationship Id="rId5" Type="http://schemas.openxmlformats.org/officeDocument/2006/relationships/chart" Target="charts/chart1.xml"/>
</Relationships>
</file>

<file path=word/charts/chart1.xml><?xml version="1.0" encoding="utf-8"?>
<c:chartSpace xmlns:c="http://schemas.openxmlformats.org/drawingml/2006/chart" xmlns:a="http://schemas.openxmlformats.org/drawingml/2006/main">
  <c:lang val="en-US"/>
  <c:chart>
    <c:title>
      <c:tx>
        <c:rich>
          <a:bodyPr/>
          <a:lstStyle/>
          <a:p>
            <a:r>
              <a:t>Q4 Revenue</a:t>
            </a:r>
          </a:p>
        </c:rich>
      </c:tx>
      <c:overlay val="0"/>
    </c:title>
    <c:autoTitleDeleted val="0"/>
    <c:plotArea>
      <c:barChart>
        <c:barDir val="col"/>
        <c:grouping val="clustered"/>
        <c:varyColors val="0"/>
        <c:ser>
          <c:idx val="0"/>
          <c:order val="0"/>
          <c:cat>
            <c:strLit>
              <c:ptCount val="3"/>
              <c:pt idx="0">
                <c:v>Jan</c:v>
              </c:pt>
              <c:pt idx="1">
                <c:v>Feb</c:v>
              </c:pt>
              <c:pt idx="2">
                <c:v>Mar</c:v>
              </c:pt>
            </c:strLit>
          </c:cat>
          <c:val>
            <c:numLit>
              <c:ptCount val="3"/>
              <c:pt idx="0">
                <c:v>100</c:v>
              </c:pt>
              <c:pt idx="1">
                <c:v>200</c:v>
              </c:pt>
              <c:pt idx="2">
                <c:v>300</c:v>
              </c:pt>
            </c:numLit>
          </c:val>
        </c:ser>
        <c:axId val="1"/>
        <c:axId val="2"/>
      </c:barChart>
      <c:catAx>
        <c:axId val="1"/>
        <c:scaling>
          <c:orientation val="minMax"/>
        </c:scaling>
        <c:delete val="0"/>
        <c:axPos val="b"/>
        <c:crossAx val="2"/>
      </c:catAx>
      <c:valAx>
        <c:axId val="2"/>
        <c:scaling>
          <c:orientation val="minMax"/>
        </c:scaling>
        <c:delete val="0"/>
        <c:axPos val="l"/>
        <c:crossAx val="1"/>
      </c:valAx>
    </c:plotArea>
    <c:plotVisOnly val="1"/>
  </c:chart>
</c:chartSpace>
</file>