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 w:after="160"/>
      </w:pPr>
      <w:r>
        <w:rPr>
          <w:rFonts w:ascii="Aptos Display" w:hAnsi="Aptos Display"/>
          <w:b/>
          <w:color w:val="28599A"/>
          <w:sz w:val="68"/>
        </w:rPr>
        <w:t>ROAR</w:t>
      </w:r>
    </w:p>
    <w:p>
      <w:pPr>
        <w:spacing w:after="240"/>
      </w:pPr>
      <w:r>
        <w:rPr>
          <w:rFonts w:ascii="Aptos Display" w:hAnsi="Aptos Display"/>
          <w:b/>
          <w:color w:val="191716"/>
          <w:sz w:val="46"/>
        </w:rPr>
        <w:t>Documento de entendimento funcional</w:t>
      </w:r>
    </w:p>
    <w:p>
      <w:pPr>
        <w:spacing w:after="600"/>
      </w:pPr>
      <w:r>
        <w:rPr>
          <w:rFonts w:ascii="Aptos" w:hAnsi="Aptos"/>
          <w:color w:val="5A6376"/>
          <w:sz w:val="25"/>
        </w:rPr>
        <w:t>Plataforma adaptativa de ensino de inglês para estudantes neurodivergentes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AF5FC"/>
            <w:tcBorders>
              <w:top w:val="single" w:sz="8" w:color="85C7F2"/>
              <w:start w:val="single" w:sz="8" w:color="85C7F2"/>
              <w:bottom w:val="single" w:sz="8" w:color="85C7F2"/>
              <w:end w:val="single" w:sz="8" w:color="85C7F2"/>
              <w:insideH w:val="single" w:sz="8" w:color="85C7F2"/>
              <w:insideV w:val="single" w:sz="8" w:color="85C7F2"/>
            </w:tcBorders>
            <w:tcMar>
              <w:top w:w="220" w:type="dxa"/>
              <w:start w:w="240" w:type="dxa"/>
              <w:bottom w:w="220" w:type="dxa"/>
              <w:end w:w="240" w:type="dxa"/>
            </w:tcMar>
          </w:tcPr>
          <w:p>
            <w:r>
              <w:rPr>
                <w:rFonts w:ascii="Aptos" w:hAnsi="Aptos"/>
                <w:b/>
                <w:color w:val="28599A"/>
                <w:sz w:val="23"/>
              </w:rPr>
              <w:t>Objetivo deste documento</w:t>
            </w:r>
          </w:p>
          <w:p>
            <w:pPr>
              <w:spacing w:after="0"/>
            </w:pPr>
            <w:r>
              <w:t>Registrar, de forma organizada, o funcionamento compreendido da ROAR para que a equipe possa validar requisitos, corrigir interpretações e orientar a futura organização do frontend.</w:t>
            </w:r>
          </w:p>
        </w:tc>
        <w:trPr>
          <w:tblHeader/>
        </w:trPr>
      </w:tr>
    </w:tbl>
    <w:p>
      <w:pPr>
        <w:spacing w:before="520" w:after="80"/>
      </w:pPr>
      <w:r>
        <w:rPr>
          <w:rFonts w:ascii="Aptos" w:hAnsi="Aptos"/>
          <w:b/>
          <w:color w:val="5A6376"/>
          <w:sz w:val="20"/>
        </w:rPr>
        <w:t>Escopo</w:t>
      </w:r>
    </w:p>
    <w:p>
      <w:pPr>
        <w:spacing w:after="80"/>
      </w:pPr>
      <w:r>
        <w:t>Frontend em HTML, CSS e JavaScript, integrado futuramente a uma API Python/Flask desenvolvida separadamente.</w:t>
      </w:r>
    </w:p>
    <w:p>
      <w:pPr>
        <w:spacing w:after="0"/>
      </w:pPr>
      <w:r>
        <w:rPr>
          <w:rFonts w:ascii="Aptos" w:hAnsi="Aptos"/>
          <w:color w:val="5A6376"/>
          <w:sz w:val="19"/>
        </w:rPr>
        <w:t>Versão de entendimento: 28 de agosto de 2026</w:t>
      </w:r>
    </w:p>
    <w:p>
      <w:r>
        <w:br w:type="page"/>
      </w:r>
    </w:p>
    <w:p>
      <w:pPr>
        <w:pStyle w:val="Heading1"/>
      </w:pPr>
      <w:r>
        <w:t>1. Visão geral do produto</w:t>
      </w:r>
    </w:p>
    <w:p>
      <w:r>
        <w:t>A ROAR é uma plataforma de ensino de inglês destinada a estudantes neurodivergentes, incluindo pessoas com autismo, TDAH e outros perfis. O público escolar informado abrange do 6º ano do Ensino Fundamental ao 3º ano do Ensino Médio.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9FFF3"/>
            <w:tcBorders>
              <w:top w:val="single" w:sz="8" w:color="159B5D"/>
              <w:start w:val="single" w:sz="8" w:color="159B5D"/>
              <w:bottom w:val="single" w:sz="8" w:color="159B5D"/>
              <w:end w:val="single" w:sz="8" w:color="159B5D"/>
              <w:insideH w:val="single" w:sz="8" w:color="159B5D"/>
              <w:insideV w:val="single" w:sz="8" w:color="159B5D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Aptos" w:hAnsi="Aptos"/>
                <w:b/>
                <w:color w:val="159B5D"/>
                <w:sz w:val="21"/>
              </w:rPr>
              <w:t xml:space="preserve">Propósito central  </w:t>
            </w:r>
            <w:r>
              <w:rPr>
                <w:rFonts w:ascii="Aptos" w:hAnsi="Aptos"/>
                <w:color w:val="191716"/>
                <w:sz w:val="21"/>
              </w:rPr>
              <w:t>Ensinar vocabulário e uso básico do inglês por meio de experiências previsíveis, didáticas e adaptadas ao grau de autonomia de cada estudante.</w:t>
            </w:r>
          </w:p>
        </w:tc>
        <w:trPr>
          <w:tblHeader/>
        </w:trPr>
      </w:tr>
    </w:tbl>
    <w:p>
      <w:pPr>
        <w:spacing w:after="0"/>
      </w:pPr>
    </w:p>
    <w:p>
      <w:pPr>
        <w:pStyle w:val="Heading2"/>
      </w:pPr>
      <w:r>
        <w:t>1.1 Papéis principais</w:t>
      </w:r>
    </w:p>
    <w:p>
      <w:pPr>
        <w:pStyle w:val="ListBullet"/>
        <w:spacing w:after="80"/>
        <w:ind w:left="360" w:hanging="259"/>
      </w:pPr>
      <w:r>
        <w:t>Estudante: acessa módulos, realiza atividades sequenciais, recebe orientação do LEX e acompanha seu progresso.</w:t>
      </w:r>
    </w:p>
    <w:p>
      <w:pPr>
        <w:pStyle w:val="ListBullet"/>
        <w:spacing w:after="80"/>
        <w:ind w:left="360" w:hanging="259"/>
      </w:pPr>
      <w:r>
        <w:t>Professor: cadastra estudantes, responde às perguntas de perfil e acompanha informações e desempenho.</w:t>
      </w:r>
    </w:p>
    <w:p>
      <w:pPr>
        <w:pStyle w:val="ListBullet"/>
        <w:spacing w:after="80"/>
        <w:ind w:left="360" w:hanging="259"/>
      </w:pPr>
      <w:r>
        <w:t>LEX: mascote mediador da experiência, responsável por instruções em áudio, repetição de palavras e reforço positivo.</w:t>
      </w:r>
    </w:p>
    <w:p>
      <w:pPr>
        <w:pStyle w:val="Heading2"/>
      </w:pPr>
      <w:r>
        <w:t>1.2 Princípios pedagógicos compreendidos</w:t>
      </w:r>
    </w:p>
    <w:p>
      <w:pPr>
        <w:pStyle w:val="ListBullet"/>
        <w:spacing w:after="80"/>
        <w:ind w:left="360" w:hanging="259"/>
      </w:pPr>
      <w:r>
        <w:t>Previsibilidade: o estudante entende o que fazer e qual é a próxima etapa.</w:t>
      </w:r>
    </w:p>
    <w:p>
      <w:pPr>
        <w:pStyle w:val="ListBullet"/>
        <w:spacing w:after="80"/>
        <w:ind w:left="360" w:hanging="259"/>
      </w:pPr>
      <w:r>
        <w:t>Progressão: contato inicial, associação e validação do aprendizado.</w:t>
      </w:r>
    </w:p>
    <w:p>
      <w:pPr>
        <w:pStyle w:val="ListBullet"/>
        <w:spacing w:after="80"/>
        <w:ind w:left="360" w:hanging="259"/>
      </w:pPr>
      <w:r>
        <w:t>Adaptação: texto, imagem, áudio e interação mudam conforme o nível de autonomia.</w:t>
      </w:r>
    </w:p>
    <w:p>
      <w:pPr>
        <w:pStyle w:val="ListBullet"/>
        <w:spacing w:after="80"/>
        <w:ind w:left="360" w:hanging="259"/>
      </w:pPr>
      <w:r>
        <w:t>Baixa sobrecarga: poucos elementos simultâneos, linguagem clara e estímulos controlados.</w:t>
      </w:r>
    </w:p>
    <w:p>
      <w:pPr>
        <w:pStyle w:val="ListBullet"/>
        <w:spacing w:after="80"/>
        <w:ind w:left="360" w:hanging="259"/>
      </w:pPr>
      <w:r>
        <w:t>Feedback acolhedor: mensagens positivas e orientação sem pressão excessiva.</w:t>
      </w:r>
    </w:p>
    <w:p>
      <w:pPr>
        <w:pStyle w:val="Heading1"/>
      </w:pPr>
      <w:r>
        <w:t>2. Organização do conteúdo</w:t>
      </w:r>
    </w:p>
    <w:p>
      <w:r>
        <w:t>O conteúdo é organizado em módulos temáticos. Exemplos citados: Corpo Humano, Animais da Fazenda e Cores. As telas de referência também sugerem possíveis módulos como Emoções, Comida/Frutas, Família, Casa e Escola.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AF5FC"/>
            <w:tcBorders>
              <w:top w:val="single" w:sz="8" w:color="28599A"/>
              <w:start w:val="single" w:sz="8" w:color="28599A"/>
              <w:bottom w:val="single" w:sz="8" w:color="28599A"/>
              <w:end w:val="single" w:sz="8" w:color="28599A"/>
              <w:insideH w:val="single" w:sz="8" w:color="28599A"/>
              <w:insideV w:val="single" w:sz="8" w:color="28599A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Aptos" w:hAnsi="Aptos"/>
                <w:b/>
                <w:color w:val="28599A"/>
                <w:sz w:val="21"/>
              </w:rPr>
              <w:t xml:space="preserve">Regra do módulo  </w:t>
            </w:r>
            <w:r>
              <w:rPr>
                <w:rFonts w:ascii="Aptos" w:hAnsi="Aptos"/>
                <w:color w:val="191716"/>
                <w:sz w:val="21"/>
              </w:rPr>
              <w:t>Um módulo é concluído após a realização, em sequência, de suas três atividades.</w:t>
            </w:r>
          </w:p>
        </w:tc>
        <w:trPr>
          <w:tblHeader/>
        </w:trPr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40"/>
        <w:gridCol w:w="2540"/>
        <w:gridCol w:w="2540"/>
        <w:gridCol w:w="2540"/>
      </w:tblGrid>
      <w:tr>
        <w:trPr>
          <w:tblHeader w:val="true"/>
        </w:trPr>
        <w:tc>
          <w:tcPr>
            <w:tcW w:type="dxa" w:w="1740"/>
            <w:shd w:fill="28599A"/>
            <w:tcBorders>
              <w:top w:val="single" w:sz="6" w:color="28599A"/>
              <w:start w:val="single" w:sz="6" w:color="28599A"/>
              <w:bottom w:val="single" w:sz="6" w:color="28599A"/>
              <w:end w:val="single" w:sz="6" w:color="28599A"/>
              <w:insideH w:val="single" w:sz="6" w:color="28599A"/>
              <w:insideV w:val="single" w:sz="6" w:color="28599A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Aspecto</w:t>
            </w:r>
          </w:p>
        </w:tc>
        <w:tc>
          <w:tcPr>
            <w:tcW w:type="dxa" w:w="2540"/>
            <w:shd w:fill="28599A"/>
            <w:tcBorders>
              <w:top w:val="single" w:sz="6" w:color="28599A"/>
              <w:start w:val="single" w:sz="6" w:color="28599A"/>
              <w:bottom w:val="single" w:sz="6" w:color="28599A"/>
              <w:end w:val="single" w:sz="6" w:color="28599A"/>
              <w:insideH w:val="single" w:sz="6" w:color="28599A"/>
              <w:insideV w:val="single" w:sz="6" w:color="28599A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Atividade 1</w:t>
              <w:br/>
              <w:t>Reconhecer</w:t>
            </w:r>
          </w:p>
        </w:tc>
        <w:tc>
          <w:tcPr>
            <w:tcW w:type="dxa" w:w="2540"/>
            <w:shd w:fill="28599A"/>
            <w:tcBorders>
              <w:top w:val="single" w:sz="6" w:color="28599A"/>
              <w:start w:val="single" w:sz="6" w:color="28599A"/>
              <w:bottom w:val="single" w:sz="6" w:color="28599A"/>
              <w:end w:val="single" w:sz="6" w:color="28599A"/>
              <w:insideH w:val="single" w:sz="6" w:color="28599A"/>
              <w:insideV w:val="single" w:sz="6" w:color="28599A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Atividade 2</w:t>
              <w:br/>
              <w:t>Manipular/associar</w:t>
            </w:r>
          </w:p>
        </w:tc>
        <w:tc>
          <w:tcPr>
            <w:tcW w:type="dxa" w:w="2540"/>
            <w:shd w:fill="28599A"/>
            <w:tcBorders>
              <w:top w:val="single" w:sz="6" w:color="28599A"/>
              <w:start w:val="single" w:sz="6" w:color="28599A"/>
              <w:bottom w:val="single" w:sz="6" w:color="28599A"/>
              <w:end w:val="single" w:sz="6" w:color="28599A"/>
              <w:insideH w:val="single" w:sz="6" w:color="28599A"/>
              <w:insideV w:val="single" w:sz="6" w:color="28599A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Atividade 3</w:t>
              <w:br/>
              <w:t>Validar</w:t>
            </w:r>
          </w:p>
        </w:tc>
      </w:tr>
      <w:tr>
        <w:tc>
          <w:tcPr>
            <w:tcW w:type="dxa" w:w="1740"/>
            <w:tcBorders>
              <w:top w:val="single" w:sz="6" w:color="C9D3DF"/>
              <w:start w:val="single" w:sz="6" w:color="C9D3DF"/>
              <w:bottom w:val="single" w:sz="6" w:color="C9D3DF"/>
              <w:end w:val="single" w:sz="6" w:color="C9D3DF"/>
              <w:insideH w:val="single" w:sz="6" w:color="C9D3DF"/>
              <w:insideV w:val="single" w:sz="6" w:color="C9D3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5FC"/>
          </w:tcPr>
          <w:p>
            <w:r>
              <w:rPr>
                <w:rFonts w:ascii="Aptos" w:hAnsi="Aptos"/>
                <w:b/>
                <w:color w:val="191716"/>
                <w:sz w:val="17"/>
              </w:rPr>
              <w:t>Finalidade</w:t>
            </w:r>
          </w:p>
        </w:tc>
        <w:tc>
          <w:tcPr>
            <w:tcW w:type="dxa" w:w="2540"/>
            <w:tcBorders>
              <w:top w:val="single" w:sz="6" w:color="C9D3DF"/>
              <w:start w:val="single" w:sz="6" w:color="C9D3DF"/>
              <w:bottom w:val="single" w:sz="6" w:color="C9D3DF"/>
              <w:end w:val="single" w:sz="6" w:color="C9D3DF"/>
              <w:insideH w:val="single" w:sz="6" w:color="C9D3DF"/>
              <w:insideV w:val="single" w:sz="6" w:color="C9D3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91716"/>
                <w:sz w:val="17"/>
              </w:rPr>
              <w:t>Primeiro contato com o vocabulário.</w:t>
            </w:r>
          </w:p>
        </w:tc>
        <w:tc>
          <w:tcPr>
            <w:tcW w:type="dxa" w:w="2540"/>
            <w:tcBorders>
              <w:top w:val="single" w:sz="6" w:color="C9D3DF"/>
              <w:start w:val="single" w:sz="6" w:color="C9D3DF"/>
              <w:bottom w:val="single" w:sz="6" w:color="C9D3DF"/>
              <w:end w:val="single" w:sz="6" w:color="C9D3DF"/>
              <w:insideH w:val="single" w:sz="6" w:color="C9D3DF"/>
              <w:insideV w:val="single" w:sz="6" w:color="C9D3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91716"/>
                <w:sz w:val="17"/>
              </w:rPr>
              <w:t>Relacionar representação visual e palavra em inglês.</w:t>
            </w:r>
          </w:p>
        </w:tc>
        <w:tc>
          <w:tcPr>
            <w:tcW w:type="dxa" w:w="2540"/>
            <w:tcBorders>
              <w:top w:val="single" w:sz="6" w:color="C9D3DF"/>
              <w:start w:val="single" w:sz="6" w:color="C9D3DF"/>
              <w:bottom w:val="single" w:sz="6" w:color="C9D3DF"/>
              <w:end w:val="single" w:sz="6" w:color="C9D3DF"/>
              <w:insideH w:val="single" w:sz="6" w:color="C9D3DF"/>
              <w:insideV w:val="single" w:sz="6" w:color="C9D3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91716"/>
                <w:sz w:val="17"/>
              </w:rPr>
              <w:t>Confirmar se o estudante reconheceu e compreendeu.</w:t>
            </w:r>
          </w:p>
        </w:tc>
      </w:tr>
      <w:tr>
        <w:tc>
          <w:tcPr>
            <w:tcW w:type="dxa" w:w="1740"/>
            <w:tcBorders>
              <w:top w:val="single" w:sz="6" w:color="C9D3DF"/>
              <w:start w:val="single" w:sz="6" w:color="C9D3DF"/>
              <w:bottom w:val="single" w:sz="6" w:color="C9D3DF"/>
              <w:end w:val="single" w:sz="6" w:color="C9D3DF"/>
              <w:insideH w:val="single" w:sz="6" w:color="C9D3DF"/>
              <w:insideV w:val="single" w:sz="6" w:color="C9D3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5FC"/>
          </w:tcPr>
          <w:p>
            <w:r>
              <w:rPr>
                <w:rFonts w:ascii="Aptos" w:hAnsi="Aptos"/>
                <w:b/>
                <w:color w:val="191716"/>
                <w:sz w:val="17"/>
              </w:rPr>
              <w:t>Exemplo</w:t>
            </w:r>
          </w:p>
        </w:tc>
        <w:tc>
          <w:tcPr>
            <w:tcW w:type="dxa" w:w="2540"/>
            <w:tcBorders>
              <w:top w:val="single" w:sz="6" w:color="C9D3DF"/>
              <w:start w:val="single" w:sz="6" w:color="C9D3DF"/>
              <w:bottom w:val="single" w:sz="6" w:color="C9D3DF"/>
              <w:end w:val="single" w:sz="6" w:color="C9D3DF"/>
              <w:insideH w:val="single" w:sz="6" w:color="C9D3DF"/>
              <w:insideV w:val="single" w:sz="6" w:color="C9D3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91716"/>
                <w:sz w:val="17"/>
              </w:rPr>
              <w:t>Imagem da cabeça; LEX orienta o clique; surge HEAD.</w:t>
            </w:r>
          </w:p>
        </w:tc>
        <w:tc>
          <w:tcPr>
            <w:tcW w:type="dxa" w:w="2540"/>
            <w:tcBorders>
              <w:top w:val="single" w:sz="6" w:color="C9D3DF"/>
              <w:start w:val="single" w:sz="6" w:color="C9D3DF"/>
              <w:bottom w:val="single" w:sz="6" w:color="C9D3DF"/>
              <w:end w:val="single" w:sz="6" w:color="C9D3DF"/>
              <w:insideH w:val="single" w:sz="6" w:color="C9D3DF"/>
              <w:insideV w:val="single" w:sz="6" w:color="C9D3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91716"/>
                <w:sz w:val="17"/>
              </w:rPr>
              <w:t>Conectar a imagem da cabeça à palavra HEAD.</w:t>
            </w:r>
          </w:p>
        </w:tc>
        <w:tc>
          <w:tcPr>
            <w:tcW w:type="dxa" w:w="2540"/>
            <w:tcBorders>
              <w:top w:val="single" w:sz="6" w:color="C9D3DF"/>
              <w:start w:val="single" w:sz="6" w:color="C9D3DF"/>
              <w:bottom w:val="single" w:sz="6" w:color="C9D3DF"/>
              <w:end w:val="single" w:sz="6" w:color="C9D3DF"/>
              <w:insideH w:val="single" w:sz="6" w:color="C9D3DF"/>
              <w:insideV w:val="single" w:sz="6" w:color="C9D3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91716"/>
                <w:sz w:val="17"/>
              </w:rPr>
              <w:t>Escolher HEAD entre mouth, arm, leg e head.</w:t>
            </w:r>
          </w:p>
        </w:tc>
      </w:tr>
      <w:tr>
        <w:tc>
          <w:tcPr>
            <w:tcW w:type="dxa" w:w="1740"/>
            <w:tcBorders>
              <w:top w:val="single" w:sz="6" w:color="C9D3DF"/>
              <w:start w:val="single" w:sz="6" w:color="C9D3DF"/>
              <w:bottom w:val="single" w:sz="6" w:color="C9D3DF"/>
              <w:end w:val="single" w:sz="6" w:color="C9D3DF"/>
              <w:insideH w:val="single" w:sz="6" w:color="C9D3DF"/>
              <w:insideV w:val="single" w:sz="6" w:color="C9D3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5FC"/>
          </w:tcPr>
          <w:p>
            <w:r>
              <w:rPr>
                <w:rFonts w:ascii="Aptos" w:hAnsi="Aptos"/>
                <w:b/>
                <w:color w:val="191716"/>
                <w:sz w:val="17"/>
              </w:rPr>
              <w:t>Progressão</w:t>
            </w:r>
          </w:p>
        </w:tc>
        <w:tc>
          <w:tcPr>
            <w:tcW w:type="dxa" w:w="2540"/>
            <w:tcBorders>
              <w:top w:val="single" w:sz="6" w:color="C9D3DF"/>
              <w:start w:val="single" w:sz="6" w:color="C9D3DF"/>
              <w:bottom w:val="single" w:sz="6" w:color="C9D3DF"/>
              <w:end w:val="single" w:sz="6" w:color="C9D3DF"/>
              <w:insideH w:val="single" w:sz="6" w:color="C9D3DF"/>
              <w:insideV w:val="single" w:sz="6" w:color="C9D3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91716"/>
                <w:sz w:val="17"/>
              </w:rPr>
              <w:t>Completar todos os itens do tema.</w:t>
            </w:r>
          </w:p>
        </w:tc>
        <w:tc>
          <w:tcPr>
            <w:tcW w:type="dxa" w:w="2540"/>
            <w:tcBorders>
              <w:top w:val="single" w:sz="6" w:color="C9D3DF"/>
              <w:start w:val="single" w:sz="6" w:color="C9D3DF"/>
              <w:bottom w:val="single" w:sz="6" w:color="C9D3DF"/>
              <w:end w:val="single" w:sz="6" w:color="C9D3DF"/>
              <w:insideH w:val="single" w:sz="6" w:color="C9D3DF"/>
              <w:insideV w:val="single" w:sz="6" w:color="C9D3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91716"/>
                <w:sz w:val="17"/>
              </w:rPr>
              <w:t>Completar as associações propostas.</w:t>
            </w:r>
          </w:p>
        </w:tc>
        <w:tc>
          <w:tcPr>
            <w:tcW w:type="dxa" w:w="2540"/>
            <w:tcBorders>
              <w:top w:val="single" w:sz="6" w:color="C9D3DF"/>
              <w:start w:val="single" w:sz="6" w:color="C9D3DF"/>
              <w:bottom w:val="single" w:sz="6" w:color="C9D3DF"/>
              <w:end w:val="single" w:sz="6" w:color="C9D3DF"/>
              <w:insideH w:val="single" w:sz="6" w:color="C9D3DF"/>
              <w:insideV w:val="single" w:sz="6" w:color="C9D3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91716"/>
                <w:sz w:val="17"/>
              </w:rPr>
              <w:t>Responder corretamente às questões de validação.</w:t>
            </w:r>
          </w:p>
        </w:tc>
      </w:tr>
    </w:tbl>
    <w:p>
      <w:pPr>
        <w:pStyle w:val="Heading2"/>
      </w:pPr>
      <w:r>
        <w:t>2.1 Exemplo: módulo Corpo Humano</w:t>
      </w:r>
    </w:p>
    <w:p>
      <w:pPr>
        <w:pStyle w:val="ListNumber"/>
        <w:spacing w:after="120"/>
        <w:ind w:left="461" w:hanging="317"/>
      </w:pPr>
      <w:r>
        <w:rPr>
          <w:b/>
        </w:rPr>
        <w:t xml:space="preserve">Reconhecer: </w:t>
      </w:r>
      <w:r>
        <w:t>uma imagem é apresentada; o LEX orienta o estudante a clicar; após a interação, a palavra em inglês é revelada, como HEAD.</w:t>
      </w:r>
    </w:p>
    <w:p>
      <w:pPr>
        <w:pStyle w:val="ListNumber"/>
        <w:spacing w:after="120"/>
        <w:ind w:left="461" w:hanging="317"/>
      </w:pPr>
      <w:r>
        <w:rPr>
          <w:b/>
        </w:rPr>
        <w:t xml:space="preserve">Associar: </w:t>
      </w:r>
      <w:r>
        <w:t>o estudante relaciona imagens às palavras em inglês. Ao selecionar uma imagem, o LEX pode repetir o termo correspondente.</w:t>
      </w:r>
    </w:p>
    <w:p>
      <w:pPr>
        <w:pStyle w:val="ListNumber"/>
        <w:spacing w:after="120"/>
        <w:ind w:left="461" w:hanging="317"/>
      </w:pPr>
      <w:r>
        <w:rPr>
          <w:b/>
        </w:rPr>
        <w:t xml:space="preserve">Validar: </w:t>
      </w:r>
      <w:r>
        <w:t>uma imagem e várias alternativas são exibidas; o estudante seleciona a resposta correta, por exemplo HEAD entre mouth, arm, leg e head.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9FFF3"/>
            <w:tcBorders>
              <w:top w:val="single" w:sz="8" w:color="159B5D"/>
              <w:start w:val="single" w:sz="8" w:color="159B5D"/>
              <w:bottom w:val="single" w:sz="8" w:color="159B5D"/>
              <w:end w:val="single" w:sz="8" w:color="159B5D"/>
              <w:insideH w:val="single" w:sz="8" w:color="159B5D"/>
              <w:insideV w:val="single" w:sz="8" w:color="159B5D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Aptos" w:hAnsi="Aptos"/>
                <w:b/>
                <w:color w:val="159B5D"/>
                <w:sz w:val="21"/>
              </w:rPr>
              <w:t xml:space="preserve">Comportamento esperado  </w:t>
            </w:r>
            <w:r>
              <w:rPr>
                <w:rFonts w:ascii="Aptos" w:hAnsi="Aptos"/>
                <w:color w:val="191716"/>
                <w:sz w:val="21"/>
              </w:rPr>
              <w:t>A conclusão de uma atividade libera ou encaminha para a próxima, preservando o progresso do estudante.</w:t>
            </w:r>
          </w:p>
        </w:tc>
        <w:trPr>
          <w:tblHeader/>
        </w:trPr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3. Modelo adaptativo</w:t>
      </w:r>
    </w:p>
    <w:p>
      <w:r>
        <w:rPr>
          <w:rFonts w:ascii="Aptos" w:hAnsi="Aptos"/>
          <w:b w:val="0"/>
          <w:color w:val="191716"/>
          <w:sz w:val="21"/>
        </w:rPr>
        <w:t>O nível do estudante é calculado a partir das respostas fornecidas pelo professor durante o cadastro. Após a triagem, o professor apenas visualiza o resultado e não altera manualmente o nível. O nível representa necessidade de suporte e autonomia nas atividades; não representa nota, inteligência ou capacidade geral.</w:t>
      </w:r>
    </w:p>
    <w:p>
      <w:r>
        <w:t>O conteúdo e a linguagem permanecem iguais para todas as séries atendidas. O que muda entre os estudantes é a forma de apresentação e interação definida pelos três níveis adaptativos.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AF5FC"/>
            <w:tcBorders>
              <w:top w:val="single" w:sz="10" w:color="28599A"/>
              <w:start w:val="single" w:sz="10" w:color="28599A"/>
              <w:bottom w:val="single" w:sz="10" w:color="28599A"/>
              <w:end w:val="single" w:sz="10" w:color="28599A"/>
              <w:insideH w:val="single" w:sz="10" w:color="28599A"/>
              <w:insideV w:val="single" w:sz="10" w:color="28599A"/>
            </w:tcBorders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r>
              <w:rPr>
                <w:rFonts w:ascii="Aptos" w:hAnsi="Aptos"/>
                <w:b/>
                <w:color w:val="28599A"/>
                <w:sz w:val="23"/>
              </w:rPr>
              <w:t>NÍVEL 1  |  Suporte Visual Puro</w:t>
            </w:r>
          </w:p>
          <w:p>
            <w:pPr>
              <w:spacing w:after="0"/>
            </w:pPr>
            <w:r>
              <w:rPr>
                <w:rFonts w:ascii="Aptos" w:hAnsi="Aptos"/>
                <w:color w:val="191716"/>
                <w:sz w:val="19"/>
              </w:rPr>
              <w:t>Maior necessidade de apoio e menor autonomia operacional.</w:t>
            </w:r>
          </w:p>
        </w:tc>
        <w:trPr>
          <w:tblHeader/>
        </w:trPr>
      </w:tr>
    </w:tbl>
    <w:p>
      <w:pPr>
        <w:spacing w:after="80"/>
        <w:ind w:left="259"/>
      </w:pPr>
      <w:r>
        <w:rPr>
          <w:rFonts w:ascii="Aptos" w:hAnsi="Aptos"/>
          <w:b/>
          <w:color w:val="28599A"/>
          <w:sz w:val="20"/>
        </w:rPr>
        <w:t xml:space="preserve">Atividade 1: </w:t>
      </w:r>
      <w:r>
        <w:rPr>
          <w:rFonts w:ascii="Aptos" w:hAnsi="Aptos"/>
          <w:color w:val="191716"/>
          <w:sz w:val="20"/>
        </w:rPr>
        <w:t>palavra isolada em caixa alta; foto real limpa; áudio automático do LEX; toque único na imagem.</w:t>
      </w:r>
    </w:p>
    <w:p>
      <w:pPr>
        <w:spacing w:after="80"/>
        <w:ind w:left="259"/>
      </w:pPr>
      <w:r>
        <w:rPr>
          <w:rFonts w:ascii="Aptos" w:hAnsi="Aptos"/>
          <w:b/>
          <w:color w:val="28599A"/>
          <w:sz w:val="20"/>
        </w:rPr>
        <w:t xml:space="preserve">Atividade 2: </w:t>
      </w:r>
      <w:r>
        <w:rPr>
          <w:rFonts w:ascii="Aptos" w:hAnsi="Aptos"/>
          <w:color w:val="191716"/>
          <w:sz w:val="20"/>
        </w:rPr>
        <w:t>som, imagem e palavra; objeto real e alvo/silhueta destacado; repetição de áudio durante a interação; alvos grandes.</w:t>
      </w:r>
    </w:p>
    <w:p>
      <w:pPr>
        <w:spacing w:after="80"/>
        <w:ind w:left="259"/>
      </w:pPr>
      <w:r>
        <w:rPr>
          <w:rFonts w:ascii="Aptos" w:hAnsi="Aptos"/>
          <w:b/>
          <w:color w:val="28599A"/>
          <w:sz w:val="20"/>
        </w:rPr>
        <w:t xml:space="preserve">Atividade 3: </w:t>
      </w:r>
      <w:r>
        <w:rPr>
          <w:rFonts w:ascii="Aptos" w:hAnsi="Aptos"/>
          <w:color w:val="191716"/>
          <w:sz w:val="20"/>
        </w:rPr>
        <w:t>opções predominantemente visuais; duas fotos distintas; pergunta em áudio; toque na opção correta.</w:t>
      </w:r>
    </w:p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9FFF3"/>
            <w:tcBorders>
              <w:top w:val="single" w:sz="10" w:color="159B5D"/>
              <w:start w:val="single" w:sz="10" w:color="159B5D"/>
              <w:bottom w:val="single" w:sz="10" w:color="159B5D"/>
              <w:end w:val="single" w:sz="10" w:color="159B5D"/>
              <w:insideH w:val="single" w:sz="10" w:color="159B5D"/>
              <w:insideV w:val="single" w:sz="10" w:color="159B5D"/>
            </w:tcBorders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r>
              <w:rPr>
                <w:rFonts w:ascii="Aptos" w:hAnsi="Aptos"/>
                <w:b/>
                <w:color w:val="159B5D"/>
                <w:sz w:val="23"/>
              </w:rPr>
              <w:t>NÍVEL 2  |  Aprendiz Guiado</w:t>
            </w:r>
          </w:p>
          <w:p>
            <w:pPr>
              <w:spacing w:after="0"/>
            </w:pPr>
            <w:r>
              <w:rPr>
                <w:rFonts w:ascii="Aptos" w:hAnsi="Aptos"/>
                <w:color w:val="191716"/>
                <w:sz w:val="19"/>
              </w:rPr>
              <w:t>Apoio intermediário, com instruções claras e participação ativa.</w:t>
            </w:r>
          </w:p>
        </w:tc>
        <w:trPr>
          <w:tblHeader/>
        </w:trPr>
      </w:tr>
    </w:tbl>
    <w:p>
      <w:pPr>
        <w:spacing w:after="80"/>
        <w:ind w:left="259"/>
      </w:pPr>
      <w:r>
        <w:rPr>
          <w:rFonts w:ascii="Aptos" w:hAnsi="Aptos"/>
          <w:b/>
          <w:color w:val="159B5D"/>
          <w:sz w:val="20"/>
        </w:rPr>
        <w:t xml:space="preserve">Atividade 1: </w:t>
      </w:r>
      <w:r>
        <w:rPr>
          <w:rFonts w:ascii="Aptos" w:hAnsi="Aptos"/>
          <w:color w:val="191716"/>
          <w:sz w:val="20"/>
        </w:rPr>
        <w:t>frase linear curta; ilustração vetorial limpa; comando em áudio e palavra; clique para revelar a resposta.</w:t>
      </w:r>
    </w:p>
    <w:p>
      <w:pPr>
        <w:spacing w:after="80"/>
        <w:ind w:left="259"/>
      </w:pPr>
      <w:r>
        <w:rPr>
          <w:rFonts w:ascii="Aptos" w:hAnsi="Aptos"/>
          <w:b/>
          <w:color w:val="159B5D"/>
          <w:sz w:val="20"/>
        </w:rPr>
        <w:t xml:space="preserve">Atividade 2: </w:t>
      </w:r>
      <w:r>
        <w:rPr>
          <w:rFonts w:ascii="Aptos" w:hAnsi="Aptos"/>
          <w:color w:val="191716"/>
          <w:sz w:val="20"/>
        </w:rPr>
        <w:t>palavra isolada associada à imagem; presença reativa do LEX; narração durante a montagem ou conexão.</w:t>
      </w:r>
    </w:p>
    <w:p>
      <w:pPr>
        <w:spacing w:after="80"/>
        <w:ind w:left="259"/>
      </w:pPr>
      <w:r>
        <w:rPr>
          <w:rFonts w:ascii="Aptos" w:hAnsi="Aptos"/>
          <w:b/>
          <w:color w:val="159B5D"/>
          <w:sz w:val="20"/>
        </w:rPr>
        <w:t xml:space="preserve">Atividade 3: </w:t>
      </w:r>
      <w:r>
        <w:rPr>
          <w:rFonts w:ascii="Aptos" w:hAnsi="Aptos"/>
          <w:color w:val="191716"/>
          <w:sz w:val="20"/>
        </w:rPr>
        <w:t>alternativas curtas em texto; ilustrações; reforço positivo ao acertar; ligação ou escolha de botão.</w:t>
      </w:r>
    </w:p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7EEFF"/>
            <w:tcBorders>
              <w:top w:val="single" w:sz="10" w:color="9855E8"/>
              <w:start w:val="single" w:sz="10" w:color="9855E8"/>
              <w:bottom w:val="single" w:sz="10" w:color="9855E8"/>
              <w:end w:val="single" w:sz="10" w:color="9855E8"/>
              <w:insideH w:val="single" w:sz="10" w:color="9855E8"/>
              <w:insideV w:val="single" w:sz="10" w:color="9855E8"/>
            </w:tcBorders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r>
              <w:rPr>
                <w:rFonts w:ascii="Aptos" w:hAnsi="Aptos"/>
                <w:b/>
                <w:color w:val="9855E8"/>
                <w:sz w:val="23"/>
              </w:rPr>
              <w:t>NÍVEL 3  |  Autonomia Contextual</w:t>
            </w:r>
          </w:p>
          <w:p>
            <w:pPr>
              <w:spacing w:after="0"/>
            </w:pPr>
            <w:r>
              <w:rPr>
                <w:rFonts w:ascii="Aptos" w:hAnsi="Aptos"/>
                <w:color w:val="191716"/>
                <w:sz w:val="19"/>
              </w:rPr>
              <w:t>Maior autonomia, leitura e interpretação contextual.</w:t>
            </w:r>
          </w:p>
        </w:tc>
        <w:trPr>
          <w:tblHeader/>
        </w:trPr>
      </w:tr>
    </w:tbl>
    <w:p>
      <w:pPr>
        <w:spacing w:after="80"/>
        <w:ind w:left="259"/>
      </w:pPr>
      <w:r>
        <w:rPr>
          <w:rFonts w:ascii="Aptos" w:hAnsi="Aptos"/>
          <w:b/>
          <w:color w:val="9855E8"/>
          <w:sz w:val="20"/>
        </w:rPr>
        <w:t xml:space="preserve">Atividade 1: </w:t>
      </w:r>
      <w:r>
        <w:rPr>
          <w:rFonts w:ascii="Aptos" w:hAnsi="Aptos"/>
          <w:color w:val="191716"/>
          <w:sz w:val="20"/>
        </w:rPr>
        <w:t>pequeno parágrafo ou diálogo; ilustração contextual; comando mais completo; leitura inicial autônoma.</w:t>
      </w:r>
    </w:p>
    <w:p>
      <w:pPr>
        <w:spacing w:after="80"/>
        <w:ind w:left="259"/>
      </w:pPr>
      <w:r>
        <w:rPr>
          <w:rFonts w:ascii="Aptos" w:hAnsi="Aptos"/>
          <w:b/>
          <w:color w:val="9855E8"/>
          <w:sz w:val="20"/>
        </w:rPr>
        <w:t xml:space="preserve">Atividade 2: </w:t>
      </w:r>
      <w:r>
        <w:rPr>
          <w:rFonts w:ascii="Aptos" w:hAnsi="Aptos"/>
          <w:color w:val="191716"/>
          <w:sz w:val="20"/>
        </w:rPr>
        <w:t>blocos de palavras embaralhadas; cenário contextual; sem áudio inicial; ordenação de frases.</w:t>
      </w:r>
    </w:p>
    <w:p>
      <w:pPr>
        <w:spacing w:after="80"/>
        <w:ind w:left="259"/>
      </w:pPr>
      <w:r>
        <w:rPr>
          <w:rFonts w:ascii="Aptos" w:hAnsi="Aptos"/>
          <w:b/>
          <w:color w:val="9855E8"/>
          <w:sz w:val="20"/>
        </w:rPr>
        <w:t xml:space="preserve">Atividade 3: </w:t>
      </w:r>
      <w:r>
        <w:rPr>
          <w:rFonts w:ascii="Aptos" w:hAnsi="Aptos"/>
          <w:color w:val="191716"/>
          <w:sz w:val="20"/>
        </w:rPr>
        <w:t>pergunta interpretativa; alternativas ou digitação; pistas visuais discretas; avaliação sem suporte inicial de áudio.</w:t>
      </w:r>
    </w:p>
    <w:p>
      <w:pPr>
        <w:spacing w:after="0"/>
      </w:pPr>
    </w:p>
    <w:p>
      <w:r>
        <w:br w:type="page"/>
      </w:r>
    </w:p>
    <w:p>
      <w:pPr>
        <w:pStyle w:val="Heading1"/>
      </w:pPr>
      <w:r>
        <w:t>4. Fluxo funcional do estudante</w:t>
      </w:r>
    </w:p>
    <w:p>
      <w:pPr>
        <w:pStyle w:val="ListNumber"/>
        <w:spacing w:after="120"/>
        <w:ind w:left="461" w:hanging="317"/>
      </w:pPr>
      <w:r>
        <w:rPr>
          <w:b/>
        </w:rPr>
        <w:t xml:space="preserve">Entrar na plataforma: </w:t>
      </w:r>
      <w:r>
        <w:t>o estudante acessa sua conta e recebe o perfil adaptativo associado a ela.</w:t>
      </w:r>
    </w:p>
    <w:p>
      <w:pPr>
        <w:pStyle w:val="ListNumber"/>
        <w:spacing w:after="120"/>
        <w:ind w:left="461" w:hanging="317"/>
      </w:pPr>
      <w:r>
        <w:rPr>
          <w:b/>
        </w:rPr>
        <w:t xml:space="preserve">Visualizar o início: </w:t>
      </w:r>
      <w:r>
        <w:t>a tela apresenta saudação, atividade em andamento, progresso e módulos disponíveis.</w:t>
      </w:r>
    </w:p>
    <w:p>
      <w:pPr>
        <w:pStyle w:val="ListNumber"/>
        <w:spacing w:after="120"/>
        <w:ind w:left="461" w:hanging="317"/>
      </w:pPr>
      <w:r>
        <w:rPr>
          <w:b/>
        </w:rPr>
        <w:t xml:space="preserve">Escolher ou continuar um módulo: </w:t>
      </w:r>
      <w:r>
        <w:t>o estudante inicia um tema ou retoma o ponto salvo.</w:t>
      </w:r>
    </w:p>
    <w:p>
      <w:pPr>
        <w:pStyle w:val="ListNumber"/>
        <w:spacing w:after="120"/>
        <w:ind w:left="461" w:hanging="317"/>
      </w:pPr>
      <w:r>
        <w:rPr>
          <w:b/>
        </w:rPr>
        <w:t xml:space="preserve">Executar as três atividades: </w:t>
      </w:r>
      <w:r>
        <w:t>as etapas são apresentadas em ordem e ajustadas ao nível do estudante.</w:t>
      </w:r>
    </w:p>
    <w:p>
      <w:pPr>
        <w:pStyle w:val="ListNumber"/>
        <w:spacing w:after="120"/>
        <w:ind w:left="461" w:hanging="317"/>
      </w:pPr>
      <w:r>
        <w:rPr>
          <w:b/>
        </w:rPr>
        <w:t xml:space="preserve">Receber feedback: </w:t>
      </w:r>
      <w:r>
        <w:t>o LEX orienta, repete palavras e reforça acertos de modo calmo.</w:t>
      </w:r>
    </w:p>
    <w:p>
      <w:pPr>
        <w:pStyle w:val="ListNumber"/>
        <w:spacing w:after="120"/>
        <w:ind w:left="461" w:hanging="317"/>
      </w:pPr>
      <w:r>
        <w:rPr>
          <w:b/>
        </w:rPr>
        <w:t xml:space="preserve">Concluir o módulo: </w:t>
      </w:r>
      <w:r>
        <w:t>o sistema registra resultados, atualiza o progresso e retorna à jornada de aprendizagem.</w:t>
      </w:r>
    </w:p>
    <w:p>
      <w:pPr>
        <w:pStyle w:val="Heading1"/>
      </w:pPr>
      <w:r>
        <w:t>5. Fluxo funcional do professor</w:t>
      </w:r>
    </w:p>
    <w:p>
      <w:pPr>
        <w:pStyle w:val="ListNumber"/>
        <w:spacing w:after="120"/>
        <w:ind w:left="461" w:hanging="317"/>
      </w:pPr>
      <w:r>
        <w:rPr>
          <w:b/>
        </w:rPr>
        <w:t xml:space="preserve">Cadastrar estudante: </w:t>
      </w:r>
      <w:r>
        <w:t>informar os dados básicos exigidos pela aplicação.</w:t>
      </w:r>
    </w:p>
    <w:p>
      <w:pPr>
        <w:pStyle w:val="ListNumber"/>
        <w:spacing w:after="120"/>
        <w:ind w:left="461" w:hanging="317"/>
      </w:pPr>
      <w:r>
        <w:rPr>
          <w:b/>
        </w:rPr>
        <w:t xml:space="preserve">Responder à triagem: </w:t>
      </w:r>
      <w:r>
        <w:t>preencher as perguntas já existentes sobre comunicação, autonomia, aprendizagem e necessidades de suporte.</w:t>
      </w:r>
    </w:p>
    <w:p>
      <w:pPr>
        <w:pStyle w:val="ListNumber"/>
        <w:spacing w:after="120"/>
        <w:ind w:left="461" w:hanging="317"/>
      </w:pPr>
      <w:r>
        <w:rPr>
          <w:rFonts w:ascii="Aptos" w:hAnsi="Aptos"/>
          <w:b w:val="0"/>
          <w:color w:val="191716"/>
          <w:sz w:val="21"/>
        </w:rPr>
        <w:t>Visualizar o perfil adaptativo: o sistema usa as respostas da triagem para associar o estudante a um dos três níveis oficiais, e o professor apenas consulta o resultado.</w:t>
      </w:r>
    </w:p>
    <w:p>
      <w:pPr>
        <w:pStyle w:val="ListNumber"/>
        <w:spacing w:after="120"/>
        <w:ind w:left="461" w:hanging="317"/>
      </w:pPr>
      <w:r>
        <w:rPr>
          <w:b/>
        </w:rPr>
        <w:t xml:space="preserve">Acompanhar resultados: </w:t>
      </w:r>
      <w:r>
        <w:t>consultar progresso, atividades, acertos, erros e demais dados disponibilizados pelo backend.</w:t>
      </w:r>
    </w:p>
    <w:p>
      <w:pPr>
        <w:pStyle w:val="Heading2"/>
      </w:pPr>
      <w:r>
        <w:t>5.1 Cadastro e autenticação</w:t>
      </w:r>
    </w:p>
    <w:p>
      <w:pPr>
        <w:pStyle w:val="ListBullet"/>
        <w:spacing w:after="80"/>
        <w:ind w:left="360" w:hanging="259"/>
      </w:pPr>
      <w:r>
        <w:t>Cadastro do professor: nome, CPF, email e senha.</w:t>
      </w:r>
    </w:p>
    <w:p>
      <w:pPr>
        <w:pStyle w:val="ListBullet"/>
        <w:spacing w:after="80"/>
        <w:ind w:left="360" w:hanging="259"/>
      </w:pPr>
      <w:r>
        <w:t>Cadastro do aluno pelo professor: nome, CPF, email e ano escolar.</w:t>
      </w:r>
    </w:p>
    <w:p>
      <w:pPr>
        <w:pStyle w:val="ListBullet"/>
        <w:spacing w:after="80"/>
        <w:ind w:left="360" w:hanging="259"/>
      </w:pPr>
      <w:r>
        <w:t>PIN do aluno: ao concluir o cadastro, o sistema gera um PIN numérico de quatro dígitos.</w:t>
      </w:r>
    </w:p>
    <w:p>
      <w:pPr>
        <w:pStyle w:val="ListBullet"/>
        <w:spacing w:after="80"/>
        <w:ind w:left="360" w:hanging="259"/>
      </w:pPr>
      <w:r>
        <w:t>Acesso do professor: realizado com email e senha.</w:t>
      </w:r>
    </w:p>
    <w:p>
      <w:pPr>
        <w:pStyle w:val="ListBullet"/>
        <w:spacing w:after="80"/>
        <w:ind w:left="360" w:hanging="259"/>
      </w:pPr>
      <w:r>
        <w:t>Acesso do aluno: realizado com email e PIN numérico de quatro dígitos.</w:t>
      </w:r>
    </w:p>
    <w:p>
      <w:pPr>
        <w:pStyle w:val="Heading1"/>
      </w:pPr>
      <w:r>
        <w:t>6. Requisitos funcionais consolidados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50"/>
        <w:gridCol w:w="2510"/>
        <w:gridCol w:w="5600"/>
      </w:tblGrid>
      <w:tr>
        <w:trPr>
          <w:tblHeader w:val="true"/>
        </w:trPr>
        <w:tc>
          <w:tcPr>
            <w:tcW w:type="dxa" w:w="1250"/>
            <w:shd w:fill="28599A"/>
            <w:tcBorders>
              <w:top w:val="single" w:sz="6" w:color="28599A"/>
              <w:start w:val="single" w:sz="6" w:color="28599A"/>
              <w:bottom w:val="single" w:sz="6" w:color="28599A"/>
              <w:end w:val="single" w:sz="6" w:color="28599A"/>
              <w:insideH w:val="single" w:sz="6" w:color="28599A"/>
              <w:insideV w:val="single" w:sz="6" w:color="28599A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ID</w:t>
            </w:r>
          </w:p>
        </w:tc>
        <w:tc>
          <w:tcPr>
            <w:tcW w:type="dxa" w:w="2510"/>
            <w:shd w:fill="28599A"/>
            <w:tcBorders>
              <w:top w:val="single" w:sz="6" w:color="28599A"/>
              <w:start w:val="single" w:sz="6" w:color="28599A"/>
              <w:bottom w:val="single" w:sz="6" w:color="28599A"/>
              <w:end w:val="single" w:sz="6" w:color="28599A"/>
              <w:insideH w:val="single" w:sz="6" w:color="28599A"/>
              <w:insideV w:val="single" w:sz="6" w:color="28599A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Requisito</w:t>
            </w:r>
          </w:p>
        </w:tc>
        <w:tc>
          <w:tcPr>
            <w:tcW w:type="dxa" w:w="5600"/>
            <w:shd w:fill="28599A"/>
            <w:tcBorders>
              <w:top w:val="single" w:sz="6" w:color="28599A"/>
              <w:start w:val="single" w:sz="6" w:color="28599A"/>
              <w:bottom w:val="single" w:sz="6" w:color="28599A"/>
              <w:end w:val="single" w:sz="6" w:color="28599A"/>
              <w:insideH w:val="single" w:sz="6" w:color="28599A"/>
              <w:insideV w:val="single" w:sz="6" w:color="28599A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Entendimento registrado</w:t>
            </w:r>
          </w:p>
        </w:tc>
      </w:tr>
      <w:tr>
        <w:tc>
          <w:tcPr>
            <w:tcW w:type="dxa" w:w="1250"/>
            <w:tcBorders>
              <w:top w:val="single" w:sz="6" w:color="C9D3DF"/>
              <w:start w:val="single" w:sz="6" w:color="C9D3DF"/>
              <w:bottom w:val="single" w:sz="6" w:color="C9D3DF"/>
              <w:end w:val="single" w:sz="6" w:color="C9D3DF"/>
              <w:insideH w:val="single" w:sz="6" w:color="C9D3DF"/>
              <w:insideV w:val="single" w:sz="6" w:color="C9D3D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191716"/>
                <w:sz w:val="17"/>
              </w:rPr>
              <w:t>RF-01</w:t>
            </w:r>
          </w:p>
        </w:tc>
        <w:tc>
          <w:tcPr>
            <w:tcW w:type="dxa" w:w="2510"/>
            <w:tcBorders>
              <w:top w:val="single" w:sz="6" w:color="C9D3DF"/>
              <w:start w:val="single" w:sz="6" w:color="C9D3DF"/>
              <w:bottom w:val="single" w:sz="6" w:color="C9D3DF"/>
              <w:end w:val="single" w:sz="6" w:color="C9D3DF"/>
              <w:insideH w:val="single" w:sz="6" w:color="C9D3DF"/>
              <w:insideV w:val="single" w:sz="6" w:color="C9D3D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91716"/>
                <w:sz w:val="17"/>
              </w:rPr>
              <w:t>Cadastro pelo professor</w:t>
            </w:r>
          </w:p>
        </w:tc>
        <w:tc>
          <w:tcPr>
            <w:tcW w:type="dxa" w:w="5600"/>
            <w:tcBorders>
              <w:top w:val="single" w:sz="6" w:color="C9D3DF"/>
              <w:start w:val="single" w:sz="6" w:color="C9D3DF"/>
              <w:bottom w:val="single" w:sz="6" w:color="C9D3DF"/>
              <w:end w:val="single" w:sz="6" w:color="C9D3DF"/>
              <w:insideH w:val="single" w:sz="6" w:color="C9D3DF"/>
              <w:insideV w:val="single" w:sz="6" w:color="C9D3D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91716"/>
                <w:sz w:val="17"/>
              </w:rPr>
              <w:t>O professor cria sua conta com nome, CPF, email e senha.</w:t>
            </w:r>
          </w:p>
        </w:tc>
      </w:tr>
      <w:tr>
        <w:tc>
          <w:tcPr>
            <w:tcW w:type="dxa" w:w="1250"/>
            <w:tcBorders>
              <w:top w:val="single" w:sz="6" w:color="C9D3DF"/>
              <w:start w:val="single" w:sz="6" w:color="C9D3DF"/>
              <w:bottom w:val="single" w:sz="6" w:color="C9D3DF"/>
              <w:end w:val="single" w:sz="6" w:color="C9D3DF"/>
              <w:insideH w:val="single" w:sz="6" w:color="C9D3DF"/>
              <w:insideV w:val="single" w:sz="6" w:color="C9D3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r>
              <w:rPr>
                <w:rFonts w:ascii="Aptos" w:hAnsi="Aptos"/>
                <w:b/>
                <w:color w:val="191716"/>
                <w:sz w:val="17"/>
              </w:rPr>
              <w:t>RF-02</w:t>
            </w:r>
          </w:p>
        </w:tc>
        <w:tc>
          <w:tcPr>
            <w:tcW w:type="dxa" w:w="2510"/>
            <w:tcBorders>
              <w:top w:val="single" w:sz="6" w:color="C9D3DF"/>
              <w:start w:val="single" w:sz="6" w:color="C9D3DF"/>
              <w:bottom w:val="single" w:sz="6" w:color="C9D3DF"/>
              <w:end w:val="single" w:sz="6" w:color="C9D3DF"/>
              <w:insideH w:val="single" w:sz="6" w:color="C9D3DF"/>
              <w:insideV w:val="single" w:sz="6" w:color="C9D3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r>
              <w:rPr>
                <w:rFonts w:ascii="Aptos" w:hAnsi="Aptos"/>
                <w:b w:val="0"/>
                <w:color w:val="191716"/>
                <w:sz w:val="17"/>
              </w:rPr>
              <w:t>Classificação adaptativa</w:t>
            </w:r>
          </w:p>
        </w:tc>
        <w:tc>
          <w:tcPr>
            <w:tcW w:type="dxa" w:w="5600"/>
            <w:tcBorders>
              <w:top w:val="single" w:sz="6" w:color="C9D3DF"/>
              <w:start w:val="single" w:sz="6" w:color="C9D3DF"/>
              <w:bottom w:val="single" w:sz="6" w:color="C9D3DF"/>
              <w:end w:val="single" w:sz="6" w:color="C9D3DF"/>
              <w:insideH w:val="single" w:sz="6" w:color="C9D3DF"/>
              <w:insideV w:val="single" w:sz="6" w:color="C9D3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r>
              <w:rPr>
                <w:rFonts w:ascii="Aptos" w:hAnsi="Aptos"/>
                <w:b w:val="0"/>
                <w:color w:val="191716"/>
                <w:sz w:val="17"/>
              </w:rPr>
              <w:t>As respostas da triagem determinam o nível de suporte; após o cálculo, o professor apenas visualiza o resultado.</w:t>
            </w:r>
          </w:p>
        </w:tc>
      </w:tr>
      <w:tr>
        <w:tc>
          <w:tcPr>
            <w:tcW w:type="dxa" w:w="1250"/>
            <w:tcBorders>
              <w:top w:val="single" w:sz="6" w:color="C9D3DF"/>
              <w:start w:val="single" w:sz="6" w:color="C9D3DF"/>
              <w:bottom w:val="single" w:sz="6" w:color="C9D3DF"/>
              <w:end w:val="single" w:sz="6" w:color="C9D3DF"/>
              <w:insideH w:val="single" w:sz="6" w:color="C9D3DF"/>
              <w:insideV w:val="single" w:sz="6" w:color="C9D3D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191716"/>
                <w:sz w:val="17"/>
              </w:rPr>
              <w:t>RF-03</w:t>
            </w:r>
          </w:p>
        </w:tc>
        <w:tc>
          <w:tcPr>
            <w:tcW w:type="dxa" w:w="2510"/>
            <w:tcBorders>
              <w:top w:val="single" w:sz="6" w:color="C9D3DF"/>
              <w:start w:val="single" w:sz="6" w:color="C9D3DF"/>
              <w:bottom w:val="single" w:sz="6" w:color="C9D3DF"/>
              <w:end w:val="single" w:sz="6" w:color="C9D3DF"/>
              <w:insideH w:val="single" w:sz="6" w:color="C9D3DF"/>
              <w:insideV w:val="single" w:sz="6" w:color="C9D3D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91716"/>
                <w:sz w:val="17"/>
              </w:rPr>
              <w:t>Catálogo de módulos</w:t>
            </w:r>
          </w:p>
        </w:tc>
        <w:tc>
          <w:tcPr>
            <w:tcW w:type="dxa" w:w="5600"/>
            <w:tcBorders>
              <w:top w:val="single" w:sz="6" w:color="C9D3DF"/>
              <w:start w:val="single" w:sz="6" w:color="C9D3DF"/>
              <w:bottom w:val="single" w:sz="6" w:color="C9D3DF"/>
              <w:end w:val="single" w:sz="6" w:color="C9D3DF"/>
              <w:insideH w:val="single" w:sz="6" w:color="C9D3DF"/>
              <w:insideV w:val="single" w:sz="6" w:color="C9D3D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91716"/>
                <w:sz w:val="17"/>
              </w:rPr>
              <w:t>O estudante visualiza temas como Corpo Humano, Animais da Fazenda e Cores.</w:t>
            </w:r>
          </w:p>
        </w:tc>
      </w:tr>
      <w:tr>
        <w:tc>
          <w:tcPr>
            <w:tcW w:type="dxa" w:w="1250"/>
            <w:tcBorders>
              <w:top w:val="single" w:sz="6" w:color="C9D3DF"/>
              <w:start w:val="single" w:sz="6" w:color="C9D3DF"/>
              <w:bottom w:val="single" w:sz="6" w:color="C9D3DF"/>
              <w:end w:val="single" w:sz="6" w:color="C9D3DF"/>
              <w:insideH w:val="single" w:sz="6" w:color="C9D3DF"/>
              <w:insideV w:val="single" w:sz="6" w:color="C9D3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r>
              <w:rPr>
                <w:rFonts w:ascii="Aptos" w:hAnsi="Aptos"/>
                <w:b/>
                <w:color w:val="191716"/>
                <w:sz w:val="17"/>
              </w:rPr>
              <w:t>RF-04</w:t>
            </w:r>
          </w:p>
        </w:tc>
        <w:tc>
          <w:tcPr>
            <w:tcW w:type="dxa" w:w="2510"/>
            <w:tcBorders>
              <w:top w:val="single" w:sz="6" w:color="C9D3DF"/>
              <w:start w:val="single" w:sz="6" w:color="C9D3DF"/>
              <w:bottom w:val="single" w:sz="6" w:color="C9D3DF"/>
              <w:end w:val="single" w:sz="6" w:color="C9D3DF"/>
              <w:insideH w:val="single" w:sz="6" w:color="C9D3DF"/>
              <w:insideV w:val="single" w:sz="6" w:color="C9D3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r>
              <w:rPr>
                <w:rFonts w:ascii="Aptos" w:hAnsi="Aptos"/>
                <w:b w:val="0"/>
                <w:color w:val="191716"/>
                <w:sz w:val="17"/>
              </w:rPr>
              <w:t>Sequência obrigatória</w:t>
            </w:r>
          </w:p>
        </w:tc>
        <w:tc>
          <w:tcPr>
            <w:tcW w:type="dxa" w:w="5600"/>
            <w:tcBorders>
              <w:top w:val="single" w:sz="6" w:color="C9D3DF"/>
              <w:start w:val="single" w:sz="6" w:color="C9D3DF"/>
              <w:bottom w:val="single" w:sz="6" w:color="C9D3DF"/>
              <w:end w:val="single" w:sz="6" w:color="C9D3DF"/>
              <w:insideH w:val="single" w:sz="6" w:color="C9D3DF"/>
              <w:insideV w:val="single" w:sz="6" w:color="C9D3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r>
              <w:rPr>
                <w:rFonts w:ascii="Aptos" w:hAnsi="Aptos"/>
                <w:b w:val="0"/>
                <w:color w:val="191716"/>
                <w:sz w:val="17"/>
              </w:rPr>
              <w:t>Cada módulo contém três atividades realizadas em ordem. As variações de ligação, arraste e ordenação pertencem à mesma etapa de manipulação/associação.</w:t>
            </w:r>
          </w:p>
        </w:tc>
      </w:tr>
      <w:tr>
        <w:tc>
          <w:tcPr>
            <w:tcW w:type="dxa" w:w="1250"/>
            <w:tcBorders>
              <w:top w:val="single" w:sz="6" w:color="C9D3DF"/>
              <w:start w:val="single" w:sz="6" w:color="C9D3DF"/>
              <w:bottom w:val="single" w:sz="6" w:color="C9D3DF"/>
              <w:end w:val="single" w:sz="6" w:color="C9D3DF"/>
              <w:insideH w:val="single" w:sz="6" w:color="C9D3DF"/>
              <w:insideV w:val="single" w:sz="6" w:color="C9D3D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191716"/>
                <w:sz w:val="17"/>
              </w:rPr>
              <w:t>RF-05</w:t>
            </w:r>
          </w:p>
        </w:tc>
        <w:tc>
          <w:tcPr>
            <w:tcW w:type="dxa" w:w="2510"/>
            <w:tcBorders>
              <w:top w:val="single" w:sz="6" w:color="C9D3DF"/>
              <w:start w:val="single" w:sz="6" w:color="C9D3DF"/>
              <w:bottom w:val="single" w:sz="6" w:color="C9D3DF"/>
              <w:end w:val="single" w:sz="6" w:color="C9D3DF"/>
              <w:insideH w:val="single" w:sz="6" w:color="C9D3DF"/>
              <w:insideV w:val="single" w:sz="6" w:color="C9D3D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91716"/>
                <w:sz w:val="17"/>
              </w:rPr>
              <w:t>Intervenção do LEX</w:t>
            </w:r>
          </w:p>
        </w:tc>
        <w:tc>
          <w:tcPr>
            <w:tcW w:type="dxa" w:w="5600"/>
            <w:tcBorders>
              <w:top w:val="single" w:sz="6" w:color="C9D3DF"/>
              <w:start w:val="single" w:sz="6" w:color="C9D3DF"/>
              <w:bottom w:val="single" w:sz="6" w:color="C9D3DF"/>
              <w:end w:val="single" w:sz="6" w:color="C9D3DF"/>
              <w:insideH w:val="single" w:sz="6" w:color="C9D3DF"/>
              <w:insideV w:val="single" w:sz="6" w:color="C9D3D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91716"/>
                <w:sz w:val="17"/>
              </w:rPr>
              <w:t>O mascote oferece instruções, repetição de palavras e reforço conforme o nível.</w:t>
            </w:r>
          </w:p>
        </w:tc>
      </w:tr>
      <w:tr>
        <w:tc>
          <w:tcPr>
            <w:tcW w:type="dxa" w:w="1250"/>
            <w:tcBorders>
              <w:top w:val="single" w:sz="6" w:color="C9D3DF"/>
              <w:start w:val="single" w:sz="6" w:color="C9D3DF"/>
              <w:bottom w:val="single" w:sz="6" w:color="C9D3DF"/>
              <w:end w:val="single" w:sz="6" w:color="C9D3DF"/>
              <w:insideH w:val="single" w:sz="6" w:color="C9D3DF"/>
              <w:insideV w:val="single" w:sz="6" w:color="C9D3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r>
              <w:rPr>
                <w:rFonts w:ascii="Aptos" w:hAnsi="Aptos"/>
                <w:b/>
                <w:color w:val="191716"/>
                <w:sz w:val="17"/>
              </w:rPr>
              <w:t>RF-06</w:t>
            </w:r>
          </w:p>
        </w:tc>
        <w:tc>
          <w:tcPr>
            <w:tcW w:type="dxa" w:w="2510"/>
            <w:tcBorders>
              <w:top w:val="single" w:sz="6" w:color="C9D3DF"/>
              <w:start w:val="single" w:sz="6" w:color="C9D3DF"/>
              <w:bottom w:val="single" w:sz="6" w:color="C9D3DF"/>
              <w:end w:val="single" w:sz="6" w:color="C9D3DF"/>
              <w:insideH w:val="single" w:sz="6" w:color="C9D3DF"/>
              <w:insideV w:val="single" w:sz="6" w:color="C9D3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r>
              <w:rPr>
                <w:rFonts w:ascii="Aptos" w:hAnsi="Aptos"/>
                <w:b w:val="0"/>
                <w:color w:val="191716"/>
                <w:sz w:val="17"/>
              </w:rPr>
              <w:t>Registro de desempenho</w:t>
            </w:r>
          </w:p>
        </w:tc>
        <w:tc>
          <w:tcPr>
            <w:tcW w:type="dxa" w:w="5600"/>
            <w:tcBorders>
              <w:top w:val="single" w:sz="6" w:color="C9D3DF"/>
              <w:start w:val="single" w:sz="6" w:color="C9D3DF"/>
              <w:bottom w:val="single" w:sz="6" w:color="C9D3DF"/>
              <w:end w:val="single" w:sz="6" w:color="C9D3DF"/>
              <w:insideH w:val="single" w:sz="6" w:color="C9D3DF"/>
              <w:insideV w:val="single" w:sz="6" w:color="C9D3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r>
              <w:rPr>
                <w:rFonts w:ascii="Aptos" w:hAnsi="Aptos"/>
                <w:b w:val="0"/>
                <w:color w:val="191716"/>
                <w:sz w:val="17"/>
              </w:rPr>
              <w:t>Acertos, erros, progresso, conclusão e demais indicadores serão recebidos ou enviados pela API.</w:t>
            </w:r>
          </w:p>
        </w:tc>
      </w:tr>
      <w:tr>
        <w:tc>
          <w:tcPr>
            <w:tcW w:type="dxa" w:w="1250"/>
            <w:tcBorders>
              <w:top w:val="single" w:sz="6" w:color="C9D3DF"/>
              <w:start w:val="single" w:sz="6" w:color="C9D3DF"/>
              <w:bottom w:val="single" w:sz="6" w:color="C9D3DF"/>
              <w:end w:val="single" w:sz="6" w:color="C9D3DF"/>
              <w:insideH w:val="single" w:sz="6" w:color="C9D3DF"/>
              <w:insideV w:val="single" w:sz="6" w:color="C9D3D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191716"/>
                <w:sz w:val="17"/>
              </w:rPr>
              <w:t>RF-07</w:t>
            </w:r>
          </w:p>
        </w:tc>
        <w:tc>
          <w:tcPr>
            <w:tcW w:type="dxa" w:w="2510"/>
            <w:tcBorders>
              <w:top w:val="single" w:sz="6" w:color="C9D3DF"/>
              <w:start w:val="single" w:sz="6" w:color="C9D3DF"/>
              <w:bottom w:val="single" w:sz="6" w:color="C9D3DF"/>
              <w:end w:val="single" w:sz="6" w:color="C9D3DF"/>
              <w:insideH w:val="single" w:sz="6" w:color="C9D3DF"/>
              <w:insideV w:val="single" w:sz="6" w:color="C9D3D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91716"/>
                <w:sz w:val="17"/>
              </w:rPr>
              <w:t>Retomada</w:t>
            </w:r>
          </w:p>
        </w:tc>
        <w:tc>
          <w:tcPr>
            <w:tcW w:type="dxa" w:w="5600"/>
            <w:tcBorders>
              <w:top w:val="single" w:sz="6" w:color="C9D3DF"/>
              <w:start w:val="single" w:sz="6" w:color="C9D3DF"/>
              <w:bottom w:val="single" w:sz="6" w:color="C9D3DF"/>
              <w:end w:val="single" w:sz="6" w:color="C9D3DF"/>
              <w:insideH w:val="single" w:sz="6" w:color="C9D3DF"/>
              <w:insideV w:val="single" w:sz="6" w:color="C9D3D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91716"/>
                <w:sz w:val="17"/>
              </w:rPr>
              <w:t>O estudante pode continuar do ponto em que parou, como indicado na tela inicial de referência.</w:t>
            </w:r>
          </w:p>
        </w:tc>
      </w:tr>
      <w:tr>
        <w:tc>
          <w:tcPr>
            <w:tcW w:type="dxa" w:w="1250"/>
            <w:tcBorders>
              <w:top w:val="single" w:sz="6" w:color="C9D3DF"/>
              <w:start w:val="single" w:sz="6" w:color="C9D3DF"/>
              <w:bottom w:val="single" w:sz="6" w:color="C9D3DF"/>
              <w:end w:val="single" w:sz="6" w:color="C9D3DF"/>
              <w:insideH w:val="single" w:sz="6" w:color="C9D3DF"/>
              <w:insideV w:val="single" w:sz="6" w:color="C9D3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r>
              <w:rPr>
                <w:rFonts w:ascii="Aptos" w:hAnsi="Aptos"/>
                <w:b/>
                <w:color w:val="191716"/>
                <w:sz w:val="17"/>
              </w:rPr>
              <w:t>RF-08</w:t>
            </w:r>
          </w:p>
        </w:tc>
        <w:tc>
          <w:tcPr>
            <w:tcW w:type="dxa" w:w="2510"/>
            <w:tcBorders>
              <w:top w:val="single" w:sz="6" w:color="C9D3DF"/>
              <w:start w:val="single" w:sz="6" w:color="C9D3DF"/>
              <w:bottom w:val="single" w:sz="6" w:color="C9D3DF"/>
              <w:end w:val="single" w:sz="6" w:color="C9D3DF"/>
              <w:insideH w:val="single" w:sz="6" w:color="C9D3DF"/>
              <w:insideV w:val="single" w:sz="6" w:color="C9D3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r>
              <w:rPr>
                <w:rFonts w:ascii="Aptos" w:hAnsi="Aptos"/>
                <w:b w:val="0"/>
                <w:color w:val="191716"/>
                <w:sz w:val="17"/>
              </w:rPr>
              <w:t>Perfil do estudante</w:t>
            </w:r>
          </w:p>
        </w:tc>
        <w:tc>
          <w:tcPr>
            <w:tcW w:type="dxa" w:w="5600"/>
            <w:tcBorders>
              <w:top w:val="single" w:sz="6" w:color="C9D3DF"/>
              <w:start w:val="single" w:sz="6" w:color="C9D3DF"/>
              <w:bottom w:val="single" w:sz="6" w:color="C9D3DF"/>
              <w:end w:val="single" w:sz="6" w:color="C9D3DF"/>
              <w:insideH w:val="single" w:sz="6" w:color="C9D3DF"/>
              <w:insideV w:val="single" w:sz="6" w:color="C9D3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r>
              <w:rPr>
                <w:rFonts w:ascii="Aptos" w:hAnsi="Aptos"/>
                <w:b w:val="0"/>
                <w:color w:val="191716"/>
                <w:sz w:val="17"/>
              </w:rPr>
              <w:t>A interface apresenta nível, preferências, características de comunicação e progresso.</w:t>
            </w:r>
          </w:p>
        </w:tc>
      </w:tr>
      <w:tr>
        <w:tc>
          <w:tcPr>
            <w:tcW w:type="dxa" w:w="1250"/>
            <w:tcBorders>
              <w:top w:val="single" w:sz="6" w:color="C9D3DF"/>
              <w:start w:val="single" w:sz="6" w:color="C9D3DF"/>
              <w:bottom w:val="single" w:sz="6" w:color="C9D3DF"/>
              <w:end w:val="single" w:sz="6" w:color="C9D3DF"/>
              <w:insideH w:val="single" w:sz="6" w:color="C9D3DF"/>
              <w:insideV w:val="single" w:sz="6" w:color="C9D3D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191716"/>
                <w:sz w:val="17"/>
              </w:rPr>
              <w:t>RF-09</w:t>
            </w:r>
          </w:p>
        </w:tc>
        <w:tc>
          <w:tcPr>
            <w:tcW w:type="dxa" w:w="2510"/>
            <w:tcBorders>
              <w:top w:val="single" w:sz="6" w:color="C9D3DF"/>
              <w:start w:val="single" w:sz="6" w:color="C9D3DF"/>
              <w:bottom w:val="single" w:sz="6" w:color="C9D3DF"/>
              <w:end w:val="single" w:sz="6" w:color="C9D3DF"/>
              <w:insideH w:val="single" w:sz="6" w:color="C9D3DF"/>
              <w:insideV w:val="single" w:sz="6" w:color="C9D3D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91716"/>
                <w:sz w:val="17"/>
              </w:rPr>
              <w:t>Cadastro do professor</w:t>
            </w:r>
          </w:p>
        </w:tc>
        <w:tc>
          <w:tcPr>
            <w:tcW w:type="dxa" w:w="5600"/>
            <w:tcBorders>
              <w:top w:val="single" w:sz="6" w:color="C9D3DF"/>
              <w:start w:val="single" w:sz="6" w:color="C9D3DF"/>
              <w:bottom w:val="single" w:sz="6" w:color="C9D3DF"/>
              <w:end w:val="single" w:sz="6" w:color="C9D3DF"/>
              <w:insideH w:val="single" w:sz="6" w:color="C9D3DF"/>
              <w:insideV w:val="single" w:sz="6" w:color="C9D3D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91716"/>
                <w:sz w:val="17"/>
              </w:rPr>
              <w:t>Solicitar nome, CPF, email e senha.</w:t>
            </w:r>
          </w:p>
        </w:tc>
      </w:tr>
      <w:tr>
        <w:tc>
          <w:tcPr>
            <w:tcW w:type="dxa" w:w="1250"/>
            <w:tcBorders>
              <w:top w:val="single" w:sz="6" w:color="C9D3DF"/>
              <w:start w:val="single" w:sz="6" w:color="C9D3DF"/>
              <w:bottom w:val="single" w:sz="6" w:color="C9D3DF"/>
              <w:end w:val="single" w:sz="6" w:color="C9D3DF"/>
              <w:insideH w:val="single" w:sz="6" w:color="C9D3DF"/>
              <w:insideV w:val="single" w:sz="6" w:color="C9D3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r>
              <w:rPr>
                <w:rFonts w:ascii="Aptos" w:hAnsi="Aptos"/>
                <w:b/>
                <w:color w:val="191716"/>
                <w:sz w:val="17"/>
              </w:rPr>
              <w:t>RF-10</w:t>
            </w:r>
          </w:p>
        </w:tc>
        <w:tc>
          <w:tcPr>
            <w:tcW w:type="dxa" w:w="2510"/>
            <w:tcBorders>
              <w:top w:val="single" w:sz="6" w:color="C9D3DF"/>
              <w:start w:val="single" w:sz="6" w:color="C9D3DF"/>
              <w:bottom w:val="single" w:sz="6" w:color="C9D3DF"/>
              <w:end w:val="single" w:sz="6" w:color="C9D3DF"/>
              <w:insideH w:val="single" w:sz="6" w:color="C9D3DF"/>
              <w:insideV w:val="single" w:sz="6" w:color="C9D3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r>
              <w:rPr>
                <w:rFonts w:ascii="Aptos" w:hAnsi="Aptos"/>
                <w:b w:val="0"/>
                <w:color w:val="191716"/>
                <w:sz w:val="17"/>
              </w:rPr>
              <w:t>Cadastro do aluno</w:t>
            </w:r>
          </w:p>
        </w:tc>
        <w:tc>
          <w:tcPr>
            <w:tcW w:type="dxa" w:w="5600"/>
            <w:tcBorders>
              <w:top w:val="single" w:sz="6" w:color="C9D3DF"/>
              <w:start w:val="single" w:sz="6" w:color="C9D3DF"/>
              <w:bottom w:val="single" w:sz="6" w:color="C9D3DF"/>
              <w:end w:val="single" w:sz="6" w:color="C9D3DF"/>
              <w:insideH w:val="single" w:sz="6" w:color="C9D3DF"/>
              <w:insideV w:val="single" w:sz="6" w:color="C9D3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r>
              <w:rPr>
                <w:rFonts w:ascii="Aptos" w:hAnsi="Aptos"/>
                <w:b w:val="0"/>
                <w:color w:val="191716"/>
                <w:sz w:val="17"/>
              </w:rPr>
              <w:t>O professor informa nome, CPF, email e ano escolar; o sistema gera um PIN numérico de quatro dígitos.</w:t>
            </w:r>
          </w:p>
        </w:tc>
      </w:tr>
      <w:tr>
        <w:tc>
          <w:tcPr>
            <w:tcW w:type="dxa" w:w="1250"/>
            <w:tcBorders>
              <w:top w:val="single" w:sz="6" w:color="C9D3DF"/>
              <w:start w:val="single" w:sz="6" w:color="C9D3DF"/>
              <w:bottom w:val="single" w:sz="6" w:color="C9D3DF"/>
              <w:end w:val="single" w:sz="6" w:color="C9D3DF"/>
              <w:insideH w:val="single" w:sz="6" w:color="C9D3DF"/>
              <w:insideV w:val="single" w:sz="6" w:color="C9D3D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191716"/>
                <w:sz w:val="17"/>
              </w:rPr>
              <w:t>RF-11</w:t>
            </w:r>
          </w:p>
        </w:tc>
        <w:tc>
          <w:tcPr>
            <w:tcW w:type="dxa" w:w="2510"/>
            <w:tcBorders>
              <w:top w:val="single" w:sz="6" w:color="C9D3DF"/>
              <w:start w:val="single" w:sz="6" w:color="C9D3DF"/>
              <w:bottom w:val="single" w:sz="6" w:color="C9D3DF"/>
              <w:end w:val="single" w:sz="6" w:color="C9D3DF"/>
              <w:insideH w:val="single" w:sz="6" w:color="C9D3DF"/>
              <w:insideV w:val="single" w:sz="6" w:color="C9D3D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91716"/>
                <w:sz w:val="17"/>
              </w:rPr>
              <w:t>Autenticação</w:t>
            </w:r>
          </w:p>
        </w:tc>
        <w:tc>
          <w:tcPr>
            <w:tcW w:type="dxa" w:w="5600"/>
            <w:tcBorders>
              <w:top w:val="single" w:sz="6" w:color="C9D3DF"/>
              <w:start w:val="single" w:sz="6" w:color="C9D3DF"/>
              <w:bottom w:val="single" w:sz="6" w:color="C9D3DF"/>
              <w:end w:val="single" w:sz="6" w:color="C9D3DF"/>
              <w:insideH w:val="single" w:sz="6" w:color="C9D3DF"/>
              <w:insideV w:val="single" w:sz="6" w:color="C9D3D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91716"/>
                <w:sz w:val="17"/>
              </w:rPr>
              <w:t>O professor entra com email e senha; o aluno entra com email e PIN de quatro dígitos.</w:t>
            </w:r>
          </w:p>
        </w:tc>
      </w:tr>
      <w:tr>
        <w:tc>
          <w:tcPr>
            <w:tcW w:type="dxa" w:w="1250"/>
            <w:tcBorders>
              <w:top w:val="single" w:sz="6" w:color="C9D3DF"/>
              <w:start w:val="single" w:sz="6" w:color="C9D3DF"/>
              <w:bottom w:val="single" w:sz="6" w:color="C9D3DF"/>
              <w:end w:val="single" w:sz="6" w:color="C9D3DF"/>
              <w:insideH w:val="single" w:sz="6" w:color="C9D3DF"/>
              <w:insideV w:val="single" w:sz="6" w:color="C9D3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r>
              <w:rPr>
                <w:rFonts w:ascii="Aptos" w:hAnsi="Aptos"/>
                <w:b/>
                <w:color w:val="191716"/>
                <w:sz w:val="17"/>
              </w:rPr>
              <w:t>RF-12</w:t>
            </w:r>
          </w:p>
        </w:tc>
        <w:tc>
          <w:tcPr>
            <w:tcW w:type="dxa" w:w="2510"/>
            <w:tcBorders>
              <w:top w:val="single" w:sz="6" w:color="C9D3DF"/>
              <w:start w:val="single" w:sz="6" w:color="C9D3DF"/>
              <w:bottom w:val="single" w:sz="6" w:color="C9D3DF"/>
              <w:end w:val="single" w:sz="6" w:color="C9D3DF"/>
              <w:insideH w:val="single" w:sz="6" w:color="C9D3DF"/>
              <w:insideV w:val="single" w:sz="6" w:color="C9D3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r>
              <w:rPr>
                <w:rFonts w:ascii="Aptos" w:hAnsi="Aptos"/>
                <w:b w:val="0"/>
                <w:color w:val="191716"/>
                <w:sz w:val="17"/>
              </w:rPr>
              <w:t>Tentativas ilimitadas</w:t>
            </w:r>
          </w:p>
        </w:tc>
        <w:tc>
          <w:tcPr>
            <w:tcW w:type="dxa" w:w="5600"/>
            <w:tcBorders>
              <w:top w:val="single" w:sz="6" w:color="C9D3DF"/>
              <w:start w:val="single" w:sz="6" w:color="C9D3DF"/>
              <w:bottom w:val="single" w:sz="6" w:color="C9D3DF"/>
              <w:end w:val="single" w:sz="6" w:color="C9D3DF"/>
              <w:insideH w:val="single" w:sz="6" w:color="C9D3DF"/>
              <w:insideV w:val="single" w:sz="6" w:color="C9D3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r>
              <w:rPr>
                <w:rFonts w:ascii="Aptos" w:hAnsi="Aptos"/>
                <w:b w:val="0"/>
                <w:color w:val="191716"/>
                <w:sz w:val="17"/>
              </w:rPr>
              <w:t>O aluno pode errar quantas vezes precisar, sem bloqueio por quantidade de tentativas.</w:t>
            </w:r>
          </w:p>
        </w:tc>
      </w:tr>
      <w:tr>
        <w:tc>
          <w:tcPr>
            <w:tcW w:type="dxa" w:w="1250"/>
            <w:tcBorders>
              <w:top w:val="single" w:sz="6" w:color="C9D3DF"/>
              <w:start w:val="single" w:sz="6" w:color="C9D3DF"/>
              <w:bottom w:val="single" w:sz="6" w:color="C9D3DF"/>
              <w:end w:val="single" w:sz="6" w:color="C9D3DF"/>
              <w:insideH w:val="single" w:sz="6" w:color="C9D3DF"/>
              <w:insideV w:val="single" w:sz="6" w:color="C9D3D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191716"/>
                <w:sz w:val="17"/>
              </w:rPr>
              <w:t>RF-13</w:t>
            </w:r>
          </w:p>
        </w:tc>
        <w:tc>
          <w:tcPr>
            <w:tcW w:type="dxa" w:w="2510"/>
            <w:tcBorders>
              <w:top w:val="single" w:sz="6" w:color="C9D3DF"/>
              <w:start w:val="single" w:sz="6" w:color="C9D3DF"/>
              <w:bottom w:val="single" w:sz="6" w:color="C9D3DF"/>
              <w:end w:val="single" w:sz="6" w:color="C9D3DF"/>
              <w:insideH w:val="single" w:sz="6" w:color="C9D3DF"/>
              <w:insideV w:val="single" w:sz="6" w:color="C9D3D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91716"/>
                <w:sz w:val="17"/>
              </w:rPr>
              <w:t>Feedback após erro</w:t>
            </w:r>
          </w:p>
        </w:tc>
        <w:tc>
          <w:tcPr>
            <w:tcW w:type="dxa" w:w="5600"/>
            <w:tcBorders>
              <w:top w:val="single" w:sz="6" w:color="C9D3DF"/>
              <w:start w:val="single" w:sz="6" w:color="C9D3DF"/>
              <w:bottom w:val="single" w:sz="6" w:color="C9D3DF"/>
              <w:end w:val="single" w:sz="6" w:color="C9D3DF"/>
              <w:insideH w:val="single" w:sz="6" w:color="C9D3DF"/>
              <w:insideV w:val="single" w:sz="6" w:color="C9D3D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91716"/>
                <w:sz w:val="17"/>
              </w:rPr>
              <w:t>O LEX informa o erro, incentiva nova tentativa e repete a instrução da atividade, por exemplo: 'Você errou. Tente novamente. Clique na cabeça.'</w:t>
            </w:r>
          </w:p>
        </w:tc>
      </w:tr>
      <w:tr>
        <w:tc>
          <w:tcPr>
            <w:tcW w:type="dxa" w:w="1250"/>
            <w:tcBorders>
              <w:top w:val="single" w:sz="6" w:color="C9D3DF"/>
              <w:start w:val="single" w:sz="6" w:color="C9D3DF"/>
              <w:bottom w:val="single" w:sz="6" w:color="C9D3DF"/>
              <w:end w:val="single" w:sz="6" w:color="C9D3DF"/>
              <w:insideH w:val="single" w:sz="6" w:color="C9D3DF"/>
              <w:insideV w:val="single" w:sz="6" w:color="C9D3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r>
              <w:rPr>
                <w:rFonts w:ascii="Aptos" w:hAnsi="Aptos"/>
                <w:b/>
                <w:color w:val="191716"/>
                <w:sz w:val="17"/>
              </w:rPr>
              <w:t>RF-14</w:t>
            </w:r>
          </w:p>
        </w:tc>
        <w:tc>
          <w:tcPr>
            <w:tcW w:type="dxa" w:w="2510"/>
            <w:tcBorders>
              <w:top w:val="single" w:sz="6" w:color="C9D3DF"/>
              <w:start w:val="single" w:sz="6" w:color="C9D3DF"/>
              <w:bottom w:val="single" w:sz="6" w:color="C9D3DF"/>
              <w:end w:val="single" w:sz="6" w:color="C9D3DF"/>
              <w:insideH w:val="single" w:sz="6" w:color="C9D3DF"/>
              <w:insideV w:val="single" w:sz="6" w:color="C9D3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r>
              <w:rPr>
                <w:rFonts w:ascii="Aptos" w:hAnsi="Aptos"/>
                <w:b w:val="0"/>
                <w:color w:val="191716"/>
                <w:sz w:val="17"/>
              </w:rPr>
              <w:t>Disponibilidade da atividade</w:t>
            </w:r>
          </w:p>
        </w:tc>
        <w:tc>
          <w:tcPr>
            <w:tcW w:type="dxa" w:w="5600"/>
            <w:tcBorders>
              <w:top w:val="single" w:sz="6" w:color="C9D3DF"/>
              <w:start w:val="single" w:sz="6" w:color="C9D3DF"/>
              <w:bottom w:val="single" w:sz="6" w:color="C9D3DF"/>
              <w:end w:val="single" w:sz="6" w:color="C9D3DF"/>
              <w:insideH w:val="single" w:sz="6" w:color="C9D3DF"/>
              <w:insideV w:val="single" w:sz="6" w:color="C9D3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r>
              <w:rPr>
                <w:rFonts w:ascii="Aptos" w:hAnsi="Aptos"/>
                <w:b w:val="0"/>
                <w:color w:val="191716"/>
                <w:sz w:val="17"/>
              </w:rPr>
              <w:t>O professor define cada atividade como ativa ou bloqueada; o status é persistido pelo backend e respeitado pelo frontend.</w:t>
            </w:r>
          </w:p>
        </w:tc>
      </w:tr>
    </w:tbl>
    <w:p>
      <w:r>
        <w:br w:type="page"/>
      </w:r>
    </w:p>
    <w:p>
      <w:pPr>
        <w:pStyle w:val="Heading1"/>
      </w:pPr>
      <w:r>
        <w:t>7. Requisitos de interface e experiência</w:t>
      </w:r>
    </w:p>
    <w:p>
      <w:pPr>
        <w:pStyle w:val="Heading2"/>
      </w:pPr>
      <w:r>
        <w:t>7.1 Direção visual</w:t>
      </w:r>
    </w:p>
    <w:p>
      <w:pPr>
        <w:pStyle w:val="ListBullet"/>
        <w:spacing w:after="80"/>
        <w:ind w:left="360" w:hanging="259"/>
      </w:pPr>
      <w:r>
        <w:t>Layout simples, didático e semelhante às referências do Figma fornecidas.</w:t>
      </w:r>
    </w:p>
    <w:p>
      <w:pPr>
        <w:pStyle w:val="ListBullet"/>
        <w:spacing w:after="80"/>
        <w:ind w:left="360" w:hanging="259"/>
      </w:pPr>
      <w:r>
        <w:t>Uso contido de ícones; cada elemento precisa ter função clara.</w:t>
      </w:r>
    </w:p>
    <w:p>
      <w:pPr>
        <w:pStyle w:val="ListBullet"/>
        <w:spacing w:after="80"/>
        <w:ind w:left="360" w:hanging="259"/>
      </w:pPr>
      <w:r>
        <w:t>Hierarquia visual forte, textos legíveis, botões evidentes e áreas de interação confortáveis.</w:t>
      </w:r>
    </w:p>
    <w:p>
      <w:pPr>
        <w:pStyle w:val="ListBullet"/>
        <w:spacing w:after="80"/>
        <w:ind w:left="360" w:hanging="259"/>
      </w:pPr>
      <w:r>
        <w:t>Identidade baseada em branco, azul claro, azul escuro e verde, com o LEX como apoio visual recorrente.</w:t>
      </w:r>
    </w:p>
    <w:p>
      <w:pPr>
        <w:pStyle w:val="ListBullet"/>
        <w:spacing w:after="80"/>
        <w:ind w:left="360" w:hanging="259"/>
      </w:pPr>
      <w:r>
        <w:t>Interface adequada a diferentes idades escolares sem aparência infantilizada em excesso.</w:t>
      </w:r>
    </w:p>
    <w:p>
      <w:pPr>
        <w:pStyle w:val="Heading2"/>
      </w:pPr>
      <w:r>
        <w:t>7.2 Regras específicas das atividades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6E5"/>
            <w:tcBorders>
              <w:top w:val="single" w:sz="8" w:color="B07000"/>
              <w:start w:val="single" w:sz="8" w:color="B07000"/>
              <w:bottom w:val="single" w:sz="8" w:color="B07000"/>
              <w:end w:val="single" w:sz="8" w:color="B07000"/>
              <w:insideH w:val="single" w:sz="8" w:color="B07000"/>
              <w:insideV w:val="single" w:sz="8" w:color="B07000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Aptos" w:hAnsi="Aptos"/>
                <w:b/>
                <w:color w:val="B07000"/>
                <w:sz w:val="21"/>
              </w:rPr>
              <w:t xml:space="preserve">Regra obrigatória  </w:t>
            </w:r>
            <w:r>
              <w:rPr>
                <w:rFonts w:ascii="Aptos" w:hAnsi="Aptos"/>
                <w:color w:val="191716"/>
                <w:sz w:val="21"/>
              </w:rPr>
              <w:t>A página de atividade deve ocupar uma única tela de 100vh e não deve exigir rolagem.</w:t>
            </w:r>
          </w:p>
        </w:tc>
        <w:trPr>
          <w:tblHeader/>
        </w:trPr>
      </w:tr>
    </w:tbl>
    <w:p>
      <w:pPr>
        <w:spacing w:after="0"/>
      </w:pPr>
    </w:p>
    <w:p>
      <w:pPr>
        <w:pStyle w:val="ListBullet"/>
        <w:spacing w:after="80"/>
        <w:ind w:left="360" w:hanging="259"/>
      </w:pPr>
      <w:r>
        <w:t>Cabeçalho compacto com retorno, título, instrução e indicação do modo atual.</w:t>
      </w:r>
    </w:p>
    <w:p>
      <w:pPr>
        <w:pStyle w:val="ListBullet"/>
        <w:spacing w:after="80"/>
        <w:ind w:left="360" w:hanging="259"/>
      </w:pPr>
      <w:r>
        <w:t>Área central reservada à interação principal, dimensionada de forma responsiva.</w:t>
      </w:r>
    </w:p>
    <w:p>
      <w:pPr>
        <w:pStyle w:val="ListBullet"/>
        <w:spacing w:after="80"/>
        <w:ind w:left="360" w:hanging="259"/>
      </w:pPr>
      <w:r>
        <w:t>LEX e sua mensagem devem apoiar a tarefa sem cobrir o conteúdo principal.</w:t>
      </w:r>
    </w:p>
    <w:p>
      <w:pPr>
        <w:pStyle w:val="ListBullet"/>
        <w:spacing w:after="80"/>
        <w:ind w:left="360" w:hanging="259"/>
      </w:pPr>
      <w:r>
        <w:t>Ação de avanço deve permanecer visível e ter estado habilitado/desabilitado coerente.</w:t>
      </w:r>
    </w:p>
    <w:p>
      <w:pPr>
        <w:pStyle w:val="ListBullet"/>
        <w:spacing w:after="80"/>
        <w:ind w:left="360" w:hanging="259"/>
      </w:pPr>
      <w:r>
        <w:t>Conteúdo deve se adaptar à altura e largura disponíveis, inclusive em notebooks menores.</w:t>
      </w:r>
    </w:p>
    <w:p>
      <w:pPr>
        <w:pStyle w:val="ListBullet"/>
        <w:spacing w:after="80"/>
        <w:ind w:left="360" w:hanging="259"/>
      </w:pPr>
      <w:r>
        <w:t>Áudio precisa ter controle acessível de repetição quando permitido pelo nível.</w:t>
      </w:r>
    </w:p>
    <w:p>
      <w:pPr>
        <w:pStyle w:val="ListBullet"/>
        <w:spacing w:after="80"/>
        <w:ind w:left="360" w:hanging="259"/>
      </w:pPr>
      <w:r>
        <w:t>Erros não encerram a atividade: o estudante pode tentar novamente quantas vezes forem necessárias.</w:t>
      </w:r>
    </w:p>
    <w:p>
      <w:pPr>
        <w:pStyle w:val="ListBullet"/>
        <w:spacing w:after="80"/>
        <w:ind w:left="360" w:hanging="259"/>
      </w:pPr>
      <w:r>
        <w:t>Quando houver erro, o LEX deve orientar com linguagem calma, incentivar nova tentativa e repetir a instrução.</w:t>
      </w:r>
    </w:p>
    <w:p>
      <w:pPr>
        <w:pStyle w:val="ListBullet"/>
        <w:spacing w:after="80"/>
        <w:ind w:left="360" w:hanging="259"/>
      </w:pPr>
      <w:r>
        <w:t>Atividades bloqueadas pelo professor não podem ser iniciadas; a interface deve comunicar esse estado sem ambiguidade.</w:t>
      </w:r>
    </w:p>
    <w:p>
      <w:pPr>
        <w:pStyle w:val="Heading2"/>
      </w:pPr>
      <w:r>
        <w:t>7.3 Estados que toda tela de dados deve prever</w:t>
      </w:r>
    </w:p>
    <w:p>
      <w:pPr>
        <w:pStyle w:val="ListBullet"/>
        <w:spacing w:after="80"/>
        <w:ind w:left="360" w:hanging="259"/>
      </w:pPr>
      <w:r>
        <w:t>Carregando: enquanto uma função assíncrona aguarda a API.</w:t>
      </w:r>
    </w:p>
    <w:p>
      <w:pPr>
        <w:pStyle w:val="ListBullet"/>
        <w:spacing w:after="80"/>
        <w:ind w:left="360" w:hanging="259"/>
      </w:pPr>
      <w:r>
        <w:t>Sucesso: dados renderizados e interações liberadas.</w:t>
      </w:r>
    </w:p>
    <w:p>
      <w:pPr>
        <w:pStyle w:val="ListBullet"/>
        <w:spacing w:after="80"/>
        <w:ind w:left="360" w:hanging="259"/>
      </w:pPr>
      <w:r>
        <w:t>Vazio: nenhum módulo, resultado ou atividade disponível.</w:t>
      </w:r>
    </w:p>
    <w:p>
      <w:pPr>
        <w:pStyle w:val="ListBullet"/>
        <w:spacing w:after="80"/>
        <w:ind w:left="360" w:hanging="259"/>
      </w:pPr>
      <w:r>
        <w:t>Erro: falha de rede, resposta inválida ou indisponibilidade do backend.</w:t>
      </w:r>
    </w:p>
    <w:p>
      <w:pPr>
        <w:pStyle w:val="ListBullet"/>
        <w:spacing w:after="80"/>
        <w:ind w:left="360" w:hanging="259"/>
      </w:pPr>
      <w:r>
        <w:t>Sessão inválida: autenticação ausente ou expirada.</w:t>
      </w:r>
    </w:p>
    <w:p>
      <w:pPr>
        <w:pStyle w:val="Heading1"/>
      </w:pPr>
      <w:r>
        <w:t>8. Fronteira entre frontend e backend</w:t>
      </w:r>
    </w:p>
    <w:p>
      <w:r>
        <w:t>O backend será desenvolvido separadamente em Python/Flask. Este documento não define sua arquitetura interna; registra apenas o que o frontend espera consumir e enviar.</w:t>
      </w:r>
    </w:p>
    <w:p>
      <w:pPr>
        <w:pStyle w:val="ListBullet"/>
        <w:spacing w:after="80"/>
        <w:ind w:left="360" w:hanging="259"/>
      </w:pPr>
      <w:r>
        <w:t>O frontend será desenvolvido com HTML, CSS e JavaScript.</w:t>
      </w:r>
    </w:p>
    <w:p>
      <w:pPr>
        <w:pStyle w:val="ListBullet"/>
        <w:spacing w:after="80"/>
        <w:ind w:left="360" w:hanging="259"/>
      </w:pPr>
      <w:r>
        <w:t>As chamadas à API serão assíncronas, por funções async/await centralizadas.</w:t>
      </w:r>
    </w:p>
    <w:p>
      <w:pPr>
        <w:pStyle w:val="ListBullet"/>
        <w:spacing w:after="80"/>
        <w:ind w:left="360" w:hanging="259"/>
      </w:pPr>
      <w:r>
        <w:t>Páginas não devem conter dados de usuário fixos nem duplicar respostas simuladas no JavaScript da tela.</w:t>
      </w:r>
    </w:p>
    <w:p>
      <w:pPr>
        <w:pStyle w:val="ListBullet"/>
        <w:spacing w:after="80"/>
        <w:ind w:left="360" w:hanging="259"/>
      </w:pPr>
      <w:r>
        <w:t>Uma camada de API no frontend deve concentrar URL base, headers, autenticação, conversão JSON e tratamento de erros.</w:t>
      </w:r>
    </w:p>
    <w:p>
      <w:pPr>
        <w:pStyle w:val="ListBullet"/>
        <w:spacing w:after="80"/>
        <w:ind w:left="360" w:hanging="259"/>
      </w:pPr>
      <w:r>
        <w:t>Mocks JSON podem existir temporariamente, desde que usem o mesmo contrato esperado da API real.</w:t>
      </w:r>
    </w:p>
    <w:p>
      <w:pPr>
        <w:pStyle w:val="ListBullet"/>
        <w:spacing w:after="80"/>
        <w:ind w:left="360" w:hanging="259"/>
      </w:pPr>
      <w:r>
        <w:t>A interface transforma os dados recebidos em componentes visuais e envia ações e resultados ao backend.</w:t>
      </w:r>
    </w:p>
    <w:p>
      <w:pPr>
        <w:pStyle w:val="Heading2"/>
      </w:pPr>
      <w:r>
        <w:t>8.1 Dados esperados pelo frontend</w:t>
      </w:r>
    </w:p>
    <w:p>
      <w:pPr>
        <w:pStyle w:val="ListBullet"/>
        <w:spacing w:after="80"/>
        <w:ind w:left="360" w:hanging="259"/>
      </w:pPr>
      <w:r>
        <w:t>Usuário: identificação, nome, papel e dados de sessão.</w:t>
      </w:r>
    </w:p>
    <w:p>
      <w:pPr>
        <w:pStyle w:val="ListBullet"/>
        <w:spacing w:after="80"/>
        <w:ind w:left="360" w:hanging="259"/>
      </w:pPr>
      <w:r>
        <w:t>Perfil do estudante: nível adaptativo, turma, professor, comunicação e preferências.</w:t>
      </w:r>
    </w:p>
    <w:p>
      <w:pPr>
        <w:pStyle w:val="ListBullet"/>
        <w:spacing w:after="80"/>
        <w:ind w:left="360" w:hanging="259"/>
      </w:pPr>
      <w:r>
        <w:t>Módulos: identificação, tema, imagem, disponibilidade e progresso.</w:t>
      </w:r>
    </w:p>
    <w:p>
      <w:pPr>
        <w:pStyle w:val="ListBullet"/>
        <w:spacing w:after="80"/>
        <w:ind w:left="360" w:hanging="259"/>
      </w:pPr>
      <w:r>
        <w:t>Atividades: tipo, conteúdo, alternativas, mídia, instruções e configuração por nível.</w:t>
      </w:r>
    </w:p>
    <w:p>
      <w:pPr>
        <w:pStyle w:val="ListBullet"/>
        <w:spacing w:after="80"/>
        <w:ind w:left="360" w:hanging="259"/>
      </w:pPr>
      <w:r>
        <w:t>Resultados: acertos, erros, tentativas, etapa concluída, tempo e progresso acumulado.</w:t>
      </w:r>
    </w:p>
    <w:p>
      <w:r>
        <w:br w:type="page"/>
      </w:r>
    </w:p>
    <w:p>
      <w:pPr>
        <w:pStyle w:val="ListBullet"/>
        <w:spacing w:after="80"/>
        <w:ind w:left="360" w:hanging="259"/>
      </w:pPr>
      <w:r>
        <w:t>Autenticação: credenciais do professor e combinação de email com PIN para o aluno, conforme o fluxo correspondente.</w:t>
      </w:r>
    </w:p>
    <w:p>
      <w:pPr>
        <w:pStyle w:val="ListBullet"/>
        <w:spacing w:after="80"/>
        <w:ind w:left="360" w:hanging="259"/>
      </w:pPr>
      <w:r>
        <w:t>Disponibilidade: status ativo ou bloqueado de cada atividade, controlado pelo professor e armazenado no backend.</w:t>
      </w:r>
    </w:p>
    <w:p>
      <w:pPr>
        <w:pStyle w:val="Heading1"/>
      </w:pPr>
      <w:r>
        <w:t>9. Princípios de organização do frontend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AF5FC"/>
            <w:tcBorders>
              <w:top w:val="single" w:sz="8" w:color="28599A"/>
              <w:start w:val="single" w:sz="8" w:color="28599A"/>
              <w:bottom w:val="single" w:sz="8" w:color="28599A"/>
              <w:end w:val="single" w:sz="8" w:color="28599A"/>
              <w:insideH w:val="single" w:sz="8" w:color="28599A"/>
              <w:insideV w:val="single" w:sz="8" w:color="28599A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Aptos" w:hAnsi="Aptos"/>
                <w:b/>
                <w:color w:val="28599A"/>
                <w:sz w:val="21"/>
              </w:rPr>
              <w:t xml:space="preserve">Objetivo técnico  </w:t>
            </w:r>
            <w:r>
              <w:rPr>
                <w:rFonts w:ascii="Aptos" w:hAnsi="Aptos"/>
                <w:color w:val="191716"/>
                <w:sz w:val="21"/>
              </w:rPr>
              <w:t>Manter uma estrutura pequena, previsível e fácil de alterar, aplicando Clean Code sem criar camadas desnecessárias.</w:t>
            </w:r>
          </w:p>
        </w:tc>
        <w:trPr>
          <w:tblHeader/>
        </w:trPr>
      </w:tr>
    </w:tbl>
    <w:p>
      <w:pPr>
        <w:spacing w:after="0"/>
      </w:pPr>
    </w:p>
    <w:p>
      <w:pPr>
        <w:pStyle w:val="ListNumber"/>
        <w:spacing w:after="120"/>
        <w:ind w:left="461" w:hanging="317"/>
      </w:pPr>
      <w:r>
        <w:rPr>
          <w:b/>
        </w:rPr>
        <w:t xml:space="preserve">Separação de responsabilidades: </w:t>
      </w:r>
      <w:r>
        <w:t>HTML estrutura, CSS apresenta, JavaScript controla comportamento e a camada de API conversa com o backend.</w:t>
      </w:r>
    </w:p>
    <w:p>
      <w:pPr>
        <w:pStyle w:val="ListNumber"/>
        <w:spacing w:after="120"/>
        <w:ind w:left="461" w:hanging="317"/>
      </w:pPr>
      <w:r>
        <w:rPr>
          <w:b/>
        </w:rPr>
        <w:t xml:space="preserve">Componentes reutilizáveis: </w:t>
      </w:r>
      <w:r>
        <w:t>sidebar, cabeçalho, modal, toast, cartões, botões e estados visuais seguem uma implementação compartilhada.</w:t>
      </w:r>
    </w:p>
    <w:p>
      <w:pPr>
        <w:pStyle w:val="ListNumber"/>
        <w:spacing w:after="120"/>
        <w:ind w:left="461" w:hanging="317"/>
      </w:pPr>
      <w:r>
        <w:rPr>
          <w:b/>
        </w:rPr>
        <w:t xml:space="preserve">Código por página: </w:t>
      </w:r>
      <w:r>
        <w:t>cada tela possui somente a inicialização e os eventos que lhe pertencem.</w:t>
      </w:r>
    </w:p>
    <w:p>
      <w:pPr>
        <w:pStyle w:val="ListNumber"/>
        <w:spacing w:after="120"/>
        <w:ind w:left="461" w:hanging="317"/>
      </w:pPr>
      <w:r>
        <w:rPr>
          <w:b/>
        </w:rPr>
        <w:t xml:space="preserve">Estilos externos: </w:t>
      </w:r>
      <w:r>
        <w:t>não manter blocos &lt;style&gt; nem atributos style extensos dentro do HTML.</w:t>
      </w:r>
    </w:p>
    <w:p>
      <w:pPr>
        <w:pStyle w:val="ListNumber"/>
        <w:spacing w:after="120"/>
        <w:ind w:left="461" w:hanging="317"/>
      </w:pPr>
      <w:r>
        <w:rPr>
          <w:b/>
        </w:rPr>
        <w:t xml:space="preserve">JavaScript externo: </w:t>
      </w:r>
      <w:r>
        <w:t>evitar scripts grandes dentro das páginas e funções globais sem necessidade.</w:t>
      </w:r>
    </w:p>
    <w:p>
      <w:pPr>
        <w:pStyle w:val="ListNumber"/>
        <w:spacing w:after="120"/>
        <w:ind w:left="461" w:hanging="317"/>
      </w:pPr>
      <w:r>
        <w:rPr>
          <w:b/>
        </w:rPr>
        <w:t xml:space="preserve">Nomes explícitos: </w:t>
      </w:r>
      <w:r>
        <w:t>arquivos, funções e variáveis devem indicar claramente sua responsabilidade.</w:t>
      </w:r>
    </w:p>
    <w:p>
      <w:pPr>
        <w:pStyle w:val="ListNumber"/>
        <w:spacing w:after="120"/>
        <w:ind w:left="461" w:hanging="317"/>
      </w:pPr>
      <w:r>
        <w:rPr>
          <w:b/>
        </w:rPr>
        <w:t xml:space="preserve">Configuração central: </w:t>
      </w:r>
      <w:r>
        <w:t>URL da API, caminhos e opções comuns ficam em um único local.</w:t>
      </w:r>
    </w:p>
    <w:p>
      <w:pPr>
        <w:pStyle w:val="ListNumber"/>
        <w:spacing w:after="120"/>
        <w:ind w:left="461" w:hanging="317"/>
      </w:pPr>
      <w:r>
        <w:rPr>
          <w:b/>
        </w:rPr>
        <w:t xml:space="preserve">Evolução incremental: </w:t>
      </w:r>
      <w:r>
        <w:t>migrar as páginas em etapas para reduzir risco de quebra de navegação e recursos.</w:t>
      </w:r>
    </w:p>
    <w:p>
      <w:pPr>
        <w:pStyle w:val="Heading1"/>
      </w:pPr>
      <w:r>
        <w:t>10. Critérios de aceite do entendimento</w:t>
      </w:r>
    </w:p>
    <w:p>
      <w:pPr>
        <w:pStyle w:val="ListBullet"/>
        <w:spacing w:after="80"/>
        <w:ind w:left="360" w:hanging="259"/>
      </w:pPr>
      <w:r>
        <w:rPr>
          <w:rFonts w:ascii="Aptos" w:hAnsi="Aptos"/>
          <w:b w:val="0"/>
          <w:color w:val="191716"/>
          <w:sz w:val="21"/>
        </w:rPr>
        <w:t>VALIDADO  |  O produto atende estudantes neurodivergentes do 6º ano ao 3º ano do Ensino Médio.</w:t>
      </w:r>
    </w:p>
    <w:p>
      <w:pPr>
        <w:pStyle w:val="ListBullet"/>
        <w:spacing w:after="80"/>
        <w:ind w:left="360" w:hanging="259"/>
      </w:pPr>
      <w:r>
        <w:rPr>
          <w:rFonts w:ascii="Aptos" w:hAnsi="Aptos"/>
          <w:b w:val="0"/>
          <w:color w:val="191716"/>
          <w:sz w:val="21"/>
        </w:rPr>
        <w:t>VALIDADO  |  Cada módulo possui exatamente três etapas obrigatórias e sequenciais.</w:t>
      </w:r>
    </w:p>
    <w:p>
      <w:pPr>
        <w:pStyle w:val="ListBullet"/>
        <w:spacing w:after="80"/>
        <w:ind w:left="360" w:hanging="259"/>
      </w:pPr>
      <w:r>
        <w:rPr>
          <w:rFonts w:ascii="Aptos" w:hAnsi="Aptos"/>
          <w:b w:val="0"/>
          <w:color w:val="191716"/>
          <w:sz w:val="21"/>
        </w:rPr>
        <w:t>VALIDADO  |  As três etapas representam reconhecer, manipular/associar e validar.</w:t>
      </w:r>
    </w:p>
    <w:p>
      <w:pPr>
        <w:pStyle w:val="ListBullet"/>
        <w:spacing w:after="80"/>
        <w:ind w:left="360" w:hanging="259"/>
      </w:pPr>
      <w:r>
        <w:rPr>
          <w:rFonts w:ascii="Aptos" w:hAnsi="Aptos"/>
          <w:b w:val="0"/>
          <w:color w:val="191716"/>
          <w:sz w:val="21"/>
        </w:rPr>
        <w:t>VALIDADO  |  O comportamento muda conforme um dos três níveis definidos pelo cadastro do professor.</w:t>
      </w:r>
    </w:p>
    <w:p>
      <w:pPr>
        <w:pStyle w:val="ListBullet"/>
        <w:spacing w:after="80"/>
        <w:ind w:left="360" w:hanging="259"/>
      </w:pPr>
      <w:r>
        <w:rPr>
          <w:rFonts w:ascii="Aptos" w:hAnsi="Aptos"/>
          <w:b w:val="0"/>
          <w:color w:val="191716"/>
          <w:sz w:val="21"/>
        </w:rPr>
        <w:t>VALIDADO  |  O LEX participa da orientação e do feedback conforme as regras do nível.</w:t>
      </w:r>
    </w:p>
    <w:p>
      <w:pPr>
        <w:pStyle w:val="ListBullet"/>
        <w:spacing w:after="80"/>
        <w:ind w:left="360" w:hanging="259"/>
      </w:pPr>
      <w:r>
        <w:rPr>
          <w:rFonts w:ascii="Aptos" w:hAnsi="Aptos"/>
          <w:b w:val="0"/>
          <w:color w:val="191716"/>
          <w:sz w:val="21"/>
        </w:rPr>
        <w:t>VALIDADO  |  Atividades cabem em 100vh e não exigem rolagem.</w:t>
      </w:r>
    </w:p>
    <w:p>
      <w:pPr>
        <w:pStyle w:val="ListBullet"/>
        <w:spacing w:after="80"/>
        <w:ind w:left="360" w:hanging="259"/>
      </w:pPr>
      <w:r>
        <w:rPr>
          <w:rFonts w:ascii="Aptos" w:hAnsi="Aptos"/>
          <w:b w:val="0"/>
          <w:color w:val="191716"/>
          <w:sz w:val="21"/>
        </w:rPr>
        <w:t>VALIDADO  |  O visual permanece simples, didático e com poucos elementos concorrentes.</w:t>
      </w:r>
    </w:p>
    <w:p>
      <w:pPr>
        <w:pStyle w:val="ListBullet"/>
        <w:spacing w:after="80"/>
        <w:ind w:left="360" w:hanging="259"/>
      </w:pPr>
      <w:r>
        <w:rPr>
          <w:rFonts w:ascii="Aptos" w:hAnsi="Aptos"/>
          <w:b w:val="0"/>
          <w:color w:val="191716"/>
          <w:sz w:val="21"/>
        </w:rPr>
        <w:t>VALIDADO  |  O frontend usa apenas HTML, CSS e JavaScript e consome o backend Flask separadamente.</w:t>
      </w:r>
    </w:p>
    <w:p>
      <w:pPr>
        <w:pStyle w:val="ListBullet"/>
        <w:spacing w:after="80"/>
        <w:ind w:left="360" w:hanging="259"/>
      </w:pPr>
      <w:r>
        <w:rPr>
          <w:rFonts w:ascii="Aptos" w:hAnsi="Aptos"/>
          <w:b w:val="0"/>
          <w:color w:val="191716"/>
          <w:sz w:val="21"/>
        </w:rPr>
        <w:t>VALIDADO  |  CSS, JavaScript, componentes e acesso à API serão organizados por responsabilidade.</w:t>
      </w:r>
    </w:p>
    <w:p>
      <w:pPr>
        <w:pStyle w:val="Heading1"/>
      </w:pPr>
      <w:r>
        <w:rPr>
          <w:rFonts w:ascii="Aptos" w:hAnsi="Aptos"/>
          <w:b w:val="0"/>
          <w:color w:val="191716"/>
          <w:sz w:val="21"/>
        </w:rPr>
        <w:t>11. Decisões funcionais confirmadas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6E5"/>
            <w:tcBorders>
              <w:top w:val="single" w:sz="8" w:color="B07000"/>
              <w:start w:val="single" w:sz="8" w:color="B07000"/>
              <w:bottom w:val="single" w:sz="8" w:color="B07000"/>
              <w:end w:val="single" w:sz="8" w:color="B07000"/>
              <w:insideH w:val="single" w:sz="8" w:color="B07000"/>
              <w:insideV w:val="single" w:sz="8" w:color="B07000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Aptos" w:hAnsi="Aptos"/>
                <w:b/>
                <w:color w:val="159B5D"/>
                <w:sz w:val="21"/>
              </w:rPr>
              <w:t xml:space="preserve">Decisão 1  </w:t>
            </w:r>
            <w:r>
              <w:rPr>
                <w:rFonts w:ascii="Aptos" w:hAnsi="Aptos"/>
                <w:b w:val="0"/>
                <w:color w:val="191716"/>
                <w:sz w:val="21"/>
              </w:rPr>
              <w:t>Ligação, arrastar/soltar e ordenação são variações da mesma segunda etapa pedagógica: manipulação e associação.</w:t>
            </w:r>
          </w:p>
        </w:tc>
        <w:trPr>
          <w:tblHeader/>
        </w:trPr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6E5"/>
            <w:tcBorders>
              <w:top w:val="single" w:sz="8" w:color="B07000"/>
              <w:start w:val="single" w:sz="8" w:color="B07000"/>
              <w:bottom w:val="single" w:sz="8" w:color="B07000"/>
              <w:end w:val="single" w:sz="8" w:color="B07000"/>
              <w:insideH w:val="single" w:sz="8" w:color="B07000"/>
              <w:insideV w:val="single" w:sz="8" w:color="B07000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Aptos" w:hAnsi="Aptos"/>
                <w:b/>
                <w:color w:val="159B5D"/>
                <w:sz w:val="21"/>
              </w:rPr>
              <w:t xml:space="preserve">Decisão 2  </w:t>
            </w:r>
            <w:r>
              <w:rPr>
                <w:rFonts w:ascii="Aptos" w:hAnsi="Aptos"/>
                <w:b w:val="0"/>
                <w:color w:val="191716"/>
                <w:sz w:val="21"/>
              </w:rPr>
              <w:t>Os nomes oficiais são Nível 1 - Suporte Visual Puro, Nível 2 - Aprendiz Guiado e Nível 3 - Autonomia Contextual.</w:t>
            </w:r>
          </w:p>
        </w:tc>
        <w:trPr>
          <w:tblHeader/>
        </w:trPr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6E5"/>
            <w:tcBorders>
              <w:top w:val="single" w:sz="8" w:color="B07000"/>
              <w:start w:val="single" w:sz="8" w:color="B07000"/>
              <w:bottom w:val="single" w:sz="8" w:color="B07000"/>
              <w:end w:val="single" w:sz="8" w:color="B07000"/>
              <w:insideH w:val="single" w:sz="8" w:color="B07000"/>
              <w:insideV w:val="single" w:sz="8" w:color="B07000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Aptos" w:hAnsi="Aptos"/>
                <w:b/>
                <w:color w:val="159B5D"/>
                <w:sz w:val="21"/>
              </w:rPr>
              <w:t xml:space="preserve">Decisão 3  </w:t>
            </w:r>
            <w:r>
              <w:rPr>
                <w:rFonts w:ascii="Aptos" w:hAnsi="Aptos"/>
                <w:b w:val="0"/>
                <w:color w:val="191716"/>
                <w:sz w:val="21"/>
              </w:rPr>
              <w:t>O nível é calculado pela triagem e o professor apenas visualiza o resultado, sem ajuste manual.</w:t>
            </w:r>
          </w:p>
        </w:tc>
        <w:trPr>
          <w:tblHeader/>
        </w:trPr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6E5"/>
            <w:tcBorders>
              <w:top w:val="single" w:sz="8" w:color="B07000"/>
              <w:start w:val="single" w:sz="8" w:color="B07000"/>
              <w:bottom w:val="single" w:sz="8" w:color="B07000"/>
              <w:end w:val="single" w:sz="8" w:color="B07000"/>
              <w:insideH w:val="single" w:sz="8" w:color="B07000"/>
              <w:insideV w:val="single" w:sz="8" w:color="B07000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Aptos" w:hAnsi="Aptos"/>
                <w:b/>
                <w:color w:val="159B5D"/>
                <w:sz w:val="21"/>
              </w:rPr>
              <w:t xml:space="preserve">Decisão 4  </w:t>
            </w:r>
            <w:r>
              <w:rPr>
                <w:rFonts w:ascii="Aptos" w:hAnsi="Aptos"/>
                <w:b w:val="0"/>
                <w:color w:val="191716"/>
                <w:sz w:val="21"/>
              </w:rPr>
              <w:t>O aluno possui tentativas ilimitadas. Após um erro, o LEX incentiva nova tentativa e repete a instrução. O professor controla o status ativo ou bloqueado de cada atividade, persistido no backend.</w:t>
            </w:r>
          </w:p>
        </w:tc>
        <w:trPr>
          <w:tblHeader/>
        </w:trPr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6E5"/>
            <w:tcBorders>
              <w:top w:val="single" w:sz="8" w:color="B07000"/>
              <w:start w:val="single" w:sz="8" w:color="B07000"/>
              <w:bottom w:val="single" w:sz="8" w:color="B07000"/>
              <w:end w:val="single" w:sz="8" w:color="B07000"/>
              <w:insideH w:val="single" w:sz="8" w:color="B07000"/>
              <w:insideV w:val="single" w:sz="8" w:color="B07000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Aptos" w:hAnsi="Aptos"/>
                <w:b/>
                <w:color w:val="159B5D"/>
                <w:sz w:val="21"/>
              </w:rPr>
              <w:t xml:space="preserve">Decisão 5  </w:t>
            </w:r>
            <w:r>
              <w:rPr>
                <w:rFonts w:ascii="Aptos" w:hAnsi="Aptos"/>
                <w:b w:val="0"/>
                <w:color w:val="191716"/>
                <w:sz w:val="21"/>
              </w:rPr>
              <w:t>O conteúdo e a linguagem são os mesmos para todas as séries; as diferenças de experiência decorrem somente dos três níveis adaptativos.</w:t>
            </w:r>
          </w:p>
        </w:tc>
        <w:trPr>
          <w:tblHeader/>
        </w:trPr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Apêndice A - Referências visuais fornecidas</w:t>
      </w:r>
    </w:p>
    <w:p>
      <w:r>
        <w:t>As imagens abaixo foram tratadas exclusivamente como referência de layout, hierarquia e linguagem visual. Elas não acrescentam regras funcionais além das descritas pela equipe.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89320" cy="4259072"/>
            <wp:docPr id="1" name="Picture 1" descr="Image: 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íci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259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ptos" w:hAnsi="Aptos"/>
          <w:i/>
          <w:color w:val="5A6376"/>
          <w:sz w:val="17"/>
        </w:rPr>
        <w:t>Figura 1 - Tela inicial do estudante: retomada, categorias e presença contextual do LEX.</w:t>
      </w:r>
    </w:p>
    <w:p>
      <w:r>
        <w:br w:type="page"/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89320" cy="4259072"/>
            <wp:docPr id="2" name="Picture 2" descr="Image: 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ividad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259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ptos" w:hAnsi="Aptos"/>
          <w:i/>
          <w:color w:val="5A6376"/>
          <w:sz w:val="17"/>
        </w:rPr>
        <w:t>Figura 2 - Catálogo de módulos: navegação simples e cartões temáticos.</w:t>
      </w:r>
    </w:p>
    <w:p>
      <w:r>
        <w:br w:type="page"/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89320" cy="4259072"/>
            <wp:docPr id="3" name="Picture 3" descr="Image: 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fi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259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ptos" w:hAnsi="Aptos"/>
          <w:i/>
          <w:color w:val="5A6376"/>
          <w:sz w:val="17"/>
        </w:rPr>
        <w:t>Figura 3 - Perfil do estudante: progresso, comunicação, preferências e informações escolares.</w:t>
      </w:r>
    </w:p>
    <w:p>
      <w:r>
        <w:br w:type="page"/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89320" cy="4259072"/>
            <wp:docPr id="4" name="Picture 4" descr="Image: 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ividade - Corpo Human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259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ptos" w:hAnsi="Aptos"/>
          <w:i/>
          <w:color w:val="5A6376"/>
          <w:sz w:val="17"/>
        </w:rPr>
        <w:t>Figura 4 - Atividade do Corpo Humano em tela única, com instrução, conteúdo, LEX e avanço.</w:t>
      </w:r>
    </w:p>
    <w:p>
      <w:r>
        <w:br w:type="page"/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89320" cy="4259072"/>
            <wp:docPr id="5" name="Picture 5" descr="Image: 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ividade - Corpo Humano-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259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ptos" w:hAnsi="Aptos"/>
          <w:i/>
          <w:color w:val="5A6376"/>
          <w:sz w:val="17"/>
        </w:rPr>
        <w:t>Figura 5 - Estado focado da atividade após a seleção de uma parte do corpo.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224" w:bottom="1037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5A6376"/>
        <w:sz w:val="18"/>
      </w:rP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/>
        <w:b/>
        <w:color w:val="5A6376"/>
        <w:sz w:val="17"/>
      </w:rPr>
      <w:t>ROAR  |  Entendimento funcional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8" w:lineRule="auto"/>
    </w:pPr>
    <w:rPr>
      <w:rFonts w:ascii="Aptos" w:hAnsi="Aptos"/>
      <w:color w:val="19171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8599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8599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9171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ROAR - Documento de entendimento funcional</dc:title>
  <dc:subject>Requisitos funcionais, pedagógicos, visuais e técnicos do frontend ROAR</dc:subject>
  <dc:creator>Equipe ROAR</dc:creator>
  <cp:keywords>ROAR, inglês, neurodivergência, frontend, requisitos</cp:keywords>
  <dc:description>Documento atualizado com as decisões funcionais e os requisitos de cadastro e autenticação confirmados pela equipe.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