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CaptainFM — Design Document</w:t>
      </w:r>
    </w:p>
    <w:p>
      <w:pPr/>
      <w:r>
        <w:t xml:space="preserve">A fast, keyboard-first file manager for Omarchy and Hyprland · </w:t>
      </w:r>
      <w:r>
        <w:t xml:space="preserve">Oct 20, 2026</w:t>
      </w:r>
      <w:r>
        <w:t xml:space="preserve"> · </w:t>
      </w:r>
      <w:r>
        <w:t xml:space="preserve">@Justin Garza</w:t>
      </w:r>
    </w:p>
    <w:p>
      <w:pPr>
        <w:pStyle w:val="Heading2"/>
      </w:pPr>
      <w:r>
        <w:t xml:space="preserve">Overview</w:t>
      </w:r>
    </w:p>
    <w:p>
      <w:pPr/>
      <w:r>
        <w:t xml:space="preserve">CaptainFM is a file manager for Omarchy on Hyprland: a Qt 6 QML interface over a Rust core. It opens any folder in under 50 ms, fuzzy-searches a whole drive within one frame, recolors live with the active Omarchy theme, and is driven entirely from the keyboard. It replaces Nautilus as the </w:t>
      </w:r>
      <w:r>
        <w:rPr>
          <w:rStyle w:val="CodeChar"/>
        </w:rPr>
        <w:t xml:space="preserve">inode/directory</w:t>
      </w:r>
      <w:r>
        <w:t xml:space="preserve"> handler. The feature set is inspired by File Pilot on Windows; the name, UI and code are original.</w:t>
      </w:r>
    </w:p>
    <w:p>
      <w:pPr/>
      <w:r>
        <w:rPr>
          <w:b/>
        </w:rPr>
        <w:t xml:space="preserve">Goals</w:t>
      </w:r>
    </w:p>
    <w:p>
      <w:pPr>
        <w:pStyle w:val="ListParagraph"/>
        <w:numPr>
          <w:ilvl w:val="0"/>
          <w:numId w:val="2"/>
        </w:numPr>
      </w:pPr>
      <w:r>
        <w:t xml:space="preserve">Instant: first paint of a 100k-entry folder in under 100 ms; search results within one frame.</w:t>
      </w:r>
    </w:p>
    <w:p>
      <w:pPr>
        <w:pStyle w:val="ListParagraph"/>
        <w:numPr>
          <w:ilvl w:val="0"/>
          <w:numId w:val="2"/>
        </w:numPr>
      </w:pPr>
      <w:r>
        <w:t xml:space="preserve">At home on Omarchy: no window chrome, live theme sync, system monospace font, sane at half-screen tile width.</w:t>
      </w:r>
    </w:p>
    <w:p>
      <w:pPr>
        <w:pStyle w:val="ListParagraph"/>
        <w:numPr>
          <w:ilvl w:val="0"/>
          <w:numId w:val="2"/>
        </w:numPr>
      </w:pPr>
      <w:r>
        <w:t xml:space="preserve">Keyboard-first: modal vim-style keys, a leader key with hints, every action in a command palette and rebindable.</w:t>
      </w:r>
    </w:p>
    <w:p>
      <w:pPr>
        <w:pStyle w:val="ListParagraph"/>
        <w:numPr>
          <w:ilvl w:val="0"/>
          <w:numId w:val="2"/>
        </w:numPr>
      </w:pPr>
      <w:r>
        <w:t xml:space="preserve">Smooth: QML animations for panes, overlays and the zoom slider, without dropping frames.</w:t>
      </w:r>
    </w:p>
    <w:p>
      <w:pPr>
        <w:pStyle w:val="ListParagraph"/>
        <w:numPr>
          <w:ilvl w:val="0"/>
          <w:numId w:val="2"/>
        </w:numPr>
      </w:pPr>
      <w:r>
        <w:t xml:space="preserve">Lean: one binary under 15 MB on top of system Qt 6, no daemon.</w:t>
      </w:r>
    </w:p>
    <w:p>
      <w:pPr/>
      <w:r>
        <w:rPr>
          <w:b/>
        </w:rPr>
        <w:t xml:space="preserve">Non-goals for 1.0</w:t>
      </w:r>
    </w:p>
    <w:p>
      <w:pPr>
        <w:pStyle w:val="ListParagraph"/>
        <w:numPr>
          <w:ilvl w:val="0"/>
          <w:numId w:val="3"/>
        </w:numPr>
      </w:pPr>
      <w:r>
        <w:t xml:space="preserve">X11, desktop-environment integration beyond freedesktop standards, cloud sync, tagging databases, an embedded terminal.</w:t>
      </w:r>
    </w:p>
    <w:p>
      <w:pPr/>
      <w:r>
        <w:rPr>
          <w:b/>
        </w:rPr>
        <w:t xml:space="preserve">Users</w:t>
      </w:r>
    </w:p>
    <w:p>
      <w:pPr>
        <w:pStyle w:val="ListParagraph"/>
        <w:numPr>
          <w:ilvl w:val="0"/>
          <w:numId w:val="4"/>
        </w:numPr>
      </w:pPr>
      <w:r>
        <w:t xml:space="preserve">Omarchy and Hyprland users who want a GUI file manager that matches the rest of their setup.</w:t>
      </w:r>
    </w:p>
    <w:p>
      <w:pPr>
        <w:pStyle w:val="ListParagraph"/>
        <w:numPr>
          <w:ilvl w:val="0"/>
          <w:numId w:val="4"/>
        </w:numPr>
      </w:pPr>
      <w:r>
        <w:t xml:space="preserve">Developers and homelab admins working in large repos, media libraries and network shares.</w:t>
      </w:r>
    </w:p>
    <w:p>
      <w:pPr>
        <w:pStyle w:val="Heading2"/>
      </w:pPr>
      <w:r>
        <w:t xml:space="preserve">Key decisions</w:t>
      </w:r>
    </w:p>
    <w:p>
      <w:pPr/>
      <w:r>
        <w:rPr>
          <w:b/>
        </w:rPr>
        <w:t xml:space="preserve">Name: CaptainFM (</w:t>
      </w:r>
      <w:r>
        <w:rPr>
          <w:rStyle w:val="CodeChar"/>
          <w:b/>
        </w:rPr>
        <w:t xml:space="preserve">captainfm</w:t>
      </w:r>
      <w:r>
        <w:rPr>
          <w:b/>
        </w:rPr>
        <w:t xml:space="preserve">, alias </w:t>
      </w:r>
      <w:r>
        <w:rPr>
          <w:rStyle w:val="CodeChar"/>
          <w:b/>
        </w:rPr>
        <w:t xml:space="preserve">cfm</w:t>
      </w:r>
      <w:r>
        <w:rPr>
          <w:b/>
        </w:rPr>
        <w:t xml:space="preserve">).</w:t>
      </w:r>
      <w:r>
        <w:t xml:space="preserve"> The </w:t>
      </w:r>
      <w:r>
        <w:rPr>
          <w:rStyle w:val="CodeChar"/>
        </w:rPr>
        <w:t xml:space="preserve">-fm</w:t>
      </w:r>
      <w:r>
        <w:t xml:space="preserve"> ending follows Linux file-manager tradition (pcmanfm, spacefm), so the name says what it is. Package, binary and Wayland app-id are </w:t>
      </w:r>
      <w:r>
        <w:rPr>
          <w:rStyle w:val="CodeChar"/>
        </w:rPr>
        <w:t xml:space="preserve">captainfm</w:t>
      </w:r>
      <w:r>
        <w:t xml:space="preserve">. The AUR package also installs a </w:t>
      </w:r>
      <w:r>
        <w:rPr>
          <w:rStyle w:val="CodeChar"/>
        </w:rPr>
        <w:t xml:space="preserve">cfm</w:t>
      </w:r>
      <w:r>
        <w:t xml:space="preserve"> symlink, and anyone can set their own shell alias. Confirm </w:t>
      </w:r>
      <w:r>
        <w:rPr>
          <w:rStyle w:val="CodeChar"/>
        </w:rPr>
        <w:t xml:space="preserve">captainfm</w:t>
      </w:r>
      <w:r>
        <w:t xml:space="preserve"> and </w:t>
      </w:r>
      <w:r>
        <w:rPr>
          <w:rStyle w:val="CodeChar"/>
        </w:rPr>
        <w:t xml:space="preserve">cfm</w:t>
      </w:r>
      <w:r>
        <w:t xml:space="preserve"> are free on the AUR, crates.io and GitHub before publishing.</w:t>
      </w:r>
    </w:p>
    <w:p>
      <w:pPr/>
      <w:r>
        <w:rPr>
          <w:b/>
        </w:rPr>
        <w:t xml:space="preserve">Toolkit: Qt 6 Qt Quick (QML) for the interface, Rust for everything else, joined in-process by </w:t>
      </w:r>
      <w:r>
        <w:rPr>
          <w:rStyle w:val="CodeChar"/>
          <w:b/>
        </w:rPr>
        <w:t xml:space="preserve">cxx-qt</w:t>
      </w:r>
      <w:r>
        <w:rPr>
          <w:b/>
        </w:rPr>
        <w:t xml:space="preserve">.</w:t>
      </w:r>
      <w:r>
        <w:t xml:space="preserve"> QML gives fluid animated UI, a theme that is just a set of bindable properties, and the ecosystem Hyprland users already script bars and widgets in. Rust keeps listing, indexing and file operations fast and safe. The Rust core exposes list models straight to QML, so a 100k-row folder never crosses a process boundary or gets serialized.</w:t>
      </w:r>
    </w:p>
    <w:tbl>
      <w:tblPr>
        <w:tblStyle w:val="TableGrid"/>
        <w:tblW w:w="0" w:type="auto"/>
        <w:tblLayout w:type="fixed"/>
        <w:tblLook w:val="04A0" w:firstRow="1" w:lastRow="0" w:firstColumn="0" w:lastColumn="0" w:noHBand="0" w:noVBand="1"/>
      </w:tblPr>
      <w:tblGrid>
        <w:gridCol w:w="2898"/>
        <w:gridCol w:w="1542"/>
        <w:gridCol w:w="4920"/>
      </w:tblGrid>
      <w:tr>
        <w:trPr>
          <w:tblHeader/>
        </w:trPr>
        <w:tc>
          <w:tcPr>
            <w:tcW w:w="2898" w:type="dxa"/>
            <w:shd w:val="clear" w:color="auto" w:fill="F2F2F2"/>
          </w:tcPr>
          <w:p>
            <w:pPr/>
            <w:r>
              <w:t xml:space="preserve">Option</w:t>
            </w:r>
          </w:p>
        </w:tc>
        <w:tc>
          <w:tcPr>
            <w:tcW w:w="1542" w:type="dxa"/>
            <w:shd w:val="clear" w:color="auto" w:fill="F2F2F2"/>
          </w:tcPr>
          <w:p>
            <w:pPr/>
            <w:r>
              <w:t xml:space="preserve">Verdict</w:t>
            </w:r>
          </w:p>
        </w:tc>
        <w:tc>
          <w:tcPr>
            <w:tcW w:w="4920" w:type="dxa"/>
            <w:shd w:val="clear" w:color="auto" w:fill="F2F2F2"/>
          </w:tcPr>
          <w:p>
            <w:pPr/>
            <w:r>
              <w:t xml:space="preserve">Reason</w:t>
            </w:r>
          </w:p>
        </w:tc>
      </w:tr>
      <w:tr>
        <w:tc>
          <w:tcPr>
            <w:tcW w:w="2898" w:type="dxa"/>
          </w:tcPr>
          <w:p>
            <w:pPr/>
            <w:r>
              <w:t xml:space="preserve">Qt 6 QML + Rust core via cxx-qt</w:t>
            </w:r>
          </w:p>
        </w:tc>
        <w:tc>
          <w:tcPr>
            <w:tcW w:w="1542" w:type="dxa"/>
          </w:tcPr>
          <w:p>
            <w:pPr/>
            <w:r>
              <w:rPr>
                <w:b/>
              </w:rPr>
              <w:t xml:space="preserve">Chosen</w:t>
            </w:r>
          </w:p>
        </w:tc>
        <w:tc>
          <w:tcPr>
            <w:tcW w:w="4920" w:type="dxa"/>
          </w:tcPr>
          <w:p>
            <w:pPr/>
            <w:r>
              <w:t xml:space="preserve">Fluid UI, property-based theming, in-process models for big folders, native DnD and clipboard</w:t>
            </w:r>
          </w:p>
        </w:tc>
      </w:tr>
      <w:tr>
        <w:tc>
          <w:tcPr>
            <w:tcW w:w="2898" w:type="dxa"/>
          </w:tcPr>
          <w:p>
            <w:pPr/>
            <w:r>
              <w:t xml:space="preserve">Quickshell front end + Rust backend over stdio</w:t>
            </w:r>
          </w:p>
        </w:tc>
        <w:tc>
          <w:tcPr>
            <w:tcW w:w="1542" w:type="dxa"/>
          </w:tcPr>
          <w:p>
            <w:pPr/>
            <w:r>
              <w:t xml:space="preserve">Rejected</w:t>
            </w:r>
          </w:p>
        </w:tc>
        <w:tc>
          <w:tcPr>
            <w:tcW w:w="4920" w:type="dxa"/>
          </w:tcPr>
          <w:p>
            <w:pPr/>
            <w:r>
              <w:t xml:space="preserve">Flea's approach. Quickshell is built for shells and widgets, and rows travel as JSON between processes</w:t>
            </w:r>
          </w:p>
        </w:tc>
      </w:tr>
      <w:tr>
        <w:tc>
          <w:tcPr>
            <w:tcW w:w="2898" w:type="dxa"/>
          </w:tcPr>
          <w:p>
            <w:pPr/>
            <w:r>
              <w:t xml:space="preserve">GTK4 + Rust, no libadwaita</w:t>
            </w:r>
          </w:p>
        </w:tc>
        <w:tc>
          <w:tcPr>
            <w:tcW w:w="1542" w:type="dxa"/>
          </w:tcPr>
          <w:p>
            <w:pPr/>
            <w:r>
              <w:t xml:space="preserve">Rejected</w:t>
            </w:r>
          </w:p>
        </w:tc>
        <w:tc>
          <w:tcPr>
            <w:tcW w:w="4920" w:type="dxa"/>
          </w:tcPr>
          <w:p>
            <w:pPr/>
            <w:r>
              <w:t xml:space="preserve">Mature and CSS-themeable, but static widgets and less animation headroom than QML</w:t>
            </w:r>
          </w:p>
        </w:tc>
      </w:tr>
      <w:tr>
        <w:tc>
          <w:tcPr>
            <w:tcW w:w="2898" w:type="dxa"/>
          </w:tcPr>
          <w:p>
            <w:pPr/>
            <w:r>
              <w:t xml:space="preserve">hyprtoolkit (C++)</w:t>
            </w:r>
          </w:p>
        </w:tc>
        <w:tc>
          <w:tcPr>
            <w:tcW w:w="1542" w:type="dxa"/>
          </w:tcPr>
          <w:p>
            <w:pPr/>
            <w:r>
              <w:t xml:space="preserve">Revisit later</w:t>
            </w:r>
          </w:p>
        </w:tc>
        <w:tc>
          <w:tcPr>
            <w:tcW w:w="4920" w:type="dxa"/>
          </w:tcPr>
          <w:p>
            <w:pPr/>
            <w:r>
              <w:t xml:space="preserve">Most Hyprland-native, still young (0.5.x)</w:t>
            </w:r>
          </w:p>
        </w:tc>
      </w:tr>
      <w:tr>
        <w:tc>
          <w:tcPr>
            <w:tcW w:w="2898" w:type="dxa"/>
          </w:tcPr>
          <w:p>
            <w:pPr/>
            <w:r>
              <w:t xml:space="preserve">iced (Rust)</w:t>
            </w:r>
          </w:p>
        </w:tc>
        <w:tc>
          <w:tcPr>
            <w:tcW w:w="1542" w:type="dxa"/>
          </w:tcPr>
          <w:p>
            <w:pPr/>
            <w:r>
              <w:t xml:space="preserve">Rejected</w:t>
            </w:r>
          </w:p>
        </w:tc>
        <w:tc>
          <w:tcPr>
            <w:tcW w:w="4920" w:type="dxa"/>
          </w:tcPr>
          <w:p>
            <w:pPr/>
            <w:r>
              <w:t xml:space="preserve">Weaker DnD, clipboard and accessibility today</w:t>
            </w:r>
          </w:p>
        </w:tc>
      </w:tr>
    </w:tbl>
    <w:p>
      <w:pPr/>
      <w:r>
        <w:rPr>
          <w:b/>
        </w:rPr>
        <w:t xml:space="preserve">Prior art: Flea.</w:t>
      </w:r>
      <w:r>
        <w:t xml:space="preserve"> </w:t>
      </w:r>
      <w:hyperlink r:id="rId3" w:history="1">
        <w:r>
          <w:rPr>
            <w:rStyle w:val="Hyperlink"/>
          </w:rPr>
          <w:t xml:space="preserve">Flea</w:t>
        </w:r>
      </w:hyperlink>
      <w:r>
        <w:t xml:space="preserve"> is already a keyboard-first, MIT-licensed file manager for Omarchy, with a Quickshell QML front end over a Rust backend. It reads the live Omarchy palette and has a </w:t>
      </w:r>
      <w:r>
        <w:rPr>
          <w:rStyle w:val="CodeChar"/>
        </w:rPr>
        <w:t xml:space="preserve">flea --default</w:t>
      </w:r>
      <w:r>
        <w:t xml:space="preserve"> command that takes over </w:t>
      </w:r>
      <w:r>
        <w:rPr>
          <w:rStyle w:val="CodeChar"/>
        </w:rPr>
        <w:t xml:space="preserve">inode/directory</w:t>
      </w:r>
      <w:r>
        <w:t xml:space="preserve"> and Omarchy's file-manager shortcuts. CaptainFM borrows those integration ideas and differs in its build and focus:</w:t>
      </w:r>
    </w:p>
    <w:tbl>
      <w:tblPr>
        <w:tblStyle w:val="TableGrid"/>
        <w:tblW w:w="0" w:type="auto"/>
        <w:tblLayout w:type="fixed"/>
        <w:tblLook w:val="04A0" w:firstRow="1" w:lastRow="0" w:firstColumn="0" w:lastColumn="0" w:noHBand="0" w:noVBand="1"/>
      </w:tblPr>
      <w:tblGrid>
        <w:gridCol w:w="2578"/>
        <w:gridCol w:w="2549"/>
        <w:gridCol w:w="4232"/>
      </w:tblGrid>
      <w:tr>
        <w:trPr>
          <w:tblHeader/>
        </w:trPr>
        <w:tc>
          <w:tcPr>
            <w:tcW w:w="2578" w:type="dxa"/>
            <w:shd w:val="clear" w:color="auto" w:fill="F2F2F2"/>
          </w:tcPr>
          <w:p>
            <w:pPr/>
          </w:p>
        </w:tc>
        <w:tc>
          <w:tcPr>
            <w:tcW w:w="2549" w:type="dxa"/>
            <w:shd w:val="clear" w:color="auto" w:fill="F2F2F2"/>
          </w:tcPr>
          <w:p>
            <w:pPr/>
            <w:r>
              <w:t xml:space="preserve">Flea</w:t>
            </w:r>
          </w:p>
        </w:tc>
        <w:tc>
          <w:tcPr>
            <w:tcW w:w="4232" w:type="dxa"/>
            <w:shd w:val="clear" w:color="auto" w:fill="F2F2F2"/>
          </w:tcPr>
          <w:p>
            <w:pPr/>
            <w:r>
              <w:t xml:space="preserve">CaptainFM (planned)</w:t>
            </w:r>
          </w:p>
        </w:tc>
      </w:tr>
      <w:tr>
        <w:tc>
          <w:tcPr>
            <w:tcW w:w="2578" w:type="dxa"/>
          </w:tcPr>
          <w:p>
            <w:pPr/>
            <w:r>
              <w:t xml:space="preserve">Front end</w:t>
            </w:r>
          </w:p>
        </w:tc>
        <w:tc>
          <w:tcPr>
            <w:tcW w:w="2549" w:type="dxa"/>
          </w:tcPr>
          <w:p>
            <w:pPr/>
            <w:r>
              <w:t xml:space="preserve">Quickshell (QML)</w:t>
            </w:r>
          </w:p>
        </w:tc>
        <w:tc>
          <w:tcPr>
            <w:tcW w:w="4232" w:type="dxa"/>
          </w:tcPr>
          <w:p>
            <w:pPr/>
            <w:r>
              <w:t xml:space="preserve">Standalone Qt Quick app (QML)</w:t>
            </w:r>
          </w:p>
        </w:tc>
      </w:tr>
      <w:tr>
        <w:tc>
          <w:tcPr>
            <w:tcW w:w="2578" w:type="dxa"/>
          </w:tcPr>
          <w:p>
            <w:pPr/>
            <w:r>
              <w:t xml:space="preserve">UI to core link</w:t>
            </w:r>
          </w:p>
        </w:tc>
        <w:tc>
          <w:tcPr>
            <w:tcW w:w="2549" w:type="dxa"/>
          </w:tcPr>
          <w:p>
            <w:pPr/>
            <w:r>
              <w:t xml:space="preserve">Rust child process, newline-delimited JSON</w:t>
            </w:r>
          </w:p>
        </w:tc>
        <w:tc>
          <w:tcPr>
            <w:tcW w:w="4232" w:type="dxa"/>
          </w:tcPr>
          <w:p>
            <w:pPr/>
            <w:r>
              <w:t xml:space="preserve">Rust in-process via cxx-qt list models</w:t>
            </w:r>
          </w:p>
        </w:tc>
      </w:tr>
      <w:tr>
        <w:tc>
          <w:tcPr>
            <w:tcW w:w="2578" w:type="dxa"/>
          </w:tcPr>
          <w:p>
            <w:pPr/>
            <w:r>
              <w:t xml:space="preserve">Runtime dependencies</w:t>
            </w:r>
          </w:p>
        </w:tc>
        <w:tc>
          <w:tcPr>
            <w:tcW w:w="2549" w:type="dxa"/>
          </w:tcPr>
          <w:p>
            <w:pPr/>
            <w:r>
              <w:t xml:space="preserve">Omarchy and Quickshell required</w:t>
            </w:r>
          </w:p>
        </w:tc>
        <w:tc>
          <w:tcPr>
            <w:tcW w:w="4232" w:type="dxa"/>
          </w:tcPr>
          <w:p>
            <w:pPr/>
            <w:r>
              <w:t xml:space="preserve">Qt 6 only; Omarchy integration optional</w:t>
            </w:r>
          </w:p>
        </w:tc>
      </w:tr>
      <w:tr>
        <w:tc>
          <w:tcPr>
            <w:tcW w:w="2578" w:type="dxa"/>
          </w:tcPr>
          <w:p>
            <w:pPr/>
            <w:r>
              <w:t xml:space="preserve">Focus</w:t>
            </w:r>
          </w:p>
        </w:tc>
        <w:tc>
          <w:tcPr>
            <w:tcW w:w="2549" w:type="dxa"/>
          </w:tcPr>
          <w:p>
            <w:pPr/>
            <w:r>
              <w:t xml:space="preserve">Fast keyboard-first browsing; no command palette</w:t>
            </w:r>
          </w:p>
        </w:tc>
        <w:tc>
          <w:tcPr>
            <w:tcW w:w="4232" w:type="dxa"/>
          </w:tcPr>
          <w:p>
            <w:pPr/>
            <w:r>
              <w:t xml:space="preserve">Command palette with inline rebinding, modal vim keys + leader, split panes, drive-wide index, batch rename, file-picker portal</w:t>
            </w:r>
          </w:p>
        </w:tc>
      </w:tr>
    </w:tbl>
    <w:p>
      <w:pPr/>
      <w:r>
        <w:t xml:space="preserve">Before committing, try Flea for a week. If it covers most of this, contributing to it may be the faster path.</w:t>
      </w:r>
    </w:p>
    <w:p>
      <w:pPr>
        <w:pStyle w:val="Heading2"/>
      </w:pPr>
      <w:r>
        <w:t xml:space="preserve">Feature scope</w:t>
      </w:r>
    </w:p>
    <w:p>
      <w:pPr/>
      <w:r>
        <w:t xml:space="preserve">The MVP is the nine features that make CaptainFM worth switching to on day one; the rest follow in 1.x.</w:t>
      </w:r>
    </w:p>
    <w:tbl>
      <w:tblPr>
        <w:tblStyle w:val="TableGrid"/>
        <w:tblW w:w="0" w:type="auto"/>
        <w:tblLayout w:type="fixed"/>
        <w:tblLook w:val="04A0" w:firstRow="1" w:lastRow="0" w:firstColumn="0" w:lastColumn="0" w:noHBand="0" w:noVBand="1"/>
      </w:tblPr>
      <w:tblGrid>
        <w:gridCol w:w="2999"/>
        <w:gridCol w:w="5227"/>
        <w:gridCol w:w="1133"/>
      </w:tblGrid>
      <w:tr>
        <w:trPr>
          <w:tblHeader/>
        </w:trPr>
        <w:tc>
          <w:tcPr>
            <w:tcW w:w="2999" w:type="dxa"/>
            <w:shd w:val="clear" w:color="auto" w:fill="F2F2F2"/>
          </w:tcPr>
          <w:p>
            <w:pPr/>
            <w:r>
              <w:t xml:space="preserve">Feature</w:t>
            </w:r>
          </w:p>
        </w:tc>
        <w:tc>
          <w:tcPr>
            <w:tcW w:w="5227" w:type="dxa"/>
            <w:shd w:val="clear" w:color="auto" w:fill="F2F2F2"/>
          </w:tcPr>
          <w:p>
            <w:pPr/>
            <w:r>
              <w:t xml:space="preserve">What it does</w:t>
            </w:r>
          </w:p>
        </w:tc>
        <w:tc>
          <w:tcPr>
            <w:tcW w:w="1133" w:type="dxa"/>
            <w:shd w:val="clear" w:color="auto" w:fill="F2F2F2"/>
          </w:tcPr>
          <w:p>
            <w:pPr/>
            <w:r>
              <w:t xml:space="preserve">Release</w:t>
            </w:r>
          </w:p>
        </w:tc>
      </w:tr>
      <w:tr>
        <w:tc>
          <w:tcPr>
            <w:tcW w:w="2999" w:type="dxa"/>
          </w:tcPr>
          <w:p>
            <w:pPr/>
            <w:r>
              <w:t xml:space="preserve">Instant listing</w:t>
            </w:r>
          </w:p>
        </w:tc>
        <w:tc>
          <w:tcPr>
            <w:tcW w:w="5227" w:type="dxa"/>
          </w:tcPr>
          <w:p>
            <w:pPr/>
            <w:r>
              <w:t xml:space="preserve">Async directory reads into a Rust list model, virtualized QML ListView, live inotify refresh</w:t>
            </w:r>
          </w:p>
        </w:tc>
        <w:tc>
          <w:tcPr>
            <w:tcW w:w="1133" w:type="dxa"/>
          </w:tcPr>
          <w:p>
            <w:pPr/>
            <w:r>
              <w:t xml:space="preserve">MVP</w:t>
            </w:r>
          </w:p>
        </w:tc>
      </w:tr>
      <w:tr>
        <w:tc>
          <w:tcPr>
            <w:tcW w:w="2999" w:type="dxa"/>
          </w:tcPr>
          <w:p>
            <w:pPr/>
            <w:r>
              <w:t xml:space="preserve">Tabs and panes</w:t>
            </w:r>
          </w:p>
        </w:tc>
        <w:tc>
          <w:tcPr>
            <w:tcW w:w="5227" w:type="dxa"/>
          </w:tcPr>
          <w:p>
            <w:pPr/>
            <w:r>
              <w:t xml:space="preserve">Numbered tabs, up to 4 panes, saved layouts</w:t>
            </w:r>
          </w:p>
        </w:tc>
        <w:tc>
          <w:tcPr>
            <w:tcW w:w="1133" w:type="dxa"/>
          </w:tcPr>
          <w:p>
            <w:pPr/>
            <w:r>
              <w:t xml:space="preserve">MVP</w:t>
            </w:r>
          </w:p>
        </w:tc>
      </w:tr>
      <w:tr>
        <w:tc>
          <w:tcPr>
            <w:tcW w:w="2999" w:type="dxa"/>
          </w:tcPr>
          <w:p>
            <w:pPr/>
            <w:r>
              <w:t xml:space="preserve">Modal keys + leader</w:t>
            </w:r>
          </w:p>
        </w:tc>
        <w:tc>
          <w:tcPr>
            <w:tcW w:w="5227" w:type="dxa"/>
          </w:tcPr>
          <w:p>
            <w:pPr/>
            <w:r>
              <w:t xml:space="preserve">vim motions, </w:t>
            </w:r>
            <w:r>
              <w:rPr>
                <w:rStyle w:val="CodeChar"/>
              </w:rPr>
              <w:t xml:space="preserve">space</w:t>
            </w:r>
            <w:r>
              <w:t xml:space="preserve"> leader with a hint popup, counts (</w:t>
            </w:r>
            <w:r>
              <w:rPr>
                <w:rStyle w:val="CodeChar"/>
              </w:rPr>
              <w:t xml:space="preserve">5j</w:t>
            </w:r>
            <w:r>
              <w:t xml:space="preserve">)</w:t>
            </w:r>
          </w:p>
        </w:tc>
        <w:tc>
          <w:tcPr>
            <w:tcW w:w="1133" w:type="dxa"/>
          </w:tcPr>
          <w:p>
            <w:pPr/>
            <w:r>
              <w:t xml:space="preserve">MVP</w:t>
            </w:r>
          </w:p>
        </w:tc>
      </w:tr>
      <w:tr>
        <w:tc>
          <w:tcPr>
            <w:tcW w:w="2999" w:type="dxa"/>
          </w:tcPr>
          <w:p>
            <w:pPr/>
            <w:r>
              <w:t xml:space="preserve">Jump bar</w:t>
            </w:r>
          </w:p>
        </w:tc>
        <w:tc>
          <w:tcPr>
            <w:tcW w:w="5227" w:type="dxa"/>
          </w:tcPr>
          <w:p>
            <w:pPr/>
            <w:r>
              <w:t xml:space="preserve">Path autocomplete, recent folders, bookmarks, frecency ranking</w:t>
            </w:r>
          </w:p>
        </w:tc>
        <w:tc>
          <w:tcPr>
            <w:tcW w:w="1133" w:type="dxa"/>
          </w:tcPr>
          <w:p>
            <w:pPr/>
            <w:r>
              <w:t xml:space="preserve">MVP</w:t>
            </w:r>
          </w:p>
        </w:tc>
      </w:tr>
      <w:tr>
        <w:tc>
          <w:tcPr>
            <w:tcW w:w="2999" w:type="dxa"/>
          </w:tcPr>
          <w:p>
            <w:pPr/>
            <w:r>
              <w:t xml:space="preserve">Deep search</w:t>
            </w:r>
          </w:p>
        </w:tc>
        <w:tc>
          <w:tcPr>
            <w:tcW w:w="5227" w:type="dxa"/>
          </w:tcPr>
          <w:p>
            <w:pPr/>
            <w:r>
              <w:t xml:space="preserve">Whole-folder or whole-drive flattened view, fuzzy match, extension and date filters</w:t>
            </w:r>
          </w:p>
        </w:tc>
        <w:tc>
          <w:tcPr>
            <w:tcW w:w="1133" w:type="dxa"/>
          </w:tcPr>
          <w:p>
            <w:pPr/>
            <w:r>
              <w:t xml:space="preserve">MVP</w:t>
            </w:r>
          </w:p>
        </w:tc>
      </w:tr>
      <w:tr>
        <w:tc>
          <w:tcPr>
            <w:tcW w:w="2999" w:type="dxa"/>
          </w:tcPr>
          <w:p>
            <w:pPr/>
            <w:r>
              <w:t xml:space="preserve">Inspector</w:t>
            </w:r>
          </w:p>
        </w:tc>
        <w:tc>
          <w:tcPr>
            <w:tcW w:w="5227" w:type="dxa"/>
          </w:tcPr>
          <w:p>
            <w:pPr/>
            <w:r>
              <w:t xml:space="preserve">Side preview for text (syntax highlighted), images, PDFs, folders, archives</w:t>
            </w:r>
          </w:p>
        </w:tc>
        <w:tc>
          <w:tcPr>
            <w:tcW w:w="1133" w:type="dxa"/>
          </w:tcPr>
          <w:p>
            <w:pPr/>
            <w:r>
              <w:t xml:space="preserve">MVP</w:t>
            </w:r>
          </w:p>
        </w:tc>
      </w:tr>
      <w:tr>
        <w:tc>
          <w:tcPr>
            <w:tcW w:w="2999" w:type="dxa"/>
          </w:tcPr>
          <w:p>
            <w:pPr/>
            <w:r>
              <w:t xml:space="preserve">Command palette</w:t>
            </w:r>
          </w:p>
        </w:tc>
        <w:tc>
          <w:tcPr>
            <w:tcW w:w="5227" w:type="dxa"/>
          </w:tcPr>
          <w:p>
            <w:pPr/>
            <w:r>
              <w:t xml:space="preserve">Every action searchable; rebind hotkeys inline</w:t>
            </w:r>
          </w:p>
        </w:tc>
        <w:tc>
          <w:tcPr>
            <w:tcW w:w="1133" w:type="dxa"/>
          </w:tcPr>
          <w:p>
            <w:pPr/>
            <w:r>
              <w:t xml:space="preserve">MVP</w:t>
            </w:r>
          </w:p>
        </w:tc>
      </w:tr>
      <w:tr>
        <w:tc>
          <w:tcPr>
            <w:tcW w:w="2999" w:type="dxa"/>
          </w:tcPr>
          <w:p>
            <w:pPr/>
            <w:r>
              <w:t xml:space="preserve">Folder sizes</w:t>
            </w:r>
          </w:p>
        </w:tc>
        <w:tc>
          <w:tcPr>
            <w:tcW w:w="5227" w:type="dxa"/>
          </w:tcPr>
          <w:p>
            <w:pPr/>
            <w:r>
              <w:t xml:space="preserve">Recursive sizes computed in the background, sortable</w:t>
            </w:r>
          </w:p>
        </w:tc>
        <w:tc>
          <w:tcPr>
            <w:tcW w:w="1133" w:type="dxa"/>
          </w:tcPr>
          <w:p>
            <w:pPr/>
            <w:r>
              <w:t xml:space="preserve">MVP</w:t>
            </w:r>
          </w:p>
        </w:tc>
      </w:tr>
      <w:tr>
        <w:tc>
          <w:tcPr>
            <w:tcW w:w="2999" w:type="dxa"/>
          </w:tcPr>
          <w:p>
            <w:pPr/>
            <w:r>
              <w:t xml:space="preserve">Omarchy theme sync</w:t>
            </w:r>
          </w:p>
        </w:tc>
        <w:tc>
          <w:tcPr>
            <w:tcW w:w="5227" w:type="dxa"/>
          </w:tcPr>
          <w:p>
            <w:pPr/>
            <w:r>
              <w:t xml:space="preserve">Colors from the active theme, live reload on theme change</w:t>
            </w:r>
          </w:p>
        </w:tc>
        <w:tc>
          <w:tcPr>
            <w:tcW w:w="1133" w:type="dxa"/>
          </w:tcPr>
          <w:p>
            <w:pPr/>
            <w:r>
              <w:t xml:space="preserve">MVP</w:t>
            </w:r>
          </w:p>
        </w:tc>
      </w:tr>
      <w:tr>
        <w:tc>
          <w:tcPr>
            <w:tcW w:w="2999" w:type="dxa"/>
          </w:tcPr>
          <w:p>
            <w:pPr/>
            <w:r>
              <w:t xml:space="preserve">Batch rename</w:t>
            </w:r>
          </w:p>
        </w:tc>
        <w:tc>
          <w:tcPr>
            <w:tcW w:w="5227" w:type="dxa"/>
          </w:tcPr>
          <w:p>
            <w:pPr/>
            <w:r>
              <w:t xml:space="preserve">Template tokens, regex, case, live preview, undoable</w:t>
            </w:r>
          </w:p>
        </w:tc>
        <w:tc>
          <w:tcPr>
            <w:tcW w:w="1133" w:type="dxa"/>
          </w:tcPr>
          <w:p>
            <w:pPr/>
            <w:r>
              <w:t xml:space="preserve">1.1</w:t>
            </w:r>
          </w:p>
        </w:tc>
      </w:tr>
      <w:tr>
        <w:tc>
          <w:tcPr>
            <w:tcW w:w="2999" w:type="dxa"/>
          </w:tcPr>
          <w:p>
            <w:pPr/>
            <w:r>
              <w:t xml:space="preserve">File picker portal</w:t>
            </w:r>
          </w:p>
        </w:tc>
        <w:tc>
          <w:tcPr>
            <w:tcW w:w="5227" w:type="dxa"/>
          </w:tcPr>
          <w:p>
            <w:pPr/>
            <w:r>
              <w:rPr>
                <w:rStyle w:val="CodeChar"/>
              </w:rPr>
              <w:t xml:space="preserve">xdg-desktop-portal</w:t>
            </w:r>
            <w:r>
              <w:t xml:space="preserve"> FileChooser backend; floating picker for other apps</w:t>
            </w:r>
          </w:p>
        </w:tc>
        <w:tc>
          <w:tcPr>
            <w:tcW w:w="1133" w:type="dxa"/>
          </w:tcPr>
          <w:p>
            <w:pPr/>
            <w:r>
              <w:t xml:space="preserve">1.1</w:t>
            </w:r>
          </w:p>
        </w:tc>
      </w:tr>
      <w:tr>
        <w:tc>
          <w:tcPr>
            <w:tcW w:w="2999" w:type="dxa"/>
          </w:tcPr>
          <w:p>
            <w:pPr/>
            <w:r>
              <w:t xml:space="preserve">Remotes and devices</w:t>
            </w:r>
          </w:p>
        </w:tc>
        <w:tc>
          <w:tcPr>
            <w:tcW w:w="5227" w:type="dxa"/>
          </w:tcPr>
          <w:p>
            <w:pPr/>
            <w:r>
              <w:t xml:space="preserve">SMB, SFTP, MTP via GVfs; UDisks2 mount and eject</w:t>
            </w:r>
          </w:p>
        </w:tc>
        <w:tc>
          <w:tcPr>
            <w:tcW w:w="1133" w:type="dxa"/>
          </w:tcPr>
          <w:p>
            <w:pPr/>
            <w:r>
              <w:t xml:space="preserve">1.1</w:t>
            </w:r>
          </w:p>
        </w:tc>
      </w:tr>
      <w:tr>
        <w:tc>
          <w:tcPr>
            <w:tcW w:w="2999" w:type="dxa"/>
          </w:tcPr>
          <w:p>
            <w:pPr/>
            <w:r>
              <w:t xml:space="preserve">Media preview</w:t>
            </w:r>
          </w:p>
        </w:tc>
        <w:tc>
          <w:tcPr>
            <w:tcW w:w="5227" w:type="dxa"/>
          </w:tcPr>
          <w:p>
            <w:pPr/>
            <w:r>
              <w:t xml:space="preserve">Video and audio scrubbing in the inspector via Qt Multimedia</w:t>
            </w:r>
          </w:p>
        </w:tc>
        <w:tc>
          <w:tcPr>
            <w:tcW w:w="1133" w:type="dxa"/>
          </w:tcPr>
          <w:p>
            <w:pPr/>
            <w:r>
              <w:t xml:space="preserve">1.1</w:t>
            </w:r>
          </w:p>
        </w:tc>
      </w:tr>
      <w:tr>
        <w:tc>
          <w:tcPr>
            <w:tcW w:w="2999" w:type="dxa"/>
          </w:tcPr>
          <w:p>
            <w:pPr/>
            <w:r>
              <w:t xml:space="preserve">Tree and Miller columns</w:t>
            </w:r>
          </w:p>
        </w:tc>
        <w:tc>
          <w:tcPr>
            <w:tcW w:w="5227" w:type="dxa"/>
          </w:tcPr>
          <w:p>
            <w:pPr/>
            <w:r>
              <w:t xml:space="preserve">Alternate layouts</w:t>
            </w:r>
          </w:p>
        </w:tc>
        <w:tc>
          <w:tcPr>
            <w:tcW w:w="1133" w:type="dxa"/>
          </w:tcPr>
          <w:p>
            <w:pPr/>
            <w:r>
              <w:t xml:space="preserve">1.2</w:t>
            </w:r>
          </w:p>
        </w:tc>
      </w:tr>
      <w:tr>
        <w:tc>
          <w:tcPr>
            <w:tcW w:w="2999" w:type="dxa"/>
          </w:tcPr>
          <w:p>
            <w:pPr/>
            <w:r>
              <w:t xml:space="preserve">Undo/redo</w:t>
            </w:r>
          </w:p>
        </w:tc>
        <w:tc>
          <w:tcPr>
            <w:tcW w:w="5227" w:type="dxa"/>
          </w:tcPr>
          <w:p>
            <w:pPr/>
            <w:r>
              <w:t xml:space="preserve">Journaled copy, move, rename, trash</w:t>
            </w:r>
          </w:p>
        </w:tc>
        <w:tc>
          <w:tcPr>
            <w:tcW w:w="1133" w:type="dxa"/>
          </w:tcPr>
          <w:p>
            <w:pPr/>
            <w:r>
              <w:t xml:space="preserve">1.2</w:t>
            </w:r>
          </w:p>
        </w:tc>
      </w:tr>
      <w:tr>
        <w:tc>
          <w:tcPr>
            <w:tcW w:w="2999" w:type="dxa"/>
          </w:tcPr>
          <w:p>
            <w:pPr/>
            <w:r>
              <w:t xml:space="preserve">Plugins</w:t>
            </w:r>
          </w:p>
        </w:tc>
        <w:tc>
          <w:tcPr>
            <w:tcW w:w="5227" w:type="dxa"/>
          </w:tcPr>
          <w:p>
            <w:pPr/>
            <w:r>
              <w:t xml:space="preserve">QML panels and Lua actions</w:t>
            </w:r>
          </w:p>
        </w:tc>
        <w:tc>
          <w:tcPr>
            <w:tcW w:w="1133" w:type="dxa"/>
          </w:tcPr>
          <w:p>
            <w:pPr/>
            <w:r>
              <w:t xml:space="preserve">2.0</w:t>
            </w:r>
          </w:p>
        </w:tc>
      </w:tr>
    </w:tbl>
    <w:p>
      <w:pPr>
        <w:pStyle w:val="Heading2"/>
      </w:pPr>
      <w:r>
        <w:t xml:space="preserve">UI design</w:t>
      </w:r>
    </w:p>
    <w:p>
      <w:pPr/>
      <w:r>
        <w:t xml:space="preserve">CaptainFM looks like a terminal tool with a GUI: monospace type, no title bar, a mode badge, and a status line of key hints. Mockups below are original concept renders, tiled next to a terminal on Hyprland; in the app every color comes from the QML </w:t>
      </w:r>
      <w:r>
        <w:rPr>
          <w:rStyle w:val="CodeChar"/>
        </w:rPr>
        <w:t xml:space="preserve">Theme</w:t>
      </w:r>
      <w:r>
        <w:t xml:space="preserve"> singleton.</w:t>
      </w:r>
    </w:p>
    <w:p>
      <w:pPr>
        <w:pStyle w:val="Heading3"/>
      </w:pPr>
      <w:r>
        <w:t xml:space="preserve">Main view</w:t>
      </w:r>
    </w:p>
    <w:p>
      <w:pPr/>
      <w:r>
        <w:drawing>
          <wp:inline distT="0" distB="0" distL="0" distR="0">
            <wp:extent cx="5486400" cy="3429000"/>
            <wp:docPr id="1" name="image1" descr="CaptainFM tiled beside a terminal: sidebar, file list, inspector, leader-key hint popup"/>
            <a:graphic xmlns:a="http://schemas.openxmlformats.org/drawingml/2006/main">
              <a:graphicData uri="http://schemas.openxmlformats.org/drawingml/2006/picture">
                <pic:pic xmlns:pic="http://schemas.openxmlformats.org/drawingml/2006/picture">
                  <pic:nvPicPr>
                    <pic:cNvPr id="1" name="image1" descr="CaptainFM tiled beside a terminal: sidebar, file list, inspector, leader-key hint popup"/>
                    <pic:cNvPicPr/>
                  </pic:nvPicPr>
                  <pic:blipFill>
                    <a:blip r:embed="rId4"/>
                    <a:stretch>
                      <a:fillRect/>
                    </a:stretch>
                  </pic:blipFill>
                  <pic:spPr>
                    <a:xfrm>
                      <a:off x="0" y="0"/>
                      <a:ext cx="5486400" cy="3429000"/>
                    </a:xfrm>
                    <a:prstGeom prst="rect">
                      <a:avLst/>
                    </a:prstGeom>
                  </pic:spPr>
                </pic:pic>
              </a:graphicData>
            </a:graphic>
          </wp:inline>
        </w:drawing>
      </w:r>
    </w:p>
    <w:p>
      <w:pPr>
        <w:pStyle w:val="ListParagraph"/>
        <w:numPr>
          <w:ilvl w:val="0"/>
          <w:numId w:val="5"/>
        </w:numPr>
      </w:pPr>
      <w:r>
        <w:t xml:space="preserve">Path line with a mode badge (</w:t>
      </w:r>
      <w:r>
        <w:rPr>
          <w:rStyle w:val="CodeChar"/>
        </w:rPr>
        <w:t xml:space="preserve">NORMAL</w:t>
      </w:r>
      <w:r>
        <w:t xml:space="preserve">, </w:t>
      </w:r>
      <w:r>
        <w:rPr>
          <w:rStyle w:val="CodeChar"/>
        </w:rPr>
        <w:t xml:space="preserve">SEARCH</w:t>
      </w:r>
      <w:r>
        <w:t xml:space="preserve">, </w:t>
      </w:r>
      <w:r>
        <w:rPr>
          <w:rStyle w:val="CodeChar"/>
        </w:rPr>
        <w:t xml:space="preserve">VISUAL</w:t>
      </w:r>
      <w:r>
        <w:t xml:space="preserve">) replaces a title bar; numbered tabs switch with </w:t>
      </w:r>
      <w:r>
        <w:rPr>
          <w:rStyle w:val="CodeChar"/>
        </w:rPr>
        <w:t xml:space="preserve">1</w:t>
      </w:r>
      <w:r>
        <w:t xml:space="preserve">–</w:t>
      </w:r>
      <w:r>
        <w:rPr>
          <w:rStyle w:val="CodeChar"/>
        </w:rPr>
        <w:t xml:space="preserve">9</w:t>
      </w:r>
      <w:r>
        <w:t xml:space="preserve">.</w:t>
      </w:r>
    </w:p>
    <w:p>
      <w:pPr>
        <w:pStyle w:val="ListParagraph"/>
        <w:numPr>
          <w:ilvl w:val="0"/>
          <w:numId w:val="5"/>
        </w:numPr>
      </w:pPr>
      <w:r>
        <w:t xml:space="preserve">The cursor row has an accent edge; selected files turn the warning color.</w:t>
      </w:r>
    </w:p>
    <w:p>
      <w:pPr>
        <w:pStyle w:val="ListParagraph"/>
        <w:numPr>
          <w:ilvl w:val="0"/>
          <w:numId w:val="5"/>
        </w:numPr>
      </w:pPr>
      <w:r>
        <w:rPr>
          <w:rStyle w:val="CodeChar"/>
        </w:rPr>
        <w:t xml:space="preserve">space</w:t>
      </w:r>
      <w:r>
        <w:t xml:space="preserve"> opens the leader hint popup, so new users learn the keymap without leaving the window.</w:t>
      </w:r>
    </w:p>
    <w:p>
      <w:pPr>
        <w:pStyle w:val="Heading3"/>
      </w:pPr>
      <w:r>
        <w:t xml:space="preserve">Command palette</w:t>
      </w:r>
    </w:p>
    <w:p>
      <w:pPr/>
      <w:r>
        <w:drawing>
          <wp:inline distT="0" distB="0" distL="0" distR="0">
            <wp:extent cx="5486400" cy="3429000"/>
            <wp:docPr id="2" name="image2" descr="CaptainFM command palette filtering actions with fuzzy-match highlights and key badges"/>
            <a:graphic xmlns:a="http://schemas.openxmlformats.org/drawingml/2006/main">
              <a:graphicData uri="http://schemas.openxmlformats.org/drawingml/2006/picture">
                <pic:pic xmlns:pic="http://schemas.openxmlformats.org/drawingml/2006/picture">
                  <pic:nvPicPr>
                    <pic:cNvPr id="2" name="image2" descr="CaptainFM command palette filtering actions with fuzzy-match highlights and key badges"/>
                    <pic:cNvPicPr/>
                  </pic:nvPicPr>
                  <pic:blipFill>
                    <a:blip r:embed="rId5"/>
                    <a:stretch>
                      <a:fillRect/>
                    </a:stretch>
                  </pic:blipFill>
                  <pic:spPr>
                    <a:xfrm>
                      <a:off x="0" y="0"/>
                      <a:ext cx="5486400" cy="3429000"/>
                    </a:xfrm>
                    <a:prstGeom prst="rect">
                      <a:avLst/>
                    </a:prstGeom>
                  </pic:spPr>
                </pic:pic>
              </a:graphicData>
            </a:graphic>
          </wp:inline>
        </w:drawing>
      </w:r>
    </w:p>
    <w:p>
      <w:pPr>
        <w:pStyle w:val="ListParagraph"/>
        <w:numPr>
          <w:ilvl w:val="0"/>
          <w:numId w:val="6"/>
        </w:numPr>
      </w:pPr>
      <w:r>
        <w:rPr>
          <w:rStyle w:val="CodeChar"/>
        </w:rPr>
        <w:t xml:space="preserve">:</w:t>
      </w:r>
      <w:r>
        <w:t xml:space="preserve"> or </w:t>
      </w:r>
      <w:r>
        <w:rPr>
          <w:rStyle w:val="CodeChar"/>
        </w:rPr>
        <w:t xml:space="preserve">Ctrl+Shift+P</w:t>
      </w:r>
      <w:r>
        <w:t xml:space="preserve">. Each result shows category, highlighted matches and its current binding.</w:t>
      </w:r>
    </w:p>
    <w:p>
      <w:pPr>
        <w:pStyle w:val="ListParagraph"/>
        <w:numPr>
          <w:ilvl w:val="0"/>
          <w:numId w:val="6"/>
        </w:numPr>
      </w:pPr>
      <w:r>
        <w:rPr>
          <w:rStyle w:val="CodeChar"/>
        </w:rPr>
        <w:t xml:space="preserve">Tab</w:t>
      </w:r>
      <w:r>
        <w:t xml:space="preserve"> on a result records a new binding; unbound actions show a dashed </w:t>
      </w:r>
      <w:r>
        <w:rPr>
          <w:rStyle w:val="CodeChar"/>
        </w:rPr>
        <w:t xml:space="preserve">+ bind</w:t>
      </w:r>
      <w:r>
        <w:t xml:space="preserve"> badge.</w:t>
      </w:r>
    </w:p>
    <w:p>
      <w:pPr>
        <w:pStyle w:val="Heading3"/>
      </w:pPr>
      <w:r>
        <w:t xml:space="preserve">Deep search</w:t>
      </w:r>
    </w:p>
    <w:p>
      <w:pPr/>
      <w:r>
        <w:drawing>
          <wp:inline distT="0" distB="0" distL="0" distR="0">
            <wp:extent cx="5486400" cy="3429000"/>
            <wp:docPr id="3" name="image3" descr="CaptainFM deep search: flattened results across a folder tree with filter chips and timing"/>
            <a:graphic xmlns:a="http://schemas.openxmlformats.org/drawingml/2006/main">
              <a:graphicData uri="http://schemas.openxmlformats.org/drawingml/2006/picture">
                <pic:pic xmlns:pic="http://schemas.openxmlformats.org/drawingml/2006/picture">
                  <pic:nvPicPr>
                    <pic:cNvPr id="3" name="image3" descr="CaptainFM deep search: flattened results across a folder tree with filter chips and timing"/>
                    <pic:cNvPicPr/>
                  </pic:nvPicPr>
                  <pic:blipFill>
                    <a:blip r:embed="rId6"/>
                    <a:stretch>
                      <a:fillRect/>
                    </a:stretch>
                  </pic:blipFill>
                  <pic:spPr>
                    <a:xfrm>
                      <a:off x="0" y="0"/>
                      <a:ext cx="5486400" cy="3429000"/>
                    </a:xfrm>
                    <a:prstGeom prst="rect">
                      <a:avLst/>
                    </a:prstGeom>
                  </pic:spPr>
                </pic:pic>
              </a:graphicData>
            </a:graphic>
          </wp:inline>
        </w:drawing>
      </w:r>
    </w:p>
    <w:p>
      <w:pPr>
        <w:pStyle w:val="ListParagraph"/>
        <w:numPr>
          <w:ilvl w:val="0"/>
          <w:numId w:val="7"/>
        </w:numPr>
      </w:pPr>
      <w:r>
        <w:rPr>
          <w:rStyle w:val="CodeChar"/>
        </w:rPr>
        <w:t xml:space="preserve">space f</w:t>
      </w:r>
      <w:r>
        <w:t xml:space="preserve"> searches everything under the current folder; results open as a tab.</w:t>
      </w:r>
    </w:p>
    <w:p>
      <w:pPr>
        <w:pStyle w:val="ListParagraph"/>
        <w:numPr>
          <w:ilvl w:val="0"/>
          <w:numId w:val="7"/>
        </w:numPr>
      </w:pPr>
      <w:r>
        <w:t xml:space="preserve">Filter chips for scope, extensions, files or folders, and date; the status line shows matches, index size and latency.</w:t>
      </w:r>
    </w:p>
    <w:p>
      <w:pPr>
        <w:pStyle w:val="Heading3"/>
      </w:pPr>
      <w:r>
        <w:t xml:space="preserve">Batch rename</w:t>
      </w:r>
    </w:p>
    <w:p>
      <w:pPr/>
      <w:r>
        <w:drawing>
          <wp:inline distT="0" distB="0" distL="0" distR="0">
            <wp:extent cx="5486400" cy="3429000"/>
            <wp:docPr id="4" name="image4" descr="CaptainFM batch rename as a floating window with template tokens and live preview"/>
            <a:graphic xmlns:a="http://schemas.openxmlformats.org/drawingml/2006/main">
              <a:graphicData uri="http://schemas.openxmlformats.org/drawingml/2006/picture">
                <pic:pic xmlns:pic="http://schemas.openxmlformats.org/drawingml/2006/picture">
                  <pic:nvPicPr>
                    <pic:cNvPr id="4" name="image4" descr="CaptainFM batch rename as a floating window with template tokens and live preview"/>
                    <pic:cNvPicPr/>
                  </pic:nvPicPr>
                  <pic:blipFill>
                    <a:blip r:embed="rId7"/>
                    <a:stretch>
                      <a:fillRect/>
                    </a:stretch>
                  </pic:blipFill>
                  <pic:spPr>
                    <a:xfrm>
                      <a:off x="0" y="0"/>
                      <a:ext cx="5486400" cy="3429000"/>
                    </a:xfrm>
                    <a:prstGeom prst="rect">
                      <a:avLst/>
                    </a:prstGeom>
                  </pic:spPr>
                </pic:pic>
              </a:graphicData>
            </a:graphic>
          </wp:inline>
        </w:drawing>
      </w:r>
    </w:p>
    <w:p>
      <w:pPr>
        <w:pStyle w:val="ListParagraph"/>
        <w:numPr>
          <w:ilvl w:val="0"/>
          <w:numId w:val="8"/>
        </w:numPr>
      </w:pPr>
      <w:r>
        <w:rPr>
          <w:rStyle w:val="CodeChar"/>
        </w:rPr>
        <w:t xml:space="preserve">space r</w:t>
      </w:r>
      <w:r>
        <w:t xml:space="preserve"> opens a floating window (via a Hyprland window rule) with replace, template, regex and case modes.</w:t>
      </w:r>
    </w:p>
    <w:p>
      <w:pPr>
        <w:pStyle w:val="ListParagraph"/>
        <w:numPr>
          <w:ilvl w:val="0"/>
          <w:numId w:val="8"/>
        </w:numPr>
      </w:pPr>
      <w:r>
        <w:t xml:space="preserve">Live preview flags collisions and skips them; the whole rename is one journaled, undoable operation.</w:t>
      </w:r>
    </w:p>
    <w:p>
      <w:pPr>
        <w:pStyle w:val="Heading3"/>
      </w:pPr>
      <w:r>
        <w:t xml:space="preserve">Theme switch</w:t>
      </w:r>
    </w:p>
    <w:p>
      <w:pPr/>
      <w:r>
        <w:drawing>
          <wp:inline distT="0" distB="0" distL="0" distR="0">
            <wp:extent cx="5486400" cy="3429000"/>
            <wp:docPr id="5" name="image5" descr="Same layout after running omarchy theme set; CaptainFM recolors live"/>
            <a:graphic xmlns:a="http://schemas.openxmlformats.org/drawingml/2006/main">
              <a:graphicData uri="http://schemas.openxmlformats.org/drawingml/2006/picture">
                <pic:pic xmlns:pic="http://schemas.openxmlformats.org/drawingml/2006/picture">
                  <pic:nvPicPr>
                    <pic:cNvPr id="5" name="image5" descr="Same layout after running omarchy theme set; CaptainFM recolors live"/>
                    <pic:cNvPicPr/>
                  </pic:nvPicPr>
                  <pic:blipFill>
                    <a:blip r:embed="rId8"/>
                    <a:stretch>
                      <a:fillRect/>
                    </a:stretch>
                  </pic:blipFill>
                  <pic:spPr>
                    <a:xfrm>
                      <a:off x="0" y="0"/>
                      <a:ext cx="5486400" cy="3429000"/>
                    </a:xfrm>
                    <a:prstGeom prst="rect">
                      <a:avLst/>
                    </a:prstGeom>
                  </pic:spPr>
                </pic:pic>
              </a:graphicData>
            </a:graphic>
          </wp:inline>
        </w:drawing>
      </w:r>
    </w:p>
    <w:p>
      <w:pPr>
        <w:pStyle w:val="ListParagraph"/>
        <w:numPr>
          <w:ilvl w:val="0"/>
          <w:numId w:val="9"/>
        </w:numPr>
      </w:pPr>
      <w:r>
        <w:t xml:space="preserve">After </w:t>
      </w:r>
      <w:r>
        <w:rPr>
          <w:rStyle w:val="CodeChar"/>
        </w:rPr>
        <w:t xml:space="preserve">omarchy theme set</w:t>
      </w:r>
      <w:r>
        <w:t xml:space="preserve">, the hook updates the </w:t>
      </w:r>
      <w:r>
        <w:rPr>
          <w:rStyle w:val="CodeChar"/>
        </w:rPr>
        <w:t xml:space="preserve">Theme</w:t>
      </w:r>
      <w:r>
        <w:t xml:space="preserve"> singleton; accent, borders, syntax colors and the mode badge crossfade to the new theme without a restart.</w:t>
      </w:r>
    </w:p>
    <w:p>
      <w:pPr/>
      <w:r>
        <w:rPr>
          <w:b/>
        </w:rPr>
        <w:t xml:space="preserve">Still to mock:</w:t>
      </w:r>
      <w:r>
        <w:t xml:space="preserve"> settings, grid view, file-op progress, and the floating file picker.</w:t>
      </w:r>
    </w:p>
    <w:p>
      <w:pPr>
        <w:pStyle w:val="Heading2"/>
      </w:pPr>
      <w:r>
        <w:t xml:space="preserve">Omarchy and Hyprland integration</w:t>
      </w:r>
    </w:p>
    <w:p>
      <w:pPr/>
      <w:r>
        <w:t xml:space="preserve">CaptainFM plugs into Omarchy's own extension points (theme colors, templates, hooks, bindings) and ships one command to switch everything over.</w:t>
      </w:r>
    </w:p>
    <w:tbl>
      <w:tblPr>
        <w:tblStyle w:val="TableGrid"/>
        <w:tblW w:w="0" w:type="auto"/>
        <w:tblLayout w:type="fixed"/>
        <w:tblLook w:val="04A0" w:firstRow="1" w:lastRow="0" w:firstColumn="0" w:lastColumn="0" w:noHBand="0" w:noVBand="1"/>
      </w:tblPr>
      <w:tblGrid>
        <w:gridCol w:w="2689"/>
        <w:gridCol w:w="6670"/>
      </w:tblGrid>
      <w:tr>
        <w:trPr>
          <w:tblHeader/>
        </w:trPr>
        <w:tc>
          <w:tcPr>
            <w:tcW w:w="2689" w:type="dxa"/>
            <w:shd w:val="clear" w:color="auto" w:fill="F2F2F2"/>
          </w:tcPr>
          <w:p>
            <w:pPr/>
            <w:r>
              <w:t xml:space="preserve">Concern</w:t>
            </w:r>
          </w:p>
        </w:tc>
        <w:tc>
          <w:tcPr>
            <w:tcW w:w="6670" w:type="dxa"/>
            <w:shd w:val="clear" w:color="auto" w:fill="F2F2F2"/>
          </w:tcPr>
          <w:p>
            <w:pPr/>
            <w:r>
              <w:t xml:space="preserve">Design</w:t>
            </w:r>
          </w:p>
        </w:tc>
      </w:tr>
      <w:tr>
        <w:tc>
          <w:tcPr>
            <w:tcW w:w="2689" w:type="dxa"/>
          </w:tcPr>
          <w:p>
            <w:pPr/>
            <w:r>
              <w:t xml:space="preserve">Theme colors</w:t>
            </w:r>
          </w:p>
        </w:tc>
        <w:tc>
          <w:tcPr>
            <w:tcW w:w="6670" w:type="dxa"/>
          </w:tcPr>
          <w:p>
            <w:pPr/>
            <w:r>
              <w:t xml:space="preserve">Rust reads the active theme's </w:t>
            </w:r>
            <w:r>
              <w:rPr>
                <w:rStyle w:val="CodeChar"/>
              </w:rPr>
              <w:t xml:space="preserve">colors.toml</w:t>
            </w:r>
            <w:r>
              <w:t xml:space="preserve"> and fills a </w:t>
            </w:r>
            <w:r>
              <w:rPr>
                <w:rStyle w:val="CodeChar"/>
              </w:rPr>
              <w:t xml:space="preserve">Theme</w:t>
            </w:r>
            <w:r>
              <w:t xml:space="preserve"> QML singleton (accent, background, foreground, palette roles). Every component binds to it; no hex values in QML except fallbacks.</w:t>
            </w:r>
          </w:p>
        </w:tc>
      </w:tr>
      <w:tr>
        <w:tc>
          <w:tcPr>
            <w:tcW w:w="2689" w:type="dxa"/>
          </w:tcPr>
          <w:p>
            <w:pPr/>
            <w:r>
              <w:t xml:space="preserve">Live reload</w:t>
            </w:r>
          </w:p>
        </w:tc>
        <w:tc>
          <w:tcPr>
            <w:tcW w:w="6670" w:type="dxa"/>
          </w:tcPr>
          <w:p>
            <w:pPr/>
            <w:r>
              <w:t xml:space="preserve">Install </w:t>
            </w:r>
            <w:r>
              <w:rPr>
                <w:rStyle w:val="CodeChar"/>
              </w:rPr>
              <w:t xml:space="preserve">~/.config/omarchy/hooks/theme-set</w:t>
            </w:r>
            <w:r>
              <w:t xml:space="preserve"> that runs </w:t>
            </w:r>
            <w:r>
              <w:rPr>
                <w:rStyle w:val="CodeChar"/>
              </w:rPr>
              <w:t xml:space="preserve">captainfm --reload-theme</w:t>
            </w:r>
            <w:r>
              <w:t xml:space="preserve"> over a local socket. The singleton's properties change and QML recolors with an animated crossfade, no restart.</w:t>
            </w:r>
          </w:p>
        </w:tc>
      </w:tr>
      <w:tr>
        <w:tc>
          <w:tcPr>
            <w:tcW w:w="2689" w:type="dxa"/>
          </w:tcPr>
          <w:p>
            <w:pPr/>
            <w:r>
              <w:t xml:space="preserve">Theme overrides</w:t>
            </w:r>
          </w:p>
        </w:tc>
        <w:tc>
          <w:tcPr>
            <w:tcW w:w="6670" w:type="dxa"/>
          </w:tcPr>
          <w:p>
            <w:pPr/>
            <w:r>
              <w:t xml:space="preserve">Optional </w:t>
            </w:r>
            <w:r>
              <w:rPr>
                <w:rStyle w:val="CodeChar"/>
              </w:rPr>
              <w:t xml:space="preserve">~/.config/omarchy/themed/captainfm.toml.tpl</w:t>
            </w:r>
            <w:r>
              <w:t xml:space="preserve"> so theme authors can set roles Omarchy's palette lacks (selection, diff colors).</w:t>
            </w:r>
          </w:p>
        </w:tc>
      </w:tr>
      <w:tr>
        <w:tc>
          <w:tcPr>
            <w:tcW w:w="2689" w:type="dxa"/>
          </w:tcPr>
          <w:p>
            <w:pPr/>
            <w:r>
              <w:t xml:space="preserve">Controls style</w:t>
            </w:r>
          </w:p>
        </w:tc>
        <w:tc>
          <w:tcPr>
            <w:tcW w:w="6670" w:type="dxa"/>
          </w:tcPr>
          <w:p>
            <w:pPr/>
            <w:r>
              <w:t xml:space="preserve">Own QML components on Qt Quick Controls Basic. No Fusion or Material look, no qt6ct dependency.</w:t>
            </w:r>
          </w:p>
        </w:tc>
      </w:tr>
      <w:tr>
        <w:tc>
          <w:tcPr>
            <w:tcW w:w="2689" w:type="dxa"/>
          </w:tcPr>
          <w:p>
            <w:pPr/>
            <w:r>
              <w:t xml:space="preserve">Window</w:t>
            </w:r>
          </w:p>
        </w:tc>
        <w:tc>
          <w:tcPr>
            <w:tcW w:w="6670" w:type="dxa"/>
          </w:tcPr>
          <w:p>
            <w:pPr/>
            <w:r>
              <w:t xml:space="preserve">Frameless, app-id </w:t>
            </w:r>
            <w:r>
              <w:rPr>
                <w:rStyle w:val="CodeChar"/>
              </w:rPr>
              <w:t xml:space="preserve">captainfm</w:t>
            </w:r>
            <w:r>
              <w:t xml:space="preserve"> via the desktop-file name. Main window tiles; picker and dialogs are separate floating windows.</w:t>
            </w:r>
          </w:p>
        </w:tc>
      </w:tr>
      <w:tr>
        <w:tc>
          <w:tcPr>
            <w:tcW w:w="2689" w:type="dxa"/>
          </w:tcPr>
          <w:p>
            <w:pPr/>
            <w:r>
              <w:t xml:space="preserve">Tile widths</w:t>
            </w:r>
          </w:p>
        </w:tc>
        <w:tc>
          <w:tcPr>
            <w:tcW w:w="6670" w:type="dxa"/>
          </w:tcPr>
          <w:p>
            <w:pPr/>
            <w:r>
              <w:t xml:space="preserve">Under 900 px hide the inspector; under 640 px collapse the sidebar to glyphs and drop the date column.</w:t>
            </w:r>
          </w:p>
        </w:tc>
      </w:tr>
      <w:tr>
        <w:tc>
          <w:tcPr>
            <w:tcW w:w="2689" w:type="dxa"/>
          </w:tcPr>
          <w:p>
            <w:pPr/>
            <w:r>
              <w:t xml:space="preserve">Font and icons</w:t>
            </w:r>
          </w:p>
        </w:tc>
        <w:tc>
          <w:tcPr>
            <w:tcW w:w="6670" w:type="dxa"/>
          </w:tcPr>
          <w:p>
            <w:pPr/>
            <w:r>
              <w:t xml:space="preserve">fontconfig </w:t>
            </w:r>
            <w:r>
              <w:rPr>
                <w:rStyle w:val="CodeChar"/>
              </w:rPr>
              <w:t xml:space="preserve">monospace</w:t>
            </w:r>
            <w:r>
              <w:t xml:space="preserve">, so Omarchy's font switcher applies; Nerd Font glyphs when installed, icon theme otherwise.</w:t>
            </w:r>
          </w:p>
        </w:tc>
      </w:tr>
      <w:tr>
        <w:tc>
          <w:tcPr>
            <w:tcW w:w="2689" w:type="dxa"/>
          </w:tcPr>
          <w:p>
            <w:pPr/>
            <w:r>
              <w:t xml:space="preserve">Keys</w:t>
            </w:r>
          </w:p>
        </w:tc>
        <w:tc>
          <w:tcPr>
            <w:tcW w:w="6670" w:type="dxa"/>
          </w:tcPr>
          <w:p>
            <w:pPr/>
            <w:r>
              <w:t xml:space="preserve">In-app keys never use Super. Copy, cut and paste work as both modal </w:t>
            </w:r>
            <w:r>
              <w:rPr>
                <w:rStyle w:val="CodeChar"/>
              </w:rPr>
              <w:t xml:space="preserve">y/d/p</w:t>
            </w:r>
            <w:r>
              <w:t xml:space="preserve"> and </w:t>
            </w:r>
            <w:r>
              <w:rPr>
                <w:rStyle w:val="CodeChar"/>
              </w:rPr>
              <w:t xml:space="preserve">Ctrl+C/X/V</w:t>
            </w:r>
            <w:r>
              <w:t xml:space="preserve">.</w:t>
            </w:r>
          </w:p>
        </w:tc>
      </w:tr>
      <w:tr>
        <w:tc>
          <w:tcPr>
            <w:tcW w:w="2689" w:type="dxa"/>
          </w:tcPr>
          <w:p>
            <w:pPr/>
            <w:r>
              <w:t xml:space="preserve">Become default</w:t>
            </w:r>
          </w:p>
        </w:tc>
        <w:tc>
          <w:tcPr>
            <w:tcW w:w="6670" w:type="dxa"/>
          </w:tcPr>
          <w:p>
            <w:pPr/>
            <w:r>
              <w:rPr>
                <w:rStyle w:val="CodeChar"/>
              </w:rPr>
              <w:t xml:space="preserve">captainfm --default</w:t>
            </w:r>
            <w:r>
              <w:t xml:space="preserve"> sets </w:t>
            </w:r>
            <w:r>
              <w:rPr>
                <w:rStyle w:val="CodeChar"/>
              </w:rPr>
              <w:t xml:space="preserve">inode/directory</w:t>
            </w:r>
            <w:r>
              <w:t xml:space="preserve">, registers </w:t>
            </w:r>
            <w:r>
              <w:rPr>
                <w:rStyle w:val="CodeChar"/>
              </w:rPr>
              <w:t xml:space="preserve">org.freedesktop.FileManager1</w:t>
            </w:r>
            <w:r>
              <w:t xml:space="preserve">, and points Omarchy's file-manager shortcuts (Super+Shift+F, Super+Alt+Shift+F) at </w:t>
            </w:r>
            <w:r>
              <w:rPr>
                <w:rStyle w:val="CodeChar"/>
              </w:rPr>
              <w:t xml:space="preserve">uwsm app -- captainfm</w:t>
            </w:r>
            <w:r>
              <w:t xml:space="preserve">. </w:t>
            </w:r>
            <w:r>
              <w:rPr>
                <w:rStyle w:val="CodeChar"/>
              </w:rPr>
              <w:t xml:space="preserve">captainfm --default off</w:t>
            </w:r>
            <w:r>
              <w:t xml:space="preserve"> reverts.</w:t>
            </w:r>
          </w:p>
        </w:tc>
      </w:tr>
      <w:tr>
        <w:tc>
          <w:tcPr>
            <w:tcW w:w="2689" w:type="dxa"/>
          </w:tcPr>
          <w:p>
            <w:pPr/>
            <w:r>
              <w:t xml:space="preserve">File dialogs</w:t>
            </w:r>
          </w:p>
        </w:tc>
        <w:tc>
          <w:tcPr>
            <w:tcW w:w="6670" w:type="dxa"/>
          </w:tcPr>
          <w:p>
            <w:pPr/>
            <w:r>
              <w:t xml:space="preserve">1.1: </w:t>
            </w:r>
            <w:r>
              <w:rPr>
                <w:rStyle w:val="CodeChar"/>
              </w:rPr>
              <w:t xml:space="preserve">xdg-desktop-portal</w:t>
            </w:r>
            <w:r>
              <w:t xml:space="preserve"> FileChooser backend; other apps' Open and Save dialogs become a floating CaptainFM picker.</w:t>
            </w:r>
          </w:p>
        </w:tc>
      </w:tr>
      <w:tr>
        <w:tc>
          <w:tcPr>
            <w:tcW w:w="2689" w:type="dxa"/>
          </w:tcPr>
          <w:p>
            <w:pPr/>
            <w:r>
              <w:t xml:space="preserve">Packaging</w:t>
            </w:r>
          </w:p>
        </w:tc>
        <w:tc>
          <w:tcPr>
            <w:tcW w:w="6670" w:type="dxa"/>
          </w:tcPr>
          <w:p>
            <w:pPr/>
            <w:r>
              <w:t xml:space="preserve">AUR first (</w:t>
            </w:r>
            <w:r>
              <w:rPr>
                <w:rStyle w:val="CodeChar"/>
              </w:rPr>
              <w:t xml:space="preserve">captainfm-bin</w:t>
            </w:r>
            <w:r>
              <w:t xml:space="preserve">, </w:t>
            </w:r>
            <w:r>
              <w:rPr>
                <w:rStyle w:val="CodeChar"/>
              </w:rPr>
              <w:t xml:space="preserve">captainfm-git</w:t>
            </w:r>
            <w:r>
              <w:t xml:space="preserve">); depends on </w:t>
            </w:r>
            <w:r>
              <w:rPr>
                <w:rStyle w:val="CodeChar"/>
              </w:rPr>
              <w:t xml:space="preserve">qt6-declarative</w:t>
            </w:r>
            <w:r>
              <w:t xml:space="preserve">, optional </w:t>
            </w:r>
            <w:r>
              <w:rPr>
                <w:rStyle w:val="CodeChar"/>
              </w:rPr>
              <w:t xml:space="preserve">qt6-multimedia</w:t>
            </w:r>
            <w:r>
              <w:t xml:space="preserve">, </w:t>
            </w:r>
            <w:r>
              <w:rPr>
                <w:rStyle w:val="CodeChar"/>
              </w:rPr>
              <w:t xml:space="preserve">qt6-pdf</w:t>
            </w:r>
            <w:r>
              <w:t xml:space="preserve"> (or </w:t>
            </w:r>
            <w:r>
              <w:rPr>
                <w:rStyle w:val="CodeChar"/>
              </w:rPr>
              <w:t xml:space="preserve">qt6-webengine</w:t>
            </w:r>
            <w:r>
              <w:t xml:space="preserve">, check the Arch split).</w:t>
            </w:r>
          </w:p>
        </w:tc>
      </w:tr>
    </w:tbl>
    <w:p>
      <w:pPr/>
      <w:r>
        <w:rPr>
          <w:b/>
        </w:rPr>
        <w:t xml:space="preserve">Window rules shipped in the docs</w:t>
      </w:r>
    </w:p>
    <w:p>
      <w:pPr>
        <w:pStyle w:val="Code"/>
      </w:pPr>
      <w:r>
        <w:t xml:space="preserve">windowrule = float, class:^(captainfm)$, title:^(Pick .*)$</w:t>
        <w:br/>
        <w:t xml:space="preserve">windowrule = size 60% 70%, class:^(captainfm)$, title:^(Pick .*)$</w:t>
        <w:br/>
        <w:t xml:space="preserve">windowrule = float, class:^(captainfm)$, title:^(Batch rename)$</w:t>
      </w:r>
    </w:p>
    <w:p>
      <w:pPr/>
      <w:r>
        <w:t xml:space="preserve">The theming paths come from a third-party write-up of Omarchy's internals, and the shortcut keys from Flea's README. Verify both against the installed Omarchy version in M0. Windowrule syntax also shifts between Hyprland releases.</w:t>
      </w:r>
    </w:p>
    <w:p>
      <w:pPr>
        <w:pStyle w:val="Heading2"/>
      </w:pPr>
      <w:r>
        <w:t xml:space="preserve">Architecture</w:t>
      </w:r>
    </w:p>
    <w:p>
      <w:pPr/>
      <w:r>
        <w:t xml:space="preserve">CaptainFM is one process: a QML interface on Qt's GUI and render threads, a Rust core on a thread pool, and </w:t>
      </w:r>
      <w:r>
        <w:rPr>
          <w:rStyle w:val="CodeChar"/>
        </w:rPr>
        <w:t xml:space="preserve">cxx-qt</w:t>
      </w:r>
      <w:r>
        <w:t xml:space="preserve"> exposing Rust list models and signals straight to QML.</w:t>
      </w:r>
    </w:p>
    <w:p>
      <w:pPr/>
      <w:r>
        <w:drawing>
          <wp:inline distT="0" distB="0" distL="0" distR="0">
            <wp:extent cx="5486400" cy="3780064"/>
            <wp:docPr id="6" name="image6" descr="CaptainFM architecture · 3 layers, 12 components"/>
            <a:graphic xmlns:a="http://schemas.openxmlformats.org/drawingml/2006/main">
              <a:graphicData uri="http://schemas.openxmlformats.org/drawingml/2006/picture">
                <pic:pic xmlns:pic="http://schemas.openxmlformats.org/drawingml/2006/picture">
                  <pic:nvPicPr>
                    <pic:cNvPr id="6" name="image6" descr="CaptainFM architecture · 3 layers, 12 components"/>
                    <pic:cNvPicPr/>
                  </pic:nvPicPr>
                  <pic:blipFill>
                    <a:blip r:embed="rId9"/>
                    <a:stretch>
                      <a:fillRect/>
                    </a:stretch>
                  </pic:blipFill>
                  <pic:spPr>
                    <a:xfrm>
                      <a:off x="0" y="0"/>
                      <a:ext cx="5486400" cy="3780064"/>
                    </a:xfrm>
                    <a:prstGeom prst="rect">
                      <a:avLst/>
                    </a:prstGeom>
                  </pic:spPr>
                </pic:pic>
              </a:graphicData>
            </a:graphic>
          </wp:inline>
        </w:drawing>
      </w:r>
    </w:p>
    <w:p>
      <w:pPr/>
      <w:r>
        <w:t xml:space="preserve">CaptainFM architecture · 3 layers, 12 components</w:t>
      </w:r>
    </w:p>
    <w:p>
      <w:pPr/>
      <w:r>
        <w:t xml:space="preserve">QML never touches the disk. It calls Rust actions, binds to Rust models, and renders change signals as they arrive; heavy sorting and filtering stay in Rust.</w:t>
      </w:r>
    </w:p>
    <w:tbl>
      <w:tblPr>
        <w:tblStyle w:val="TableGrid"/>
        <w:tblW w:w="0" w:type="auto"/>
        <w:tblLayout w:type="fixed"/>
        <w:tblLook w:val="04A0" w:firstRow="1" w:lastRow="0" w:firstColumn="0" w:lastColumn="0" w:noHBand="0" w:noVBand="1"/>
      </w:tblPr>
      <w:tblGrid>
        <w:gridCol w:w="2802"/>
        <w:gridCol w:w="6557"/>
      </w:tblGrid>
      <w:tr>
        <w:trPr>
          <w:tblHeader/>
        </w:trPr>
        <w:tc>
          <w:tcPr>
            <w:tcW w:w="2802" w:type="dxa"/>
            <w:shd w:val="clear" w:color="auto" w:fill="F2F2F2"/>
          </w:tcPr>
          <w:p>
            <w:pPr/>
            <w:r>
              <w:t xml:space="preserve">Layer</w:t>
            </w:r>
          </w:p>
        </w:tc>
        <w:tc>
          <w:tcPr>
            <w:tcW w:w="6557" w:type="dxa"/>
            <w:shd w:val="clear" w:color="auto" w:fill="F2F2F2"/>
          </w:tcPr>
          <w:p>
            <w:pPr/>
            <w:r>
              <w:t xml:space="preserve">Crates, modules and tools</w:t>
            </w:r>
          </w:p>
        </w:tc>
      </w:tr>
      <w:tr>
        <w:tc>
          <w:tcPr>
            <w:tcW w:w="2802" w:type="dxa"/>
          </w:tcPr>
          <w:p>
            <w:pPr/>
            <w:r>
              <w:t xml:space="preserve">UI</w:t>
            </w:r>
          </w:p>
        </w:tc>
        <w:tc>
          <w:tcPr>
            <w:tcW w:w="6557" w:type="dxa"/>
          </w:tcPr>
          <w:p>
            <w:pPr/>
            <w:r>
              <w:t xml:space="preserve">Qt 6 Qt Quick, Qt Quick Controls (Basic, custom components), Qt PDF, optional Qt Multimedia; </w:t>
            </w:r>
            <w:r>
              <w:rPr>
                <w:rStyle w:val="CodeChar"/>
              </w:rPr>
              <w:t xml:space="preserve">qmlcachegen</w:t>
            </w:r>
            <w:r>
              <w:t xml:space="preserve"> ahead-of-time QML compile</w:t>
            </w:r>
          </w:p>
        </w:tc>
      </w:tr>
      <w:tr>
        <w:tc>
          <w:tcPr>
            <w:tcW w:w="2802" w:type="dxa"/>
          </w:tcPr>
          <w:p>
            <w:pPr/>
            <w:r>
              <w:t xml:space="preserve">Bridge</w:t>
            </w:r>
          </w:p>
        </w:tc>
        <w:tc>
          <w:tcPr>
            <w:tcW w:w="6557" w:type="dxa"/>
          </w:tcPr>
          <w:p>
            <w:pPr/>
            <w:r>
              <w:rPr>
                <w:rStyle w:val="CodeChar"/>
              </w:rPr>
              <w:t xml:space="preserve">cxx-qt</w:t>
            </w:r>
            <w:r>
              <w:t xml:space="preserve">, </w:t>
            </w:r>
            <w:r>
              <w:rPr>
                <w:rStyle w:val="CodeChar"/>
              </w:rPr>
              <w:t xml:space="preserve">cxx-qt-lib</w:t>
            </w:r>
            <w:r>
              <w:t xml:space="preserve"> (QObjects, </w:t>
            </w:r>
            <w:r>
              <w:rPr>
                <w:rStyle w:val="CodeChar"/>
              </w:rPr>
              <w:t xml:space="preserve">QAbstractListModel</w:t>
            </w:r>
            <w:r>
              <w:t xml:space="preserve">, signals, QML element registration)</w:t>
            </w:r>
          </w:p>
        </w:tc>
      </w:tr>
      <w:tr>
        <w:tc>
          <w:tcPr>
            <w:tcW w:w="2802" w:type="dxa"/>
          </w:tcPr>
          <w:p>
            <w:pPr/>
            <w:r>
              <w:t xml:space="preserve">Async runtime</w:t>
            </w:r>
          </w:p>
        </w:tc>
        <w:tc>
          <w:tcPr>
            <w:tcW w:w="6557" w:type="dxa"/>
          </w:tcPr>
          <w:p>
            <w:pPr/>
            <w:r>
              <w:rPr>
                <w:rStyle w:val="CodeChar"/>
              </w:rPr>
              <w:t xml:space="preserve">tokio</w:t>
            </w:r>
            <w:r>
              <w:t xml:space="preserve"> (I/O), </w:t>
            </w:r>
            <w:r>
              <w:rPr>
                <w:rStyle w:val="CodeChar"/>
              </w:rPr>
              <w:t xml:space="preserve">rayon</w:t>
            </w:r>
            <w:r>
              <w:t xml:space="preserve"> (parallel stat, hashing)</w:t>
            </w:r>
          </w:p>
        </w:tc>
      </w:tr>
      <w:tr>
        <w:tc>
          <w:tcPr>
            <w:tcW w:w="2802" w:type="dxa"/>
          </w:tcPr>
          <w:p>
            <w:pPr/>
            <w:r>
              <w:t xml:space="preserve">Filesystem</w:t>
            </w:r>
          </w:p>
        </w:tc>
        <w:tc>
          <w:tcPr>
            <w:tcW w:w="6557" w:type="dxa"/>
          </w:tcPr>
          <w:p>
            <w:pPr/>
            <w:r>
              <w:rPr>
                <w:rStyle w:val="CodeChar"/>
              </w:rPr>
              <w:t xml:space="preserve">rustix</w:t>
            </w:r>
            <w:r>
              <w:t xml:space="preserve"> (getdents64, statx), raw inotify</w:t>
            </w:r>
          </w:p>
        </w:tc>
      </w:tr>
      <w:tr>
        <w:tc>
          <w:tcPr>
            <w:tcW w:w="2802" w:type="dxa"/>
          </w:tcPr>
          <w:p>
            <w:pPr/>
            <w:r>
              <w:t xml:space="preserve">Search</w:t>
            </w:r>
          </w:p>
        </w:tc>
        <w:tc>
          <w:tcPr>
            <w:tcW w:w="6557" w:type="dxa"/>
          </w:tcPr>
          <w:p>
            <w:pPr/>
            <w:r>
              <w:rPr>
                <w:rStyle w:val="CodeChar"/>
              </w:rPr>
              <w:t xml:space="preserve">nucleo</w:t>
            </w:r>
            <w:r>
              <w:t xml:space="preserve"> fuzzy matcher, custom compact path trie</w:t>
            </w:r>
          </w:p>
        </w:tc>
      </w:tr>
      <w:tr>
        <w:tc>
          <w:tcPr>
            <w:tcW w:w="2802" w:type="dxa"/>
          </w:tcPr>
          <w:p>
            <w:pPr/>
            <w:r>
              <w:t xml:space="preserve">Preview</w:t>
            </w:r>
          </w:p>
        </w:tc>
        <w:tc>
          <w:tcPr>
            <w:tcW w:w="6557" w:type="dxa"/>
          </w:tcPr>
          <w:p>
            <w:pPr/>
            <w:r>
              <w:rPr>
                <w:rStyle w:val="CodeChar"/>
              </w:rPr>
              <w:t xml:space="preserve">syntect</w:t>
            </w:r>
            <w:r>
              <w:t xml:space="preserve"> for syntax highlighting, sent to QML as styled spans</w:t>
            </w:r>
          </w:p>
        </w:tc>
      </w:tr>
      <w:tr>
        <w:tc>
          <w:tcPr>
            <w:tcW w:w="2802" w:type="dxa"/>
          </w:tcPr>
          <w:p>
            <w:pPr/>
            <w:r>
              <w:t xml:space="preserve">Desktop</w:t>
            </w:r>
          </w:p>
        </w:tc>
        <w:tc>
          <w:tcPr>
            <w:tcW w:w="6557" w:type="dxa"/>
          </w:tcPr>
          <w:p>
            <w:pPr/>
            <w:r>
              <w:rPr>
                <w:rStyle w:val="CodeChar"/>
              </w:rPr>
              <w:t xml:space="preserve">zbus</w:t>
            </w:r>
            <w:r>
              <w:t xml:space="preserve"> (UDisks2, FileManager1, portal), </w:t>
            </w:r>
            <w:r>
              <w:rPr>
                <w:rStyle w:val="CodeChar"/>
              </w:rPr>
              <w:t xml:space="preserve">gio</w:t>
            </w:r>
            <w:r>
              <w:t xml:space="preserve"> crate (GVfs remotes)</w:t>
            </w:r>
          </w:p>
        </w:tc>
      </w:tr>
      <w:tr>
        <w:tc>
          <w:tcPr>
            <w:tcW w:w="2802" w:type="dxa"/>
          </w:tcPr>
          <w:p>
            <w:pPr/>
            <w:r>
              <w:t xml:space="preserve">Theme and config</w:t>
            </w:r>
          </w:p>
        </w:tc>
        <w:tc>
          <w:tcPr>
            <w:tcW w:w="6557" w:type="dxa"/>
          </w:tcPr>
          <w:p>
            <w:pPr/>
            <w:r>
              <w:rPr>
                <w:rStyle w:val="CodeChar"/>
              </w:rPr>
              <w:t xml:space="preserve">toml</w:t>
            </w:r>
            <w:r>
              <w:t xml:space="preserve"> for </w:t>
            </w:r>
            <w:r>
              <w:rPr>
                <w:rStyle w:val="CodeChar"/>
              </w:rPr>
              <w:t xml:space="preserve">colors.toml</w:t>
            </w:r>
            <w:r>
              <w:t xml:space="preserve"> and settings; local-socket reload</w:t>
            </w:r>
          </w:p>
        </w:tc>
      </w:tr>
      <w:tr>
        <w:tc>
          <w:tcPr>
            <w:tcW w:w="2802" w:type="dxa"/>
          </w:tcPr>
          <w:p>
            <w:pPr/>
            <w:r>
              <w:t xml:space="preserve">File ops</w:t>
            </w:r>
          </w:p>
        </w:tc>
        <w:tc>
          <w:tcPr>
            <w:tcW w:w="6557" w:type="dxa"/>
          </w:tcPr>
          <w:p>
            <w:pPr/>
            <w:r>
              <w:t xml:space="preserve">In-house engine with an on-disk journal</w:t>
            </w:r>
          </w:p>
        </w:tc>
      </w:tr>
    </w:tbl>
    <w:p>
      <w:pPr>
        <w:pStyle w:val="Heading2"/>
      </w:pPr>
      <w:r>
        <w:t xml:space="preserve">Linux platform integration</w:t>
      </w:r>
    </w:p>
    <w:p>
      <w:pPr/>
      <w:r>
        <w:t xml:space="preserve">Local paths go straight to the kernel from Rust for speed; everything users expect to just work goes through freedesktop standards.</w:t>
      </w:r>
    </w:p>
    <w:tbl>
      <w:tblPr>
        <w:tblStyle w:val="TableGrid"/>
        <w:tblW w:w="0" w:type="auto"/>
        <w:tblLayout w:type="fixed"/>
        <w:tblLook w:val="04A0" w:firstRow="1" w:lastRow="0" w:firstColumn="0" w:lastColumn="0" w:noHBand="0" w:noVBand="1"/>
      </w:tblPr>
      <w:tblGrid>
        <w:gridCol w:w="3152"/>
        <w:gridCol w:w="6207"/>
      </w:tblGrid>
      <w:tr>
        <w:trPr>
          <w:tblHeader/>
        </w:trPr>
        <w:tc>
          <w:tcPr>
            <w:tcW w:w="3152" w:type="dxa"/>
            <w:shd w:val="clear" w:color="auto" w:fill="F2F2F2"/>
          </w:tcPr>
          <w:p>
            <w:pPr/>
            <w:r>
              <w:t xml:space="preserve">Concern</w:t>
            </w:r>
          </w:p>
        </w:tc>
        <w:tc>
          <w:tcPr>
            <w:tcW w:w="6207" w:type="dxa"/>
            <w:shd w:val="clear" w:color="auto" w:fill="F2F2F2"/>
          </w:tcPr>
          <w:p>
            <w:pPr/>
            <w:r>
              <w:t xml:space="preserve">Approach</w:t>
            </w:r>
          </w:p>
        </w:tc>
      </w:tr>
      <w:tr>
        <w:tc>
          <w:tcPr>
            <w:tcW w:w="3152" w:type="dxa"/>
          </w:tcPr>
          <w:p>
            <w:pPr/>
            <w:r>
              <w:t xml:space="preserve">Directory listing</w:t>
            </w:r>
          </w:p>
        </w:tc>
        <w:tc>
          <w:tcPr>
            <w:tcW w:w="6207" w:type="dxa"/>
          </w:tcPr>
          <w:p>
            <w:pPr/>
            <w:r>
              <w:rPr>
                <w:rStyle w:val="CodeChar"/>
              </w:rPr>
              <w:t xml:space="preserve">getdents64</w:t>
            </w:r>
            <w:r>
              <w:t xml:space="preserve"> via </w:t>
            </w:r>
            <w:r>
              <w:rPr>
                <w:rStyle w:val="CodeChar"/>
              </w:rPr>
              <w:t xml:space="preserve">rustix</w:t>
            </w:r>
            <w:r>
              <w:t xml:space="preserve">, batched </w:t>
            </w:r>
            <w:r>
              <w:rPr>
                <w:rStyle w:val="CodeChar"/>
              </w:rPr>
              <w:t xml:space="preserve">statx</w:t>
            </w:r>
            <w:r>
              <w:t xml:space="preserve"> on a thread pool; results appended to the QML model in chunks</w:t>
            </w:r>
          </w:p>
        </w:tc>
      </w:tr>
      <w:tr>
        <w:tc>
          <w:tcPr>
            <w:tcW w:w="3152" w:type="dxa"/>
          </w:tcPr>
          <w:p>
            <w:pPr/>
            <w:r>
              <w:t xml:space="preserve">Change detection</w:t>
            </w:r>
          </w:p>
        </w:tc>
        <w:tc>
          <w:tcPr>
            <w:tcW w:w="6207" w:type="dxa"/>
          </w:tcPr>
          <w:p>
            <w:pPr/>
            <w:r>
              <w:rPr>
                <w:rStyle w:val="CodeChar"/>
              </w:rPr>
              <w:t xml:space="preserve">inotify</w:t>
            </w:r>
            <w:r>
              <w:t xml:space="preserve"> per open folder; optional </w:t>
            </w:r>
            <w:r>
              <w:rPr>
                <w:rStyle w:val="CodeChar"/>
              </w:rPr>
              <w:t xml:space="preserve">fanotify</w:t>
            </w:r>
            <w:r>
              <w:t xml:space="preserve"> for whole-mount index updates</w:t>
            </w:r>
          </w:p>
        </w:tc>
      </w:tr>
      <w:tr>
        <w:tc>
          <w:tcPr>
            <w:tcW w:w="3152" w:type="dxa"/>
          </w:tcPr>
          <w:p>
            <w:pPr/>
            <w:r>
              <w:t xml:space="preserve">Drive index</w:t>
            </w:r>
          </w:p>
        </w:tc>
        <w:tc>
          <w:tcPr>
            <w:tcW w:w="6207" w:type="dxa"/>
          </w:tcPr>
          <w:p>
            <w:pPr/>
            <w:r>
              <w:t xml:space="preserve">Background walker builds a compact in-memory path trie, persisted to </w:t>
            </w:r>
            <w:r>
              <w:rPr>
                <w:rStyle w:val="CodeChar"/>
              </w:rPr>
              <w:t xml:space="preserve">$XDG_CACHE_HOME/captainfm/index</w:t>
            </w:r>
          </w:p>
        </w:tc>
      </w:tr>
      <w:tr>
        <w:tc>
          <w:tcPr>
            <w:tcW w:w="3152" w:type="dxa"/>
          </w:tcPr>
          <w:p>
            <w:pPr/>
            <w:r>
              <w:t xml:space="preserve">Remotes and devices</w:t>
            </w:r>
          </w:p>
        </w:tc>
        <w:tc>
          <w:tcPr>
            <w:tcW w:w="6207" w:type="dxa"/>
          </w:tcPr>
          <w:p>
            <w:pPr/>
            <w:r>
              <w:t xml:space="preserve">GIO/GVfs from Rust (</w:t>
            </w:r>
            <w:r>
              <w:rPr>
                <w:rStyle w:val="CodeChar"/>
              </w:rPr>
              <w:t xml:space="preserve">gio</w:t>
            </w:r>
            <w:r>
              <w:t xml:space="preserve"> crate) for </w:t>
            </w:r>
            <w:r>
              <w:rPr>
                <w:rStyle w:val="CodeChar"/>
              </w:rPr>
              <w:t xml:space="preserve">smb://</w:t>
            </w:r>
            <w:r>
              <w:t xml:space="preserve">, </w:t>
            </w:r>
            <w:r>
              <w:rPr>
                <w:rStyle w:val="CodeChar"/>
              </w:rPr>
              <w:t xml:space="preserve">sftp://</w:t>
            </w:r>
            <w:r>
              <w:t xml:space="preserve">, </w:t>
            </w:r>
            <w:r>
              <w:rPr>
                <w:rStyle w:val="CodeChar"/>
              </w:rPr>
              <w:t xml:space="preserve">mtp://</w:t>
            </w:r>
            <w:r>
              <w:t xml:space="preserve">; UDisks2 over D-Bus (</w:t>
            </w:r>
            <w:r>
              <w:rPr>
                <w:rStyle w:val="CodeChar"/>
              </w:rPr>
              <w:t xml:space="preserve">zbus</w:t>
            </w:r>
            <w:r>
              <w:t xml:space="preserve">) for mount and eject</w:t>
            </w:r>
          </w:p>
        </w:tc>
      </w:tr>
      <w:tr>
        <w:tc>
          <w:tcPr>
            <w:tcW w:w="3152" w:type="dxa"/>
          </w:tcPr>
          <w:p>
            <w:pPr/>
            <w:r>
              <w:t xml:space="preserve">Trash</w:t>
            </w:r>
          </w:p>
        </w:tc>
        <w:tc>
          <w:tcPr>
            <w:tcW w:w="6207" w:type="dxa"/>
          </w:tcPr>
          <w:p>
            <w:pPr/>
            <w:r>
              <w:t xml:space="preserve">freedesktop Trash spec (</w:t>
            </w:r>
            <w:r>
              <w:rPr>
                <w:rStyle w:val="CodeChar"/>
              </w:rPr>
              <w:t xml:space="preserve">$XDG_DATA_HOME/Trash</w:t>
            </w:r>
            <w:r>
              <w:t xml:space="preserve">, per-mount </w:t>
            </w:r>
            <w:r>
              <w:rPr>
                <w:rStyle w:val="CodeChar"/>
              </w:rPr>
              <w:t xml:space="preserve">.Trash-$UID</w:t>
            </w:r>
            <w:r>
              <w:t xml:space="preserve">)</w:t>
            </w:r>
          </w:p>
        </w:tc>
      </w:tr>
      <w:tr>
        <w:tc>
          <w:tcPr>
            <w:tcW w:w="3152" w:type="dxa"/>
          </w:tcPr>
          <w:p>
            <w:pPr/>
            <w:r>
              <w:t xml:space="preserve">File types, open-with</w:t>
            </w:r>
          </w:p>
        </w:tc>
        <w:tc>
          <w:tcPr>
            <w:tcW w:w="6207" w:type="dxa"/>
          </w:tcPr>
          <w:p>
            <w:pPr/>
            <w:r>
              <w:t xml:space="preserve">shared-mime-info and </w:t>
            </w:r>
            <w:r>
              <w:rPr>
                <w:rStyle w:val="CodeChar"/>
              </w:rPr>
              <w:t xml:space="preserve">.desktop</w:t>
            </w:r>
            <w:r>
              <w:t xml:space="preserve"> files; launch through </w:t>
            </w:r>
            <w:r>
              <w:rPr>
                <w:rStyle w:val="CodeChar"/>
              </w:rPr>
              <w:t xml:space="preserve">uwsm app --</w:t>
            </w:r>
            <w:r>
              <w:t xml:space="preserve"> when present</w:t>
            </w:r>
          </w:p>
        </w:tc>
      </w:tr>
      <w:tr>
        <w:tc>
          <w:tcPr>
            <w:tcW w:w="3152" w:type="dxa"/>
          </w:tcPr>
          <w:p>
            <w:pPr/>
            <w:r>
              <w:t xml:space="preserve">Thumbnails</w:t>
            </w:r>
          </w:p>
        </w:tc>
        <w:tc>
          <w:tcPr>
            <w:tcW w:w="6207" w:type="dxa"/>
          </w:tcPr>
          <w:p>
            <w:pPr/>
            <w:r>
              <w:t xml:space="preserve">Read the freedesktop thumbnail cache; generate missing ones with installed thumbnailers, visible rows first; served to QML through an image provider</w:t>
            </w:r>
          </w:p>
        </w:tc>
      </w:tr>
      <w:tr>
        <w:tc>
          <w:tcPr>
            <w:tcW w:w="3152" w:type="dxa"/>
          </w:tcPr>
          <w:p>
            <w:pPr/>
            <w:r>
              <w:t xml:space="preserve">Clipboard and DnD</w:t>
            </w:r>
          </w:p>
        </w:tc>
        <w:tc>
          <w:tcPr>
            <w:tcW w:w="6207" w:type="dxa"/>
          </w:tcPr>
          <w:p>
            <w:pPr/>
            <w:r>
              <w:t xml:space="preserve">Qt </w:t>
            </w:r>
            <w:r>
              <w:rPr>
                <w:rStyle w:val="CodeChar"/>
              </w:rPr>
              <w:t xml:space="preserve">QMimeData</w:t>
            </w:r>
            <w:r>
              <w:t xml:space="preserve"> with </w:t>
            </w:r>
            <w:r>
              <w:rPr>
                <w:rStyle w:val="CodeChar"/>
              </w:rPr>
              <w:t xml:space="preserve">text/uri-list</w:t>
            </w:r>
            <w:r>
              <w:t xml:space="preserve"> plus </w:t>
            </w:r>
            <w:r>
              <w:rPr>
                <w:rStyle w:val="CodeChar"/>
              </w:rPr>
              <w:t xml:space="preserve">x-special/gnome-copied-files</w:t>
            </w:r>
            <w:r>
              <w:t xml:space="preserve">, so copy and paste interoperate with other file managers</w:t>
            </w:r>
          </w:p>
        </w:tc>
      </w:tr>
      <w:tr>
        <w:tc>
          <w:tcPr>
            <w:tcW w:w="3152" w:type="dxa"/>
          </w:tcPr>
          <w:p>
            <w:pPr/>
            <w:r>
              <w:t xml:space="preserve">Config and state</w:t>
            </w:r>
          </w:p>
        </w:tc>
        <w:tc>
          <w:tcPr>
            <w:tcW w:w="6207" w:type="dxa"/>
          </w:tcPr>
          <w:p>
            <w:pPr/>
            <w:r>
              <w:t xml:space="preserve">TOML in </w:t>
            </w:r>
            <w:r>
              <w:rPr>
                <w:rStyle w:val="CodeChar"/>
              </w:rPr>
              <w:t xml:space="preserve">$XDG_CONFIG_HOME/captainfm</w:t>
            </w:r>
            <w:r>
              <w:t xml:space="preserve"> (keymap, layouts); journal in </w:t>
            </w:r>
            <w:r>
              <w:rPr>
                <w:rStyle w:val="CodeChar"/>
              </w:rPr>
              <w:t xml:space="preserve">$XDG_STATE_HOME/captainfm</w:t>
            </w:r>
          </w:p>
        </w:tc>
      </w:tr>
    </w:tbl>
    <w:p>
      <w:pPr>
        <w:pStyle w:val="Heading2"/>
      </w:pPr>
      <w:r>
        <w:t xml:space="preserve">Performance gates and keymap</w:t>
      </w:r>
    </w:p>
    <w:p>
      <w:pPr/>
      <w:r>
        <w:t xml:space="preserve">Every target is a release gate, measured in CI on a fixed benchmark tree (1M files, ext4 and btrfs, NVMe).</w:t>
      </w:r>
    </w:p>
    <w:tbl>
      <w:tblPr>
        <w:tblStyle w:val="TableGrid"/>
        <w:tblW w:w="0" w:type="auto"/>
        <w:tblLayout w:type="fixed"/>
        <w:tblLook w:val="04A0" w:firstRow="1" w:lastRow="0" w:firstColumn="0" w:lastColumn="0" w:noHBand="0" w:noVBand="1"/>
      </w:tblPr>
      <w:tblGrid>
        <w:gridCol w:w="5538"/>
        <w:gridCol w:w="3821"/>
      </w:tblGrid>
      <w:tr>
        <w:trPr>
          <w:tblHeader/>
        </w:trPr>
        <w:tc>
          <w:tcPr>
            <w:tcW w:w="5538" w:type="dxa"/>
            <w:shd w:val="clear" w:color="auto" w:fill="F2F2F2"/>
          </w:tcPr>
          <w:p>
            <w:pPr/>
            <w:r>
              <w:t xml:space="preserve">Metric</w:t>
            </w:r>
          </w:p>
        </w:tc>
        <w:tc>
          <w:tcPr>
            <w:tcW w:w="3821" w:type="dxa"/>
            <w:shd w:val="clear" w:color="auto" w:fill="F2F2F2"/>
          </w:tcPr>
          <w:p>
            <w:pPr/>
            <w:r>
              <w:t xml:space="preserve">Target</w:t>
            </w:r>
          </w:p>
        </w:tc>
      </w:tr>
      <w:tr>
        <w:tc>
          <w:tcPr>
            <w:tcW w:w="5538" w:type="dxa"/>
          </w:tcPr>
          <w:p>
            <w:pPr/>
            <w:r>
              <w:t xml:space="preserve">Cold start to first frame (QML cache warm)</w:t>
            </w:r>
          </w:p>
        </w:tc>
        <w:tc>
          <w:tcPr>
            <w:tcW w:w="3821" w:type="dxa"/>
          </w:tcPr>
          <w:p>
            <w:pPr/>
            <w:r>
              <w:t xml:space="preserve">&lt; 200 ms</w:t>
            </w:r>
          </w:p>
        </w:tc>
      </w:tr>
      <w:tr>
        <w:tc>
          <w:tcPr>
            <w:tcW w:w="5538" w:type="dxa"/>
          </w:tcPr>
          <w:p>
            <w:pPr/>
            <w:r>
              <w:t xml:space="preserve">Open folder, 10k entries, first paint</w:t>
            </w:r>
          </w:p>
        </w:tc>
        <w:tc>
          <w:tcPr>
            <w:tcW w:w="3821" w:type="dxa"/>
          </w:tcPr>
          <w:p>
            <w:pPr/>
            <w:r>
              <w:t xml:space="preserve">&lt; 30 ms</w:t>
            </w:r>
          </w:p>
        </w:tc>
      </w:tr>
      <w:tr>
        <w:tc>
          <w:tcPr>
            <w:tcW w:w="5538" w:type="dxa"/>
          </w:tcPr>
          <w:p>
            <w:pPr/>
            <w:r>
              <w:t xml:space="preserve">Open folder, 100k entries, first paint</w:t>
            </w:r>
          </w:p>
        </w:tc>
        <w:tc>
          <w:tcPr>
            <w:tcW w:w="3821" w:type="dxa"/>
          </w:tcPr>
          <w:p>
            <w:pPr/>
            <w:r>
              <w:t xml:space="preserve">&lt; 100 ms</w:t>
            </w:r>
          </w:p>
        </w:tc>
      </w:tr>
      <w:tr>
        <w:tc>
          <w:tcPr>
            <w:tcW w:w="5538" w:type="dxa"/>
          </w:tcPr>
          <w:p>
            <w:pPr/>
            <w:r>
              <w:t xml:space="preserve">Fuzzy search keystroke to results, 1M paths</w:t>
            </w:r>
          </w:p>
        </w:tc>
        <w:tc>
          <w:tcPr>
            <w:tcW w:w="3821" w:type="dxa"/>
          </w:tcPr>
          <w:p>
            <w:pPr/>
            <w:r>
              <w:t xml:space="preserve">&lt; 16 ms</w:t>
            </w:r>
          </w:p>
        </w:tc>
      </w:tr>
      <w:tr>
        <w:tc>
          <w:tcPr>
            <w:tcW w:w="5538" w:type="dxa"/>
          </w:tcPr>
          <w:p>
            <w:pPr/>
            <w:r>
              <w:t xml:space="preserve">Full index of 1M files, warm cache</w:t>
            </w:r>
          </w:p>
        </w:tc>
        <w:tc>
          <w:tcPr>
            <w:tcW w:w="3821" w:type="dxa"/>
          </w:tcPr>
          <w:p>
            <w:pPr/>
            <w:r>
              <w:t xml:space="preserve">&lt; 4 s</w:t>
            </w:r>
          </w:p>
        </w:tc>
      </w:tr>
      <w:tr>
        <w:tc>
          <w:tcPr>
            <w:tcW w:w="5538" w:type="dxa"/>
          </w:tcPr>
          <w:p>
            <w:pPr/>
            <w:r>
              <w:t xml:space="preserve">Idle memory with 1M-path index</w:t>
            </w:r>
          </w:p>
        </w:tc>
        <w:tc>
          <w:tcPr>
            <w:tcW w:w="3821" w:type="dxa"/>
          </w:tcPr>
          <w:p>
            <w:pPr/>
            <w:r>
              <w:t xml:space="preserve">&lt; 300 MB</w:t>
            </w:r>
          </w:p>
        </w:tc>
      </w:tr>
      <w:tr>
        <w:tc>
          <w:tcPr>
            <w:tcW w:w="5538" w:type="dxa"/>
          </w:tcPr>
          <w:p>
            <w:pPr/>
            <w:r>
              <w:t xml:space="preserve">Scroll and overlay animations</w:t>
            </w:r>
          </w:p>
        </w:tc>
        <w:tc>
          <w:tcPr>
            <w:tcW w:w="3821" w:type="dxa"/>
          </w:tcPr>
          <w:p>
            <w:pPr/>
            <w:r>
              <w:t xml:space="preserve">Locked to display refresh rate</w:t>
            </w:r>
          </w:p>
        </w:tc>
      </w:tr>
    </w:tbl>
    <w:p>
      <w:pPr/>
      <w:r>
        <w:t xml:space="preserve">QML files are compiled ahead of time with </w:t>
      </w:r>
      <w:r>
        <w:rPr>
          <w:rStyle w:val="CodeChar"/>
        </w:rPr>
        <w:t xml:space="preserve">qmlcachegen</w:t>
      </w:r>
      <w:r>
        <w:t xml:space="preserve"> so start-up never parses QML.</w:t>
      </w:r>
    </w:p>
    <w:p>
      <w:pPr/>
      <w:r>
        <w:rPr>
          <w:b/>
        </w:rPr>
        <w:t xml:space="preserve">Default keymap</w:t>
      </w:r>
      <w:r>
        <w:t xml:space="preserve"> (modal, all rebindable from the palette; a non-modal preset ships too)</w:t>
      </w:r>
    </w:p>
    <w:tbl>
      <w:tblPr>
        <w:tblStyle w:val="TableGrid"/>
        <w:tblW w:w="0" w:type="auto"/>
        <w:tblLayout w:type="fixed"/>
        <w:tblLook w:val="04A0" w:firstRow="1" w:lastRow="0" w:firstColumn="0" w:lastColumn="0" w:noHBand="0" w:noVBand="1"/>
      </w:tblPr>
      <w:tblGrid>
        <w:gridCol w:w="5253"/>
        <w:gridCol w:w="4106"/>
      </w:tblGrid>
      <w:tr>
        <w:trPr>
          <w:tblHeader/>
        </w:trPr>
        <w:tc>
          <w:tcPr>
            <w:tcW w:w="5253" w:type="dxa"/>
            <w:shd w:val="clear" w:color="auto" w:fill="F2F2F2"/>
          </w:tcPr>
          <w:p>
            <w:pPr/>
            <w:r>
              <w:t xml:space="preserve">Keys</w:t>
            </w:r>
          </w:p>
        </w:tc>
        <w:tc>
          <w:tcPr>
            <w:tcW w:w="4106" w:type="dxa"/>
            <w:shd w:val="clear" w:color="auto" w:fill="F2F2F2"/>
          </w:tcPr>
          <w:p>
            <w:pPr/>
            <w:r>
              <w:t xml:space="preserve">Action</w:t>
            </w:r>
          </w:p>
        </w:tc>
      </w:tr>
      <w:tr>
        <w:tc>
          <w:tcPr>
            <w:tcW w:w="5253" w:type="dxa"/>
          </w:tcPr>
          <w:p>
            <w:pPr/>
            <w:r>
              <w:rPr>
                <w:rStyle w:val="CodeChar"/>
              </w:rPr>
              <w:t xml:space="preserve">j</w:t>
            </w:r>
            <w:r>
              <w:t xml:space="preserve"> / </w:t>
            </w:r>
            <w:r>
              <w:rPr>
                <w:rStyle w:val="CodeChar"/>
              </w:rPr>
              <w:t xml:space="preserve">k</w:t>
            </w:r>
            <w:r>
              <w:t xml:space="preserve">, </w:t>
            </w:r>
            <w:r>
              <w:rPr>
                <w:rStyle w:val="CodeChar"/>
              </w:rPr>
              <w:t xml:space="preserve">gg</w:t>
            </w:r>
            <w:r>
              <w:t xml:space="preserve"> / </w:t>
            </w:r>
            <w:r>
              <w:rPr>
                <w:rStyle w:val="CodeChar"/>
              </w:rPr>
              <w:t xml:space="preserve">G</w:t>
            </w:r>
          </w:p>
        </w:tc>
        <w:tc>
          <w:tcPr>
            <w:tcW w:w="4106" w:type="dxa"/>
          </w:tcPr>
          <w:p>
            <w:pPr/>
            <w:r>
              <w:t xml:space="preserve">Move down / up, top / bottom</w:t>
            </w:r>
          </w:p>
        </w:tc>
      </w:tr>
      <w:tr>
        <w:tc>
          <w:tcPr>
            <w:tcW w:w="5253" w:type="dxa"/>
          </w:tcPr>
          <w:p>
            <w:pPr/>
            <w:r>
              <w:rPr>
                <w:rStyle w:val="CodeChar"/>
              </w:rPr>
              <w:t xml:space="preserve">h</w:t>
            </w:r>
            <w:r>
              <w:t xml:space="preserve"> / </w:t>
            </w:r>
            <w:r>
              <w:rPr>
                <w:rStyle w:val="CodeChar"/>
              </w:rPr>
              <w:t xml:space="preserve">l</w:t>
            </w:r>
          </w:p>
        </w:tc>
        <w:tc>
          <w:tcPr>
            <w:tcW w:w="4106" w:type="dxa"/>
          </w:tcPr>
          <w:p>
            <w:pPr/>
            <w:r>
              <w:t xml:space="preserve">Parent folder / open</w:t>
            </w:r>
          </w:p>
        </w:tc>
      </w:tr>
      <w:tr>
        <w:tc>
          <w:tcPr>
            <w:tcW w:w="5253" w:type="dxa"/>
          </w:tcPr>
          <w:p>
            <w:pPr/>
            <w:r>
              <w:rPr>
                <w:rStyle w:val="CodeChar"/>
              </w:rPr>
              <w:t xml:space="preserve">v</w:t>
            </w:r>
            <w:r>
              <w:t xml:space="preserve">, </w:t>
            </w:r>
            <w:r>
              <w:rPr>
                <w:rStyle w:val="CodeChar"/>
              </w:rPr>
              <w:t xml:space="preserve">V</w:t>
            </w:r>
          </w:p>
        </w:tc>
        <w:tc>
          <w:tcPr>
            <w:tcW w:w="4106" w:type="dxa"/>
          </w:tcPr>
          <w:p>
            <w:pPr/>
            <w:r>
              <w:t xml:space="preserve">Toggle select, select range</w:t>
            </w:r>
          </w:p>
        </w:tc>
      </w:tr>
      <w:tr>
        <w:tc>
          <w:tcPr>
            <w:tcW w:w="5253" w:type="dxa"/>
          </w:tcPr>
          <w:p>
            <w:pPr/>
            <w:r>
              <w:rPr>
                <w:rStyle w:val="CodeChar"/>
              </w:rPr>
              <w:t xml:space="preserve">y</w:t>
            </w:r>
            <w:r>
              <w:t xml:space="preserve"> / </w:t>
            </w:r>
            <w:r>
              <w:rPr>
                <w:rStyle w:val="CodeChar"/>
              </w:rPr>
              <w:t xml:space="preserve">d</w:t>
            </w:r>
            <w:r>
              <w:t xml:space="preserve"> / </w:t>
            </w:r>
            <w:r>
              <w:rPr>
                <w:rStyle w:val="CodeChar"/>
              </w:rPr>
              <w:t xml:space="preserve">p</w:t>
            </w:r>
            <w:r>
              <w:t xml:space="preserve"> (or </w:t>
            </w:r>
            <w:r>
              <w:rPr>
                <w:rStyle w:val="CodeChar"/>
              </w:rPr>
              <w:t xml:space="preserve">Ctrl+C</w:t>
            </w:r>
            <w:r>
              <w:t xml:space="preserve"> / </w:t>
            </w:r>
            <w:r>
              <w:rPr>
                <w:rStyle w:val="CodeChar"/>
              </w:rPr>
              <w:t xml:space="preserve">Ctrl+X</w:t>
            </w:r>
            <w:r>
              <w:t xml:space="preserve"> / </w:t>
            </w:r>
            <w:r>
              <w:rPr>
                <w:rStyle w:val="CodeChar"/>
              </w:rPr>
              <w:t xml:space="preserve">Ctrl+V</w:t>
            </w:r>
            <w:r>
              <w:t xml:space="preserve">)</w:t>
            </w:r>
          </w:p>
        </w:tc>
        <w:tc>
          <w:tcPr>
            <w:tcW w:w="4106" w:type="dxa"/>
          </w:tcPr>
          <w:p>
            <w:pPr/>
            <w:r>
              <w:t xml:space="preserve">Copy / cut / paste</w:t>
            </w:r>
          </w:p>
        </w:tc>
      </w:tr>
      <w:tr>
        <w:tc>
          <w:tcPr>
            <w:tcW w:w="5253" w:type="dxa"/>
          </w:tcPr>
          <w:p>
            <w:pPr/>
            <w:r>
              <w:rPr>
                <w:rStyle w:val="CodeChar"/>
              </w:rPr>
              <w:t xml:space="preserve">/</w:t>
            </w:r>
          </w:p>
        </w:tc>
        <w:tc>
          <w:tcPr>
            <w:tcW w:w="4106" w:type="dxa"/>
          </w:tcPr>
          <w:p>
            <w:pPr/>
            <w:r>
              <w:t xml:space="preserve">Filter current folder</w:t>
            </w:r>
          </w:p>
        </w:tc>
      </w:tr>
      <w:tr>
        <w:tc>
          <w:tcPr>
            <w:tcW w:w="5253" w:type="dxa"/>
          </w:tcPr>
          <w:p>
            <w:pPr/>
            <w:r>
              <w:rPr>
                <w:rStyle w:val="CodeChar"/>
              </w:rPr>
              <w:t xml:space="preserve">space</w:t>
            </w:r>
          </w:p>
        </w:tc>
        <w:tc>
          <w:tcPr>
            <w:tcW w:w="4106" w:type="dxa"/>
          </w:tcPr>
          <w:p>
            <w:pPr/>
            <w:r>
              <w:t xml:space="preserve">Leader with hint popup</w:t>
            </w:r>
          </w:p>
        </w:tc>
      </w:tr>
      <w:tr>
        <w:tc>
          <w:tcPr>
            <w:tcW w:w="5253" w:type="dxa"/>
          </w:tcPr>
          <w:p>
            <w:pPr/>
            <w:r>
              <w:rPr>
                <w:rStyle w:val="CodeChar"/>
              </w:rPr>
              <w:t xml:space="preserve">space f</w:t>
            </w:r>
          </w:p>
        </w:tc>
        <w:tc>
          <w:tcPr>
            <w:tcW w:w="4106" w:type="dxa"/>
          </w:tcPr>
          <w:p>
            <w:pPr/>
            <w:r>
              <w:t xml:space="preserve">Deep search from here</w:t>
            </w:r>
          </w:p>
        </w:tc>
      </w:tr>
      <w:tr>
        <w:tc>
          <w:tcPr>
            <w:tcW w:w="5253" w:type="dxa"/>
          </w:tcPr>
          <w:p>
            <w:pPr/>
            <w:r>
              <w:rPr>
                <w:rStyle w:val="CodeChar"/>
              </w:rPr>
              <w:t xml:space="preserve">space r</w:t>
            </w:r>
          </w:p>
        </w:tc>
        <w:tc>
          <w:tcPr>
            <w:tcW w:w="4106" w:type="dxa"/>
          </w:tcPr>
          <w:p>
            <w:pPr/>
            <w:r>
              <w:t xml:space="preserve">Batch rename selection</w:t>
            </w:r>
          </w:p>
        </w:tc>
      </w:tr>
      <w:tr>
        <w:tc>
          <w:tcPr>
            <w:tcW w:w="5253" w:type="dxa"/>
          </w:tcPr>
          <w:p>
            <w:pPr/>
            <w:r>
              <w:rPr>
                <w:rStyle w:val="CodeChar"/>
              </w:rPr>
              <w:t xml:space="preserve">space t</w:t>
            </w:r>
          </w:p>
        </w:tc>
        <w:tc>
          <w:tcPr>
            <w:tcW w:w="4106" w:type="dxa"/>
          </w:tcPr>
          <w:p>
            <w:pPr/>
            <w:r>
              <w:t xml:space="preserve">Terminal here</w:t>
            </w:r>
          </w:p>
        </w:tc>
      </w:tr>
      <w:tr>
        <w:tc>
          <w:tcPr>
            <w:tcW w:w="5253" w:type="dxa"/>
          </w:tcPr>
          <w:p>
            <w:pPr/>
            <w:r>
              <w:rPr>
                <w:rStyle w:val="CodeChar"/>
              </w:rPr>
              <w:t xml:space="preserve">space s</w:t>
            </w:r>
            <w:r>
              <w:t xml:space="preserve"> / </w:t>
            </w:r>
            <w:r>
              <w:rPr>
                <w:rStyle w:val="CodeChar"/>
              </w:rPr>
              <w:t xml:space="preserve">space S</w:t>
            </w:r>
          </w:p>
        </w:tc>
        <w:tc>
          <w:tcPr>
            <w:tcW w:w="4106" w:type="dxa"/>
          </w:tcPr>
          <w:p>
            <w:pPr/>
            <w:r>
              <w:t xml:space="preserve">Split pane right / down</w:t>
            </w:r>
          </w:p>
        </w:tc>
      </w:tr>
      <w:tr>
        <w:tc>
          <w:tcPr>
            <w:tcW w:w="5253" w:type="dxa"/>
          </w:tcPr>
          <w:p>
            <w:pPr/>
            <w:r>
              <w:rPr>
                <w:rStyle w:val="CodeChar"/>
              </w:rPr>
              <w:t xml:space="preserve">:</w:t>
            </w:r>
            <w:r>
              <w:t xml:space="preserve"> or </w:t>
            </w:r>
            <w:r>
              <w:rPr>
                <w:rStyle w:val="CodeChar"/>
              </w:rPr>
              <w:t xml:space="preserve">Ctrl+Shift+P</w:t>
            </w:r>
          </w:p>
        </w:tc>
        <w:tc>
          <w:tcPr>
            <w:tcW w:w="4106" w:type="dxa"/>
          </w:tcPr>
          <w:p>
            <w:pPr/>
            <w:r>
              <w:t xml:space="preserve">Command palette</w:t>
            </w:r>
          </w:p>
        </w:tc>
      </w:tr>
      <w:tr>
        <w:tc>
          <w:tcPr>
            <w:tcW w:w="5253" w:type="dxa"/>
          </w:tcPr>
          <w:p>
            <w:pPr/>
            <w:r>
              <w:rPr>
                <w:rStyle w:val="CodeChar"/>
              </w:rPr>
              <w:t xml:space="preserve">Ctrl+L</w:t>
            </w:r>
          </w:p>
        </w:tc>
        <w:tc>
          <w:tcPr>
            <w:tcW w:w="4106" w:type="dxa"/>
          </w:tcPr>
          <w:p>
            <w:pPr/>
            <w:r>
              <w:t xml:space="preserve">Jump bar</w:t>
            </w:r>
          </w:p>
        </w:tc>
      </w:tr>
      <w:tr>
        <w:tc>
          <w:tcPr>
            <w:tcW w:w="5253" w:type="dxa"/>
          </w:tcPr>
          <w:p>
            <w:pPr/>
            <w:r>
              <w:rPr>
                <w:rStyle w:val="CodeChar"/>
              </w:rPr>
              <w:t xml:space="preserve">Tab</w:t>
            </w:r>
          </w:p>
        </w:tc>
        <w:tc>
          <w:tcPr>
            <w:tcW w:w="4106" w:type="dxa"/>
          </w:tcPr>
          <w:p>
            <w:pPr/>
            <w:r>
              <w:t xml:space="preserve">Inspector on/off</w:t>
            </w:r>
          </w:p>
        </w:tc>
      </w:tr>
      <w:tr>
        <w:tc>
          <w:tcPr>
            <w:tcW w:w="5253" w:type="dxa"/>
          </w:tcPr>
          <w:p>
            <w:pPr/>
            <w:r>
              <w:rPr>
                <w:rStyle w:val="CodeChar"/>
              </w:rPr>
              <w:t xml:space="preserve">1</w:t>
            </w:r>
            <w:r>
              <w:t xml:space="preserve">–</w:t>
            </w:r>
            <w:r>
              <w:rPr>
                <w:rStyle w:val="CodeChar"/>
              </w:rPr>
              <w:t xml:space="preserve">9</w:t>
            </w:r>
          </w:p>
        </w:tc>
        <w:tc>
          <w:tcPr>
            <w:tcW w:w="4106" w:type="dxa"/>
          </w:tcPr>
          <w:p>
            <w:pPr/>
            <w:r>
              <w:t xml:space="preserve">Switch tab</w:t>
            </w:r>
          </w:p>
        </w:tc>
      </w:tr>
      <w:tr>
        <w:tc>
          <w:tcPr>
            <w:tcW w:w="5253" w:type="dxa"/>
          </w:tcPr>
          <w:p>
            <w:pPr/>
            <w:r>
              <w:rPr>
                <w:rStyle w:val="CodeChar"/>
              </w:rPr>
              <w:t xml:space="preserve">zh</w:t>
            </w:r>
          </w:p>
        </w:tc>
        <w:tc>
          <w:tcPr>
            <w:tcW w:w="4106" w:type="dxa"/>
          </w:tcPr>
          <w:p>
            <w:pPr/>
            <w:r>
              <w:t xml:space="preserve">Toggle hidden files</w:t>
            </w:r>
          </w:p>
        </w:tc>
      </w:tr>
      <w:tr>
        <w:tc>
          <w:tcPr>
            <w:tcW w:w="5253" w:type="dxa"/>
          </w:tcPr>
          <w:p>
            <w:pPr/>
            <w:r>
              <w:rPr>
                <w:rStyle w:val="CodeChar"/>
              </w:rPr>
              <w:t xml:space="preserve">u</w:t>
            </w:r>
            <w:r>
              <w:t xml:space="preserve"> / </w:t>
            </w:r>
            <w:r>
              <w:rPr>
                <w:rStyle w:val="CodeChar"/>
              </w:rPr>
              <w:t xml:space="preserve">Ctrl+R</w:t>
            </w:r>
          </w:p>
        </w:tc>
        <w:tc>
          <w:tcPr>
            <w:tcW w:w="4106" w:type="dxa"/>
          </w:tcPr>
          <w:p>
            <w:pPr/>
            <w:r>
              <w:t xml:space="preserve">Undo / redo file operation</w:t>
            </w:r>
          </w:p>
        </w:tc>
      </w:tr>
    </w:tbl>
    <w:p>
      <w:pPr>
        <w:pStyle w:val="Heading2"/>
      </w:pPr>
      <w:r>
        <w:t xml:space="preserve">Roadmap, risks and open questions</w:t>
      </w:r>
    </w:p>
    <w:p>
      <w:pPr/>
      <w:r>
        <w:t xml:space="preserve">Five milestones take CaptainFM from a fast lister to a daily-driver 1.0 on Omarchy; each ends with the performance gates passing.</w:t>
      </w:r>
    </w:p>
    <w:p>
      <w:pPr>
        <w:pStyle w:val="ListParagraph"/>
        <w:numPr>
          <w:ilvl w:val="0"/>
          <w:numId w:val="10"/>
        </w:numPr>
      </w:pPr>
      <w:r>
        <w:rPr>
          <w:b/>
        </w:rPr>
        <w:t xml:space="preserve">M0 Spike</w:t>
      </w:r>
      <w:r>
        <w:t xml:space="preserve"> — Rust core + cxx-qt bridge, </w:t>
      </w:r>
      <w:r>
        <w:rPr>
          <w:rStyle w:val="CodeChar"/>
        </w:rPr>
        <w:t xml:space="preserve">getdents64</w:t>
      </w:r>
      <w:r>
        <w:t xml:space="preserve"> lister feeding a QML ListView, </w:t>
      </w:r>
      <w:r>
        <w:rPr>
          <w:rStyle w:val="CodeChar"/>
        </w:rPr>
        <w:t xml:space="preserve">Theme</w:t>
      </w:r>
      <w:r>
        <w:t xml:space="preserve"> singleton from </w:t>
      </w:r>
      <w:r>
        <w:rPr>
          <w:rStyle w:val="CodeChar"/>
        </w:rPr>
        <w:t xml:space="preserve">colors.toml</w:t>
      </w:r>
      <w:r>
        <w:t xml:space="preserve"> with live reload, benchmark harness in CI. Verify Omarchy paths and shortcuts. Try Flea side by side.</w:t>
      </w:r>
    </w:p>
    <w:p>
      <w:pPr>
        <w:pStyle w:val="ListParagraph"/>
        <w:numPr>
          <w:ilvl w:val="0"/>
          <w:numId w:val="10"/>
        </w:numPr>
      </w:pPr>
      <w:r>
        <w:rPr>
          <w:b/>
        </w:rPr>
        <w:t xml:space="preserve">M1 Navigator</w:t>
      </w:r>
      <w:r>
        <w:t xml:space="preserve"> — modal keys and leader, tabs, panes, jump bar, sidebar, copy/move/trash with progress, inotify refresh.</w:t>
      </w:r>
    </w:p>
    <w:p>
      <w:pPr>
        <w:pStyle w:val="ListParagraph"/>
        <w:numPr>
          <w:ilvl w:val="0"/>
          <w:numId w:val="10"/>
        </w:numPr>
      </w:pPr>
      <w:r>
        <w:rPr>
          <w:b/>
        </w:rPr>
        <w:t xml:space="preserve">M2 Finder</w:t>
      </w:r>
      <w:r>
        <w:t xml:space="preserve"> — background indexer, deep fuzzy search, filters, folder sizes.</w:t>
      </w:r>
    </w:p>
    <w:p>
      <w:pPr>
        <w:pStyle w:val="ListParagraph"/>
        <w:numPr>
          <w:ilvl w:val="0"/>
          <w:numId w:val="10"/>
        </w:numPr>
      </w:pPr>
      <w:r>
        <w:rPr>
          <w:b/>
        </w:rPr>
        <w:t xml:space="preserve">M3 Power tools</w:t>
      </w:r>
      <w:r>
        <w:t xml:space="preserve"> — command palette with rebinding, inspector previews, </w:t>
      </w:r>
      <w:r>
        <w:rPr>
          <w:rStyle w:val="CodeChar"/>
        </w:rPr>
        <w:t xml:space="preserve">captainfm --default</w:t>
      </w:r>
      <w:r>
        <w:t xml:space="preserve">, FileManager1 D-Bus, AUR packages.</w:t>
      </w:r>
    </w:p>
    <w:p>
      <w:pPr>
        <w:pStyle w:val="ListParagraph"/>
        <w:numPr>
          <w:ilvl w:val="0"/>
          <w:numId w:val="10"/>
        </w:numPr>
      </w:pPr>
      <w:r>
        <w:rPr>
          <w:b/>
        </w:rPr>
        <w:t xml:space="preserve">M4 1.0</w:t>
      </w:r>
      <w:r>
        <w:t xml:space="preserve"> — batch rename, file picker portal, GVfs remotes, media preview, docs.</w:t>
      </w:r>
    </w:p>
    <w:tbl>
      <w:tblPr>
        <w:tblStyle w:val="TableGrid"/>
        <w:tblW w:w="0" w:type="auto"/>
        <w:tblLayout w:type="fixed"/>
        <w:tblLook w:val="04A0" w:firstRow="1" w:lastRow="0" w:firstColumn="0" w:lastColumn="0" w:noHBand="0" w:noVBand="1"/>
      </w:tblPr>
      <w:tblGrid>
        <w:gridCol w:w="2626"/>
        <w:gridCol w:w="1901"/>
        <w:gridCol w:w="4832"/>
      </w:tblGrid>
      <w:tr>
        <w:trPr>
          <w:tblHeader/>
        </w:trPr>
        <w:tc>
          <w:tcPr>
            <w:tcW w:w="2626" w:type="dxa"/>
            <w:shd w:val="clear" w:color="auto" w:fill="F2F2F2"/>
          </w:tcPr>
          <w:p>
            <w:pPr/>
            <w:r>
              <w:t xml:space="preserve">Risk</w:t>
            </w:r>
          </w:p>
        </w:tc>
        <w:tc>
          <w:tcPr>
            <w:tcW w:w="1901" w:type="dxa"/>
            <w:shd w:val="clear" w:color="auto" w:fill="F2F2F2"/>
          </w:tcPr>
          <w:p>
            <w:pPr/>
            <w:r>
              <w:t xml:space="preserve">Impact</w:t>
            </w:r>
          </w:p>
        </w:tc>
        <w:tc>
          <w:tcPr>
            <w:tcW w:w="4832" w:type="dxa"/>
            <w:shd w:val="clear" w:color="auto" w:fill="F2F2F2"/>
          </w:tcPr>
          <w:p>
            <w:pPr/>
            <w:r>
              <w:t xml:space="preserve">Mitigation</w:t>
            </w:r>
          </w:p>
        </w:tc>
      </w:tr>
      <w:tr>
        <w:tc>
          <w:tcPr>
            <w:tcW w:w="2626" w:type="dxa"/>
          </w:tcPr>
          <w:p>
            <w:pPr/>
            <w:r>
              <w:t xml:space="preserve">cxx-qt bridge is a young, moving target</w:t>
            </w:r>
          </w:p>
        </w:tc>
        <w:tc>
          <w:tcPr>
            <w:tcW w:w="1901" w:type="dxa"/>
          </w:tcPr>
          <w:p>
            <w:pPr/>
            <w:r>
              <w:t xml:space="preserve">Build breaks on upgrades</w:t>
            </w:r>
          </w:p>
        </w:tc>
        <w:tc>
          <w:tcPr>
            <w:tcW w:w="4832" w:type="dxa"/>
          </w:tcPr>
          <w:p>
            <w:pPr/>
            <w:r>
              <w:t xml:space="preserve">Pin cxx-qt and Qt versions; keep the bridge thin (models and signals only)</w:t>
            </w:r>
          </w:p>
        </w:tc>
      </w:tr>
      <w:tr>
        <w:tc>
          <w:tcPr>
            <w:tcW w:w="2626" w:type="dxa"/>
          </w:tcPr>
          <w:p>
            <w:pPr/>
            <w:r>
              <w:t xml:space="preserve">Model updates for 100k rows stall the QML thread</w:t>
            </w:r>
          </w:p>
        </w:tc>
        <w:tc>
          <w:tcPr>
            <w:tcW w:w="1901" w:type="dxa"/>
          </w:tcPr>
          <w:p>
            <w:pPr/>
            <w:r>
              <w:t xml:space="preserve">Misses first-paint target</w:t>
            </w:r>
          </w:p>
        </w:tc>
        <w:tc>
          <w:tcPr>
            <w:tcW w:w="4832" w:type="dxa"/>
          </w:tcPr>
          <w:p>
            <w:pPr/>
            <w:r>
              <w:t xml:space="preserve">Append in chunks with </w:t>
            </w:r>
            <w:r>
              <w:rPr>
                <w:rStyle w:val="CodeChar"/>
              </w:rPr>
              <w:t xml:space="preserve">beginInsertRows</w:t>
            </w:r>
            <w:r>
              <w:t xml:space="preserve">; sort and filter in Rust, not QML proxies</w:t>
            </w:r>
          </w:p>
        </w:tc>
      </w:tr>
      <w:tr>
        <w:tc>
          <w:tcPr>
            <w:tcW w:w="2626" w:type="dxa"/>
          </w:tcPr>
          <w:p>
            <w:pPr/>
            <w:r>
              <w:t xml:space="preserve">Overlap with Flea</w:t>
            </w:r>
          </w:p>
        </w:tc>
        <w:tc>
          <w:tcPr>
            <w:tcW w:w="1901" w:type="dxa"/>
          </w:tcPr>
          <w:p>
            <w:pPr/>
            <w:r>
              <w:t xml:space="preserve">Duplicated effort</w:t>
            </w:r>
          </w:p>
        </w:tc>
        <w:tc>
          <w:tcPr>
            <w:tcW w:w="4832" w:type="dxa"/>
          </w:tcPr>
          <w:p>
            <w:pPr/>
            <w:r>
              <w:t xml:space="preserve">Evaluate Flea in M0; contribute upstream if it covers the goals</w:t>
            </w:r>
          </w:p>
        </w:tc>
      </w:tr>
      <w:tr>
        <w:tc>
          <w:tcPr>
            <w:tcW w:w="2626" w:type="dxa"/>
          </w:tcPr>
          <w:p>
            <w:pPr/>
            <w:r>
              <w:t xml:space="preserve">Omarchy changes theme paths or shortcut names</w:t>
            </w:r>
          </w:p>
        </w:tc>
        <w:tc>
          <w:tcPr>
            <w:tcW w:w="1901" w:type="dxa"/>
          </w:tcPr>
          <w:p>
            <w:pPr/>
            <w:r>
              <w:t xml:space="preserve">Theme sync or </w:t>
            </w:r>
            <w:r>
              <w:rPr>
                <w:rStyle w:val="CodeChar"/>
              </w:rPr>
              <w:t xml:space="preserve">--default</w:t>
            </w:r>
            <w:r>
              <w:t xml:space="preserve"> breaks after an update</w:t>
            </w:r>
          </w:p>
        </w:tc>
        <w:tc>
          <w:tcPr>
            <w:tcW w:w="4832" w:type="dxa"/>
          </w:tcPr>
          <w:p>
            <w:pPr/>
            <w:r>
              <w:t xml:space="preserve">Keep paths in one config module; fall back to watching the theme dir; track Omarchy releases</w:t>
            </w:r>
          </w:p>
        </w:tc>
      </w:tr>
      <w:tr>
        <w:tc>
          <w:tcPr>
            <w:tcW w:w="2626" w:type="dxa"/>
          </w:tcPr>
          <w:p>
            <w:pPr/>
            <w:r>
              <w:t xml:space="preserve">Hyprland windowrule syntax changes</w:t>
            </w:r>
          </w:p>
        </w:tc>
        <w:tc>
          <w:tcPr>
            <w:tcW w:w="1901" w:type="dxa"/>
          </w:tcPr>
          <w:p>
            <w:pPr/>
            <w:r>
              <w:t xml:space="preserve">Floating picker misbehaves</w:t>
            </w:r>
          </w:p>
        </w:tc>
        <w:tc>
          <w:tcPr>
            <w:tcW w:w="4832" w:type="dxa"/>
          </w:tcPr>
          <w:p>
            <w:pPr/>
            <w:r>
              <w:t xml:space="preserve">Keep rules in docs, not code; test on each Hyprland release</w:t>
            </w:r>
          </w:p>
        </w:tc>
      </w:tr>
      <w:tr>
        <w:tc>
          <w:tcPr>
            <w:tcW w:w="2626" w:type="dxa"/>
          </w:tcPr>
          <w:p>
            <w:pPr/>
            <w:r>
              <w:t xml:space="preserve">Bulk file ops lose data on crash</w:t>
            </w:r>
          </w:p>
        </w:tc>
        <w:tc>
          <w:tcPr>
            <w:tcW w:w="1901" w:type="dxa"/>
          </w:tcPr>
          <w:p>
            <w:pPr/>
            <w:r>
              <w:t xml:space="preserve">Trust killer</w:t>
            </w:r>
          </w:p>
        </w:tc>
        <w:tc>
          <w:tcPr>
            <w:tcW w:w="4832" w:type="dxa"/>
          </w:tcPr>
          <w:p>
            <w:pPr/>
            <w:r>
              <w:t xml:space="preserve">Journaled ops, copy-then-rename, never delete before verify</w:t>
            </w:r>
          </w:p>
        </w:tc>
      </w:tr>
    </w:tbl>
    <w:p>
      <w:pPr/>
      <w:r>
        <w:rPr>
          <w:b/>
        </w:rPr>
        <w:t xml:space="preserve">Open questions</w:t>
      </w:r>
    </w:p>
    <w:p>
      <w:pPr>
        <w:pStyle w:val="ListParagraph"/>
        <w:numPr>
          <w:ilvl w:val="0"/>
          <w:numId w:val="11"/>
        </w:numPr>
      </w:pPr>
      <w:r>
        <w:t xml:space="preserve">Build on Flea or alongside it?</w:t>
      </w:r>
    </w:p>
    <w:p>
      <w:pPr>
        <w:pStyle w:val="ListParagraph"/>
        <w:numPr>
          <w:ilvl w:val="0"/>
          <w:numId w:val="11"/>
        </w:numPr>
      </w:pPr>
      <w:r>
        <w:t xml:space="preserve">License: MIT (matches Flea, easy to share code) or GPL-3.0?</w:t>
      </w:r>
    </w:p>
    <w:p>
      <w:pPr>
        <w:pStyle w:val="ListParagraph"/>
        <w:numPr>
          <w:ilvl w:val="0"/>
          <w:numId w:val="11"/>
        </w:numPr>
      </w:pPr>
      <w:r>
        <w:t xml:space="preserve">Build with Cargo only (</w:t>
      </w:r>
      <w:r>
        <w:rPr>
          <w:rStyle w:val="CodeChar"/>
        </w:rPr>
        <w:t xml:space="preserve">cxx-qt-build</w:t>
      </w:r>
      <w:r>
        <w:t xml:space="preserve">) or CMake + Cargo for easier </w:t>
      </w:r>
      <w:r>
        <w:rPr>
          <w:rStyle w:val="CodeChar"/>
        </w:rPr>
        <w:t xml:space="preserve">qmlcachegen</w:t>
      </w:r>
      <w:r>
        <w:t xml:space="preserve"> and packaging?</w:t>
      </w:r>
    </w:p>
    <w:p>
      <w:pPr/>
      <w:r>
        <w:rPr>
          <w:b/>
        </w:rPr>
        <w:t xml:space="preserve">Sources</w:t>
      </w:r>
    </w:p>
    <w:p>
      <w:pPr>
        <w:pStyle w:val="ListParagraph"/>
        <w:numPr>
          <w:ilvl w:val="0"/>
          <w:numId w:val="12"/>
        </w:numPr>
      </w:pPr>
      <w:hyperlink r:id="rId3" w:history="1">
        <w:r>
          <w:rPr>
            <w:rStyle w:val="Hyperlink"/>
          </w:rPr>
          <w:t xml:space="preserve">Flea: Omarchy file manager, Quickshell + Rust</w:t>
        </w:r>
      </w:hyperlink>
    </w:p>
    <w:p>
      <w:pPr>
        <w:pStyle w:val="ListParagraph"/>
        <w:numPr>
          <w:ilvl w:val="0"/>
          <w:numId w:val="12"/>
        </w:numPr>
      </w:pPr>
      <w:hyperlink r:id="rId10" w:history="1">
        <w:r>
          <w:rPr>
            <w:rStyle w:val="Hyperlink"/>
          </w:rPr>
          <w:t xml:space="preserve">Omarchy theming system write-up</w:t>
        </w:r>
      </w:hyperlink>
    </w:p>
    <w:p>
      <w:pPr>
        <w:pStyle w:val="ListParagraph"/>
        <w:numPr>
          <w:ilvl w:val="0"/>
          <w:numId w:val="12"/>
        </w:numPr>
      </w:pPr>
      <w:hyperlink r:id="rId11" w:history="1">
        <w:r>
          <w:rPr>
            <w:rStyle w:val="Hyperlink"/>
          </w:rPr>
          <w:t xml:space="preserve">Omarchy issue: file manager should not be Nautilus</w:t>
        </w:r>
      </w:hyperlink>
    </w:p>
    <w:p>
      <w:pPr>
        <w:pStyle w:val="ListParagraph"/>
        <w:numPr>
          <w:ilvl w:val="0"/>
          <w:numId w:val="12"/>
        </w:numPr>
      </w:pPr>
      <w:hyperlink r:id="rId12" w:history="1">
        <w:r>
          <w:rPr>
            <w:rStyle w:val="Hyperlink"/>
          </w:rPr>
          <w:t xml:space="preserve">Omarchy keyboard shortcuts</w:t>
        </w:r>
      </w:hyperlink>
    </w:p>
    <w:p>
      <w:pPr>
        <w:pStyle w:val="ListParagraph"/>
        <w:numPr>
          <w:ilvl w:val="0"/>
          <w:numId w:val="12"/>
        </w:numPr>
      </w:pPr>
      <w:hyperlink r:id="rId13" w:history="1">
        <w:r>
          <w:rPr>
            <w:rStyle w:val="Hyperlink"/>
          </w:rPr>
          <w:t xml:space="preserve">hyprtoolkit Debian package overview</w:t>
        </w:r>
      </w:hyperlink>
    </w:p>
    <w:p>
      <w:pPr>
        <w:pStyle w:val="ListParagraph"/>
        <w:numPr>
          <w:ilvl w:val="0"/>
          <w:numId w:val="12"/>
        </w:numPr>
      </w:pPr>
      <w:hyperlink r:id="rId14" w:history="1">
        <w:r>
          <w:rPr>
            <w:rStyle w:val="Hyperlink"/>
          </w:rPr>
          <w:t xml:space="preserve">File Pilot</w:t>
        </w:r>
      </w:hyperlink>
      <w:r>
        <w:t xml:space="preserve"> (feature inspiration)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thisisgm/flea"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yperlink" Target="https://instagit.com/omacom/omarchy/how-does-omarchy-theming-system-work/" TargetMode="External"/><Relationship Id="rId11" Type="http://schemas.openxmlformats.org/officeDocument/2006/relationships/hyperlink" Target="https://github.com/basecamp/omarchy/issues/2587" TargetMode="External"/><Relationship Id="rId12" Type="http://schemas.openxmlformats.org/officeDocument/2006/relationships/hyperlink" Target="https://www.starryhope.com/linux/omarchy-first-keys/" TargetMode="External"/><Relationship Id="rId13" Type="http://schemas.openxmlformats.org/officeDocument/2006/relationships/hyperlink" Target="https://ftp-master.debian.org/new/hyprtoolkit_0.5.3-1.html" TargetMode="External"/><Relationship Id="rId14" Type="http://schemas.openxmlformats.org/officeDocument/2006/relationships/hyperlink" Target="https://filepilot.tech/"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CaptainFM — Design Document</dc:title>
  <dc:description>Claude Docs node/7f3fec1e-c8bb@49 docx-w7</dc:description>
  <cp:revision>49</cp:revision>
</cp:coreProperties>
</file>