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1F2430"/>
          <w:sz w:val="64"/>
          <w:szCs w:val="64"/>
        </w:rPr>
        <w:t xml:space="preserve">CronJovi</w:t>
      </w:r>
    </w:p>
    <w:p>
      <w:pPr>
        <w:spacing w:after="80"/>
      </w:pPr>
      <w:r>
        <w:rPr>
          <w:rFonts w:ascii="Calibri" w:cs="Calibri" w:eastAsia="Calibri" w:hAnsi="Calibri"/>
          <w:color w:val="B26B00"/>
          <w:sz w:val="28"/>
          <w:szCs w:val="28"/>
        </w:rPr>
        <w:t xml:space="preserve">Design document: Shortcuts-style automation for the Linux desktop</w:t>
      </w:r>
    </w:p>
    <w:p>
      <w:pPr>
        <w:pBdr>
          <w:bottom w:val="single" w:color="C9CED8" w:sz="8" w:space="8"/>
        </w:pBdr>
        <w:spacing w:after="360"/>
      </w:pPr>
      <w:r>
        <w:rPr>
          <w:rFonts w:ascii="Calibri" w:cs="Calibri" w:eastAsia="Calibri" w:hAnsi="Calibri"/>
          <w:color w:val="555B66"/>
          <w:sz w:val="20"/>
          <w:szCs w:val="20"/>
        </w:rPr>
        <w:t>Author: Justin Garza   ·   Status: Current for v0.0.1   ·   October 31, 2026</w:t>
      </w:r>
    </w:p>
    <w:p>
      <w:pPr>
        <w:pStyle w:val="Heading1"/>
        <w:keepNext/>
        <w:spacing w:after="160" w:before="360"/>
      </w:pPr>
      <w:r>
        <w:rPr>
          <w:rFonts w:ascii="Calibri" w:cs="Calibri" w:eastAsia="Calibri" w:hAnsi="Calibri"/>
          <w:b/>
          <w:bCs/>
          <w:color w:val="1F2430"/>
          <w:sz w:val="32"/>
          <w:szCs w:val="32"/>
        </w:rPr>
        <w:t xml:space="preserve">1. Summary</w:t>
      </w:r>
    </w:p>
    <w:p>
      <w:pPr>
        <w:spacing w:after="120"/>
      </w:pPr>
      <w:r>
        <w:rPr>
          <w:rFonts w:ascii="Calibri" w:cs="Calibri" w:eastAsia="Calibri" w:hAnsi="Calibri"/>
          <w:sz w:val="22"/>
          <w:szCs w:val="22"/>
        </w:rPr>
        <w:t xml:space="preserve">CronJovi is a local, visual automation app for the Linux desktop, modeled on Apple Shortcuts. A workflow is a trigger plus an ordered list of actions. It is not AI: it is plain, predictable automation that runs on your machine.</w:t>
      </w:r>
    </w:p>
    <w:p>
      <w:pPr>
        <w:spacing w:after="120"/>
      </w:pPr>
      <w:r>
        <w:rPr>
          <w:rFonts w:ascii="Calibri" w:cs="Calibri" w:eastAsia="Calibri" w:hAnsi="Calibri"/>
          <w:sz w:val="22"/>
          <w:szCs w:val="22"/>
        </w:rPr>
        <w:t xml:space="preserve">The app targets Wayland compositors first (niri, Hyprland) and keeps every workflow as a plain YAML file, so the GUI is optional and workflows can live in git.</w:t>
      </w:r>
    </w:p>
    <w:p>
      <w:pPr>
        <w:pStyle w:val="Heading1"/>
        <w:keepNext/>
        <w:spacing w:after="160" w:before="360"/>
      </w:pPr>
      <w:r>
        <w:rPr>
          <w:rFonts w:ascii="Calibri" w:cs="Calibri" w:eastAsia="Calibri" w:hAnsi="Calibri"/>
          <w:b/>
          <w:bCs/>
          <w:color w:val="1F2430"/>
          <w:sz w:val="32"/>
          <w:szCs w:val="32"/>
        </w:rPr>
        <w:t xml:space="preserve">2. Problem and gap</w:t>
      </w:r>
    </w:p>
    <w:p>
      <w:pPr>
        <w:spacing w:after="120"/>
      </w:pPr>
      <w:r>
        <w:rPr>
          <w:rFonts w:ascii="Calibri" w:cs="Calibri" w:eastAsia="Calibri" w:hAnsi="Calibri"/>
          <w:sz w:val="22"/>
          <w:szCs w:val="22"/>
        </w:rPr>
        <w:t xml:space="preserve">iPhone and Mac make small automations easy: pick a trigger, snap actions together, done. Linux has the pieces but no equivalent product. Existing tools fall into three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60"/>
      </w:tblGrid>
      <w:tr>
        <w:trPr>
          <w:tblHeader/>
        </w:trPr>
        <w:tc>
          <w:tcPr>
            <w:tcW w:type="dxa" w:w="2300"/>
            <w:tcBorders>
              <w:top w:val="single" w:color="C9CED8" w:sz="4"/>
              <w:left w:val="single" w:color="C9CED8" w:sz="4"/>
              <w:bottom w:val="single" w:color="C9CED8" w:sz="4"/>
              <w:right w:val="single" w:color="C9CED8" w:sz="4"/>
            </w:tcBorders>
            <w:shd w:fill="EEF0F4" w:val="clear"/>
            <w:tcMar>
              <w:top w:type="dxa" w:w="70"/>
              <w:left w:type="dxa" w:w="110"/>
              <w:bottom w:type="dxa" w:w="70"/>
              <w:right w:type="dxa" w:w="110"/>
            </w:tcMar>
          </w:tcPr>
          <w:p>
            <w:r>
              <w:rPr>
                <w:rFonts w:ascii="Calibri" w:cs="Calibri" w:eastAsia="Calibri" w:hAnsi="Calibri"/>
                <w:b/>
                <w:bCs/>
                <w:sz w:val="20"/>
                <w:szCs w:val="20"/>
              </w:rPr>
              <w:t xml:space="preserve">Tool</w:t>
            </w:r>
          </w:p>
        </w:tc>
        <w:tc>
          <w:tcPr>
            <w:tcW w:type="dxa" w:w="3500"/>
            <w:tcBorders>
              <w:top w:val="single" w:color="C9CED8" w:sz="4"/>
              <w:left w:val="single" w:color="C9CED8" w:sz="4"/>
              <w:bottom w:val="single" w:color="C9CED8" w:sz="4"/>
              <w:right w:val="single" w:color="C9CED8" w:sz="4"/>
            </w:tcBorders>
            <w:shd w:fill="EEF0F4" w:val="clear"/>
            <w:tcMar>
              <w:top w:type="dxa" w:w="70"/>
              <w:left w:type="dxa" w:w="110"/>
              <w:bottom w:type="dxa" w:w="70"/>
              <w:right w:type="dxa" w:w="110"/>
            </w:tcMar>
          </w:tcPr>
          <w:p>
            <w:r>
              <w:rPr>
                <w:rFonts w:ascii="Calibri" w:cs="Calibri" w:eastAsia="Calibri" w:hAnsi="Calibri"/>
                <w:b/>
                <w:bCs/>
                <w:sz w:val="20"/>
                <w:szCs w:val="20"/>
              </w:rPr>
              <w:t xml:space="preserve">What it does well</w:t>
            </w:r>
          </w:p>
        </w:tc>
        <w:tc>
          <w:tcPr>
            <w:tcW w:type="dxa" w:w="3560"/>
            <w:tcBorders>
              <w:top w:val="single" w:color="C9CED8" w:sz="4"/>
              <w:left w:val="single" w:color="C9CED8" w:sz="4"/>
              <w:bottom w:val="single" w:color="C9CED8" w:sz="4"/>
              <w:right w:val="single" w:color="C9CED8" w:sz="4"/>
            </w:tcBorders>
            <w:shd w:fill="EEF0F4" w:val="clear"/>
            <w:tcMar>
              <w:top w:type="dxa" w:w="70"/>
              <w:left w:type="dxa" w:w="110"/>
              <w:bottom w:type="dxa" w:w="70"/>
              <w:right w:type="dxa" w:w="110"/>
            </w:tcMar>
          </w:tcPr>
          <w:p>
            <w:r>
              <w:rPr>
                <w:rFonts w:ascii="Calibri" w:cs="Calibri" w:eastAsia="Calibri" w:hAnsi="Calibri"/>
                <w:b/>
                <w:bCs/>
                <w:sz w:val="20"/>
                <w:szCs w:val="20"/>
              </w:rPr>
              <w:t xml:space="preserve">Why it falls short</w:t>
            </w:r>
          </w:p>
        </w:tc>
      </w:tr>
      <w:tr>
        <w:tc>
          <w:tcPr>
            <w:tcW w:type="dxa" w:w="2300"/>
            <w:tcBorders>
              <w:top w:val="single" w:color="C9CED8" w:sz="4"/>
              <w:left w:val="single" w:color="C9CED8" w:sz="4"/>
              <w:bottom w:val="single" w:color="C9CED8" w:sz="4"/>
              <w:right w:val="single" w:color="C9CED8" w:sz="4"/>
            </w:tcBorders>
            <w:tcMar>
              <w:top w:type="dxa" w:w="70"/>
              <w:left w:type="dxa" w:w="110"/>
              <w:bottom w:type="dxa" w:w="70"/>
              <w:right w:type="dxa" w:w="110"/>
            </w:tcMar>
          </w:tcPr>
          <w:p>
            <w:r>
              <w:rPr>
                <w:rFonts w:ascii="Calibri" w:cs="Calibri" w:eastAsia="Calibri" w:hAnsi="Calibri"/>
                <w:b w:val="false"/>
                <w:bCs w:val="false"/>
                <w:sz w:val="20"/>
                <w:szCs w:val="20"/>
              </w:rPr>
              <w:t xml:space="preserve">n8n, Node-RED</w:t>
            </w:r>
          </w:p>
        </w:tc>
        <w:tc>
          <w:tcPr>
            <w:tcW w:type="dxa" w:w="3500"/>
            <w:tcBorders>
              <w:top w:val="single" w:color="C9CED8" w:sz="4"/>
              <w:left w:val="single" w:color="C9CED8" w:sz="4"/>
              <w:bottom w:val="single" w:color="C9CED8" w:sz="4"/>
              <w:right w:val="single" w:color="C9CED8" w:sz="4"/>
            </w:tcBorders>
            <w:tcMar>
              <w:top w:type="dxa" w:w="70"/>
              <w:left w:type="dxa" w:w="110"/>
              <w:bottom w:type="dxa" w:w="70"/>
              <w:right w:type="dxa" w:w="110"/>
            </w:tcMar>
          </w:tcPr>
          <w:p>
            <w:r>
              <w:rPr>
                <w:rFonts w:ascii="Calibri" w:cs="Calibri" w:eastAsia="Calibri" w:hAnsi="Calibri"/>
                <w:b w:val="false"/>
                <w:bCs w:val="false"/>
                <w:sz w:val="20"/>
                <w:szCs w:val="20"/>
              </w:rPr>
              <w:t xml:space="preserve">Visual flow builders, big node libraries</w:t>
            </w:r>
          </w:p>
        </w:tc>
        <w:tc>
          <w:tcPr>
            <w:tcW w:type="dxa" w:w="3560"/>
            <w:tcBorders>
              <w:top w:val="single" w:color="C9CED8" w:sz="4"/>
              <w:left w:val="single" w:color="C9CED8" w:sz="4"/>
              <w:bottom w:val="single" w:color="C9CED8" w:sz="4"/>
              <w:right w:val="single" w:color="C9CED8" w:sz="4"/>
            </w:tcBorders>
            <w:tcMar>
              <w:top w:type="dxa" w:w="70"/>
              <w:left w:type="dxa" w:w="110"/>
              <w:bottom w:type="dxa" w:w="70"/>
              <w:right w:type="dxa" w:w="110"/>
            </w:tcMar>
          </w:tcPr>
          <w:p>
            <w:r>
              <w:rPr>
                <w:rFonts w:ascii="Calibri" w:cs="Calibri" w:eastAsia="Calibri" w:hAnsi="Calibri"/>
                <w:b w:val="false"/>
                <w:bCs w:val="false"/>
                <w:sz w:val="20"/>
                <w:szCs w:val="20"/>
              </w:rPr>
              <w:t xml:space="preserve">Built for web/API work; desktop tasks need exec nodes</w:t>
            </w:r>
          </w:p>
        </w:tc>
      </w:tr>
      <w:tr>
        <w:tc>
          <w:tcPr>
            <w:tcW w:type="dxa" w:w="2300"/>
            <w:tcBorders>
              <w:top w:val="single" w:color="C9CED8" w:sz="4"/>
              <w:left w:val="single" w:color="C9CED8" w:sz="4"/>
              <w:bottom w:val="single" w:color="C9CED8" w:sz="4"/>
              <w:right w:val="single" w:color="C9CED8" w:sz="4"/>
            </w:tcBorders>
            <w:tcMar>
              <w:top w:type="dxa" w:w="70"/>
              <w:left w:type="dxa" w:w="110"/>
              <w:bottom w:type="dxa" w:w="70"/>
              <w:right w:type="dxa" w:w="110"/>
            </w:tcMar>
          </w:tcPr>
          <w:p>
            <w:r>
              <w:rPr>
                <w:rFonts w:ascii="Calibri" w:cs="Calibri" w:eastAsia="Calibri" w:hAnsi="Calibri"/>
                <w:b w:val="false"/>
                <w:bCs w:val="false"/>
                <w:sz w:val="20"/>
                <w:szCs w:val="20"/>
              </w:rPr>
              <w:t xml:space="preserve">Home Assistant</w:t>
            </w:r>
          </w:p>
        </w:tc>
        <w:tc>
          <w:tcPr>
            <w:tcW w:type="dxa" w:w="3500"/>
            <w:tcBorders>
              <w:top w:val="single" w:color="C9CED8" w:sz="4"/>
              <w:left w:val="single" w:color="C9CED8" w:sz="4"/>
              <w:bottom w:val="single" w:color="C9CED8" w:sz="4"/>
              <w:right w:val="single" w:color="C9CED8" w:sz="4"/>
            </w:tcBorders>
            <w:tcMar>
              <w:top w:type="dxa" w:w="70"/>
              <w:left w:type="dxa" w:w="110"/>
              <w:bottom w:type="dxa" w:w="70"/>
              <w:right w:type="dxa" w:w="110"/>
            </w:tcMar>
          </w:tcPr>
          <w:p>
            <w:r>
              <w:rPr>
                <w:rFonts w:ascii="Calibri" w:cs="Calibri" w:eastAsia="Calibri" w:hAnsi="Calibri"/>
                <w:b w:val="false"/>
                <w:bCs w:val="false"/>
                <w:sz w:val="20"/>
                <w:szCs w:val="20"/>
              </w:rPr>
              <w:t xml:space="preserve">Shortcuts-like editor</w:t>
            </w:r>
          </w:p>
        </w:tc>
        <w:tc>
          <w:tcPr>
            <w:tcW w:type="dxa" w:w="3560"/>
            <w:tcBorders>
              <w:top w:val="single" w:color="C9CED8" w:sz="4"/>
              <w:left w:val="single" w:color="C9CED8" w:sz="4"/>
              <w:bottom w:val="single" w:color="C9CED8" w:sz="4"/>
              <w:right w:val="single" w:color="C9CED8" w:sz="4"/>
            </w:tcBorders>
            <w:tcMar>
              <w:top w:type="dxa" w:w="70"/>
              <w:left w:type="dxa" w:w="110"/>
              <w:bottom w:type="dxa" w:w="70"/>
              <w:right w:type="dxa" w:w="110"/>
            </w:tcMar>
          </w:tcPr>
          <w:p>
            <w:r>
              <w:rPr>
                <w:rFonts w:ascii="Calibri" w:cs="Calibri" w:eastAsia="Calibri" w:hAnsi="Calibri"/>
                <w:b w:val="false"/>
                <w:bCs w:val="false"/>
                <w:sz w:val="20"/>
                <w:szCs w:val="20"/>
              </w:rPr>
              <w:t xml:space="preserve">Devices and smart home only</w:t>
            </w:r>
          </w:p>
        </w:tc>
      </w:tr>
      <w:tr>
        <w:tc>
          <w:tcPr>
            <w:tcW w:type="dxa" w:w="2300"/>
            <w:tcBorders>
              <w:top w:val="single" w:color="C9CED8" w:sz="4"/>
              <w:left w:val="single" w:color="C9CED8" w:sz="4"/>
              <w:bottom w:val="single" w:color="C9CED8" w:sz="4"/>
              <w:right w:val="single" w:color="C9CED8" w:sz="4"/>
            </w:tcBorders>
            <w:tcMar>
              <w:top w:type="dxa" w:w="70"/>
              <w:left w:type="dxa" w:w="110"/>
              <w:bottom w:type="dxa" w:w="70"/>
              <w:right w:type="dxa" w:w="110"/>
            </w:tcMar>
          </w:tcPr>
          <w:p>
            <w:r>
              <w:rPr>
                <w:rFonts w:ascii="Calibri" w:cs="Calibri" w:eastAsia="Calibri" w:hAnsi="Calibri"/>
                <w:b w:val="false"/>
                <w:bCs w:val="false"/>
                <w:sz w:val="20"/>
                <w:szCs w:val="20"/>
              </w:rPr>
              <w:t xml:space="preserve">Actiona, AutoKey</w:t>
            </w:r>
          </w:p>
        </w:tc>
        <w:tc>
          <w:tcPr>
            <w:tcW w:type="dxa" w:w="3500"/>
            <w:tcBorders>
              <w:top w:val="single" w:color="C9CED8" w:sz="4"/>
              <w:left w:val="single" w:color="C9CED8" w:sz="4"/>
              <w:bottom w:val="single" w:color="C9CED8" w:sz="4"/>
              <w:right w:val="single" w:color="C9CED8" w:sz="4"/>
            </w:tcBorders>
            <w:tcMar>
              <w:top w:type="dxa" w:w="70"/>
              <w:left w:type="dxa" w:w="110"/>
              <w:bottom w:type="dxa" w:w="70"/>
              <w:right w:type="dxa" w:w="110"/>
            </w:tcMar>
          </w:tcPr>
          <w:p>
            <w:r>
              <w:rPr>
                <w:rFonts w:ascii="Calibri" w:cs="Calibri" w:eastAsia="Calibri" w:hAnsi="Calibri"/>
                <w:b w:val="false"/>
                <w:bCs w:val="false"/>
                <w:sz w:val="20"/>
                <w:szCs w:val="20"/>
              </w:rPr>
              <w:t xml:space="preserve">Desktop action builders</w:t>
            </w:r>
          </w:p>
        </w:tc>
        <w:tc>
          <w:tcPr>
            <w:tcW w:type="dxa" w:w="3560"/>
            <w:tcBorders>
              <w:top w:val="single" w:color="C9CED8" w:sz="4"/>
              <w:left w:val="single" w:color="C9CED8" w:sz="4"/>
              <w:bottom w:val="single" w:color="C9CED8" w:sz="4"/>
              <w:right w:val="single" w:color="C9CED8" w:sz="4"/>
            </w:tcBorders>
            <w:tcMar>
              <w:top w:type="dxa" w:w="70"/>
              <w:left w:type="dxa" w:w="110"/>
              <w:bottom w:type="dxa" w:w="70"/>
              <w:right w:type="dxa" w:w="110"/>
            </w:tcMar>
          </w:tcPr>
          <w:p>
            <w:r>
              <w:rPr>
                <w:rFonts w:ascii="Calibri" w:cs="Calibri" w:eastAsia="Calibri" w:hAnsi="Calibri"/>
                <w:b w:val="false"/>
                <w:bCs w:val="false"/>
                <w:sz w:val="20"/>
                <w:szCs w:val="20"/>
              </w:rPr>
              <w:t xml:space="preserve">X11-oriented; limited on Wayland</w:t>
            </w:r>
          </w:p>
        </w:tc>
      </w:tr>
      <w:tr>
        <w:tc>
          <w:tcPr>
            <w:tcW w:type="dxa" w:w="2300"/>
            <w:tcBorders>
              <w:top w:val="single" w:color="C9CED8" w:sz="4"/>
              <w:left w:val="single" w:color="C9CED8" w:sz="4"/>
              <w:bottom w:val="single" w:color="C9CED8" w:sz="4"/>
              <w:right w:val="single" w:color="C9CED8" w:sz="4"/>
            </w:tcBorders>
            <w:tcMar>
              <w:top w:type="dxa" w:w="70"/>
              <w:left w:type="dxa" w:w="110"/>
              <w:bottom w:type="dxa" w:w="70"/>
              <w:right w:type="dxa" w:w="110"/>
            </w:tcMar>
          </w:tcPr>
          <w:p>
            <w:r>
              <w:rPr>
                <w:rFonts w:ascii="Calibri" w:cs="Calibri" w:eastAsia="Calibri" w:hAnsi="Calibri"/>
                <w:b w:val="false"/>
                <w:bCs w:val="false"/>
                <w:sz w:val="20"/>
                <w:szCs w:val="20"/>
              </w:rPr>
              <w:t xml:space="preserve">Espanso, keyd, sxhkd</w:t>
            </w:r>
          </w:p>
        </w:tc>
        <w:tc>
          <w:tcPr>
            <w:tcW w:type="dxa" w:w="3500"/>
            <w:tcBorders>
              <w:top w:val="single" w:color="C9CED8" w:sz="4"/>
              <w:left w:val="single" w:color="C9CED8" w:sz="4"/>
              <w:bottom w:val="single" w:color="C9CED8" w:sz="4"/>
              <w:right w:val="single" w:color="C9CED8" w:sz="4"/>
            </w:tcBorders>
            <w:tcMar>
              <w:top w:type="dxa" w:w="70"/>
              <w:left w:type="dxa" w:w="110"/>
              <w:bottom w:type="dxa" w:w="70"/>
              <w:right w:type="dxa" w:w="110"/>
            </w:tcMar>
          </w:tcPr>
          <w:p>
            <w:r>
              <w:rPr>
                <w:rFonts w:ascii="Calibri" w:cs="Calibri" w:eastAsia="Calibri" w:hAnsi="Calibri"/>
                <w:b w:val="false"/>
                <w:bCs w:val="false"/>
                <w:sz w:val="20"/>
                <w:szCs w:val="20"/>
              </w:rPr>
              <w:t xml:space="preserve">Snippets, remapping, hotkeys</w:t>
            </w:r>
          </w:p>
        </w:tc>
        <w:tc>
          <w:tcPr>
            <w:tcW w:type="dxa" w:w="3560"/>
            <w:tcBorders>
              <w:top w:val="single" w:color="C9CED8" w:sz="4"/>
              <w:left w:val="single" w:color="C9CED8" w:sz="4"/>
              <w:bottom w:val="single" w:color="C9CED8" w:sz="4"/>
              <w:right w:val="single" w:color="C9CED8" w:sz="4"/>
            </w:tcBorders>
            <w:tcMar>
              <w:top w:type="dxa" w:w="70"/>
              <w:left w:type="dxa" w:w="110"/>
              <w:bottom w:type="dxa" w:w="70"/>
              <w:right w:type="dxa" w:w="110"/>
            </w:tcMar>
          </w:tcPr>
          <w:p>
            <w:r>
              <w:rPr>
                <w:rFonts w:ascii="Calibri" w:cs="Calibri" w:eastAsia="Calibri" w:hAnsi="Calibri"/>
                <w:b w:val="false"/>
                <w:bCs w:val="false"/>
                <w:sz w:val="20"/>
                <w:szCs w:val="20"/>
              </w:rPr>
              <w:t xml:space="preserve">No logic, no GUI, single purpose</w:t>
            </w:r>
          </w:p>
        </w:tc>
      </w:tr>
    </w:tbl>
    <w:p>
      <w:pPr>
        <w:spacing w:after="120"/>
      </w:pPr>
    </w:p>
    <w:p>
      <w:pPr>
        <w:spacing w:after="120"/>
      </w:pPr>
      <w:r>
        <w:rPr>
          <w:rFonts w:ascii="Calibri" w:cs="Calibri" w:eastAsia="Calibri" w:hAnsi="Calibri"/>
          <w:sz w:val="22"/>
          <w:szCs w:val="22"/>
        </w:rPr>
        <w:t xml:space="preserve">Why the gap exists: Shortcuts works because Apple controls the OS and apps expose actions to it. Linux has no common action API, and Wayland blocks global hotkeys, input injection and window control by design. CronJovi works around this with small, well-known tools behind a consistent action model.</w:t>
      </w:r>
    </w:p>
    <w:p>
      <w:pPr>
        <w:pStyle w:val="Heading1"/>
        <w:keepNext/>
        <w:spacing w:after="160" w:before="360"/>
      </w:pPr>
      <w:r>
        <w:rPr>
          <w:rFonts w:ascii="Calibri" w:cs="Calibri" w:eastAsia="Calibri" w:hAnsi="Calibri"/>
          <w:b/>
          <w:bCs/>
          <w:color w:val="1F2430"/>
          <w:sz w:val="32"/>
          <w:szCs w:val="32"/>
        </w:rPr>
        <w:t xml:space="preserve">3. Goals and non-goals</w:t>
      </w:r>
    </w:p>
    <w:p>
      <w:pPr>
        <w:pStyle w:val="Heading2"/>
        <w:keepNext/>
        <w:spacing w:after="100" w:before="240"/>
      </w:pPr>
      <w:r>
        <w:rPr>
          <w:rFonts w:ascii="Calibri" w:cs="Calibri" w:eastAsia="Calibri" w:hAnsi="Calibri"/>
          <w:b/>
          <w:bCs/>
          <w:color w:val="B26B00"/>
          <w:sz w:val="26"/>
          <w:szCs w:val="26"/>
        </w:rPr>
        <w:t xml:space="preserve">Goals</w:t>
      </w:r>
    </w:p>
    <w:p>
      <w:pPr>
        <w:pStyle w:val="ListParagraph"/>
        <w:numPr>
          <w:ilvl w:val="0"/>
          <w:numId w:val="2"/>
        </w:numPr>
        <w:spacing w:after="60"/>
      </w:pPr>
      <w:r>
        <w:rPr>
          <w:rFonts w:ascii="Calibri" w:cs="Calibri" w:eastAsia="Calibri" w:hAnsi="Calibri"/>
          <w:sz w:val="22"/>
          <w:szCs w:val="22"/>
        </w:rPr>
        <w:t xml:space="preserve">Shortcuts-level ease: snap blocks together, run, see what happened.</w:t>
      </w:r>
    </w:p>
    <w:p>
      <w:pPr>
        <w:pStyle w:val="ListParagraph"/>
        <w:numPr>
          <w:ilvl w:val="0"/>
          <w:numId w:val="2"/>
        </w:numPr>
        <w:spacing w:after="60"/>
      </w:pPr>
      <w:r>
        <w:rPr>
          <w:rFonts w:ascii="Calibri" w:cs="Calibri" w:eastAsia="Calibri" w:hAnsi="Calibri"/>
          <w:sz w:val="22"/>
          <w:szCs w:val="22"/>
        </w:rPr>
        <w:t xml:space="preserve">Desktop-level actions: clipboard, notifications, windows, media, keystrokes, files.</w:t>
      </w:r>
    </w:p>
    <w:p>
      <w:pPr>
        <w:pStyle w:val="ListParagraph"/>
        <w:numPr>
          <w:ilvl w:val="0"/>
          <w:numId w:val="2"/>
        </w:numPr>
        <w:spacing w:after="60"/>
      </w:pPr>
      <w:r>
        <w:rPr>
          <w:rFonts w:ascii="Calibri" w:cs="Calibri" w:eastAsia="Calibri" w:hAnsi="Calibri"/>
          <w:sz w:val="22"/>
          <w:szCs w:val="22"/>
        </w:rPr>
        <w:t xml:space="preserve">Wayland first. Triggers that work without X11 global hotkeys.</w:t>
      </w:r>
    </w:p>
    <w:p>
      <w:pPr>
        <w:pStyle w:val="ListParagraph"/>
        <w:numPr>
          <w:ilvl w:val="0"/>
          <w:numId w:val="2"/>
        </w:numPr>
        <w:spacing w:after="60"/>
      </w:pPr>
      <w:r>
        <w:rPr>
          <w:rFonts w:ascii="Calibri" w:cs="Calibri" w:eastAsia="Calibri" w:hAnsi="Calibri"/>
          <w:sz w:val="22"/>
          <w:szCs w:val="22"/>
        </w:rPr>
        <w:t xml:space="preserve">Trustworthy scheduling: clear behavior for missed runs and overlap.</w:t>
      </w:r>
    </w:p>
    <w:p>
      <w:pPr>
        <w:pStyle w:val="ListParagraph"/>
        <w:numPr>
          <w:ilvl w:val="0"/>
          <w:numId w:val="2"/>
        </w:numPr>
        <w:spacing w:after="60"/>
      </w:pPr>
      <w:r>
        <w:rPr>
          <w:rFonts w:ascii="Calibri" w:cs="Calibri" w:eastAsia="Calibri" w:hAnsi="Calibri"/>
          <w:sz w:val="22"/>
          <w:szCs w:val="22"/>
        </w:rPr>
        <w:t xml:space="preserve">Plain-file workflows (YAML) that can be versioned and shared.</w:t>
      </w:r>
    </w:p>
    <w:p>
      <w:pPr>
        <w:pStyle w:val="Heading2"/>
        <w:keepNext/>
        <w:spacing w:after="100" w:before="240"/>
      </w:pPr>
      <w:r>
        <w:rPr>
          <w:rFonts w:ascii="Calibri" w:cs="Calibri" w:eastAsia="Calibri" w:hAnsi="Calibri"/>
          <w:b/>
          <w:bCs/>
          <w:color w:val="B26B00"/>
          <w:sz w:val="26"/>
          <w:szCs w:val="26"/>
        </w:rPr>
        <w:t xml:space="preserve">Non-goals (v1)</w:t>
      </w:r>
    </w:p>
    <w:p>
      <w:pPr>
        <w:pStyle w:val="ListParagraph"/>
        <w:numPr>
          <w:ilvl w:val="0"/>
          <w:numId w:val="2"/>
        </w:numPr>
        <w:spacing w:after="60"/>
      </w:pPr>
      <w:r>
        <w:rPr>
          <w:rFonts w:ascii="Calibri" w:cs="Calibri" w:eastAsia="Calibri" w:hAnsi="Calibri"/>
          <w:sz w:val="22"/>
          <w:szCs w:val="22"/>
        </w:rPr>
        <w:t xml:space="preserve">No AI or natural-language workflow generation.</w:t>
      </w:r>
    </w:p>
    <w:p>
      <w:pPr>
        <w:pStyle w:val="ListParagraph"/>
        <w:numPr>
          <w:ilvl w:val="0"/>
          <w:numId w:val="2"/>
        </w:numPr>
        <w:spacing w:after="60"/>
      </w:pPr>
      <w:r>
        <w:rPr>
          <w:rFonts w:ascii="Calibri" w:cs="Calibri" w:eastAsia="Calibri" w:hAnsi="Calibri"/>
          <w:sz w:val="22"/>
          <w:szCs w:val="22"/>
        </w:rPr>
        <w:t xml:space="preserve">No cloud sync or accounts.</w:t>
      </w:r>
    </w:p>
    <w:p>
      <w:pPr>
        <w:pStyle w:val="ListParagraph"/>
        <w:numPr>
          <w:ilvl w:val="0"/>
          <w:numId w:val="2"/>
        </w:numPr>
        <w:spacing w:after="60"/>
      </w:pPr>
      <w:r>
        <w:rPr>
          <w:rFonts w:ascii="Calibri" w:cs="Calibri" w:eastAsia="Calibri" w:hAnsi="Calibri"/>
          <w:sz w:val="22"/>
          <w:szCs w:val="22"/>
        </w:rPr>
        <w:t xml:space="preserve">No mobile app or remote control.</w:t>
      </w:r>
    </w:p>
    <w:p>
      <w:pPr>
        <w:pStyle w:val="Heading1"/>
        <w:keepNext/>
        <w:spacing w:after="160" w:before="360"/>
      </w:pPr>
      <w:r>
        <w:rPr>
          <w:rFonts w:ascii="Calibri" w:cs="Calibri" w:eastAsia="Calibri" w:hAnsi="Calibri"/>
          <w:b/>
          <w:bCs/>
          <w:color w:val="1F2430"/>
          <w:sz w:val="32"/>
          <w:szCs w:val="32"/>
        </w:rPr>
        <w:t xml:space="preserve">4. Architecture</w:t>
      </w:r>
    </w:p>
    <w:p>
      <w:pPr>
        <w:pStyle w:val="Heading2"/>
        <w:keepNext/>
        <w:spacing w:after="100" w:before="240"/>
      </w:pPr>
      <w:r>
        <w:rPr>
          <w:rFonts w:ascii="Calibri" w:cs="Calibri" w:eastAsia="Calibri" w:hAnsi="Calibri"/>
          <w:b/>
          <w:bCs/>
          <w:color w:val="B26B00"/>
          <w:sz w:val="26"/>
          <w:szCs w:val="26"/>
        </w:rPr>
        <w:t xml:space="preserve">4.1 Components</w:t>
      </w:r>
    </w:p>
    <w:p>
      <w:pPr>
        <w:pStyle w:val="ListParagraph"/>
        <w:numPr>
          <w:ilvl w:val="0"/>
          <w:numId w:val="2"/>
        </w:numPr>
        <w:spacing w:after="60"/>
      </w:pPr>
      <w:r>
        <w:rPr>
          <w:rFonts w:ascii="Calibri" w:cs="Calibri" w:eastAsia="Calibri" w:hAnsi="Calibri"/>
          <w:b/>
          <w:bCs/>
          <w:sz w:val="22"/>
          <w:szCs w:val="22"/>
        </w:rPr>
        <w:t xml:space="preserve">Engine (Python). </w:t>
      </w:r>
      <w:r>
        <w:rPr>
          <w:rFonts w:ascii="Calibri" w:cs="Calibri" w:eastAsia="Calibri" w:hAnsi="Calibri"/>
          <w:sz w:val="22"/>
          <w:szCs w:val="22"/>
        </w:rPr>
        <w:t xml:space="preserve">Loads YAML, runs actions in order, passes variables between steps, handles if/else, repeat and errors.</w:t>
      </w:r>
    </w:p>
    <w:p>
      <w:pPr>
        <w:pStyle w:val="ListParagraph"/>
        <w:numPr>
          <w:ilvl w:val="0"/>
          <w:numId w:val="2"/>
        </w:numPr>
        <w:spacing w:after="60"/>
      </w:pPr>
      <w:r>
        <w:rPr>
          <w:rFonts w:ascii="Calibri" w:cs="Calibri" w:eastAsia="Calibri" w:hAnsi="Calibri"/>
          <w:b/>
          <w:bCs/>
          <w:sz w:val="22"/>
          <w:szCs w:val="22"/>
        </w:rPr>
        <w:t xml:space="preserve">Action plugins. </w:t>
      </w:r>
      <w:r>
        <w:rPr>
          <w:rFonts w:ascii="Calibri" w:cs="Calibri" w:eastAsia="Calibri" w:hAnsi="Calibri"/>
          <w:sz w:val="22"/>
          <w:szCs w:val="22"/>
        </w:rPr>
        <w:t xml:space="preserve">Each action is a small function with typed inputs and outputs. Adding an action means adding one file.</w:t>
      </w:r>
    </w:p>
    <w:p>
      <w:pPr>
        <w:pStyle w:val="ListParagraph"/>
        <w:numPr>
          <w:ilvl w:val="0"/>
          <w:numId w:val="2"/>
        </w:numPr>
        <w:spacing w:after="60"/>
      </w:pPr>
      <w:r>
        <w:rPr>
          <w:rFonts w:ascii="Calibri" w:cs="Calibri" w:eastAsia="Calibri" w:hAnsi="Calibri"/>
          <w:b/>
          <w:bCs/>
          <w:sz w:val="22"/>
          <w:szCs w:val="22"/>
        </w:rPr>
        <w:t xml:space="preserve">Trigger layer. </w:t>
      </w:r>
      <w:r>
        <w:rPr>
          <w:rFonts w:ascii="Calibri" w:cs="Calibri" w:eastAsia="Calibri" w:hAnsi="Calibri"/>
          <w:sz w:val="22"/>
          <w:szCs w:val="22"/>
        </w:rPr>
        <w:t xml:space="preserve">Turns hotkeys, timers, file changes and system events into engine runs.</w:t>
      </w:r>
    </w:p>
    <w:p>
      <w:pPr>
        <w:pStyle w:val="ListParagraph"/>
        <w:numPr>
          <w:ilvl w:val="0"/>
          <w:numId w:val="2"/>
        </w:numPr>
        <w:spacing w:after="60"/>
      </w:pPr>
      <w:r>
        <w:rPr>
          <w:rFonts w:ascii="Calibri" w:cs="Calibri" w:eastAsia="Calibri" w:hAnsi="Calibri"/>
          <w:b/>
          <w:bCs/>
          <w:sz w:val="22"/>
          <w:szCs w:val="22"/>
        </w:rPr>
        <w:t xml:space="preserve">CLI. </w:t>
      </w:r>
      <w:r>
        <w:rPr>
          <w:rFonts w:ascii="Calibri" w:cs="Calibri" w:eastAsia="Calibri" w:hAnsi="Calibri"/>
          <w:sz w:val="22"/>
          <w:szCs w:val="22"/>
        </w:rPr>
        <w:t xml:space="preserve">`cronjovi run | list | new | logs`. The CLI ships first and is the contract the GUI builds on.</w:t>
      </w:r>
    </w:p>
    <w:p>
      <w:pPr>
        <w:pStyle w:val="ListParagraph"/>
        <w:numPr>
          <w:ilvl w:val="0"/>
          <w:numId w:val="2"/>
        </w:numPr>
        <w:spacing w:after="60"/>
      </w:pPr>
      <w:r>
        <w:rPr>
          <w:rFonts w:ascii="Calibri" w:cs="Calibri" w:eastAsia="Calibri" w:hAnsi="Calibri"/>
          <w:b/>
          <w:bCs/>
          <w:sz w:val="22"/>
          <w:szCs w:val="22"/>
        </w:rPr>
        <w:t xml:space="preserve">Service. </w:t>
      </w:r>
      <w:r>
        <w:rPr>
          <w:rFonts w:ascii="Calibri" w:cs="Calibri" w:eastAsia="Calibri" w:hAnsi="Calibri"/>
          <w:sz w:val="22"/>
          <w:szCs w:val="22"/>
        </w:rPr>
        <w:t xml:space="preserve">The engine runs as a systemd user service.</w:t>
      </w:r>
    </w:p>
    <w:p>
      <w:pPr>
        <w:pStyle w:val="ListParagraph"/>
        <w:numPr>
          <w:ilvl w:val="0"/>
          <w:numId w:val="2"/>
        </w:numPr>
        <w:spacing w:after="60"/>
      </w:pPr>
      <w:r>
        <w:rPr>
          <w:rFonts w:ascii="Calibri" w:cs="Calibri" w:eastAsia="Calibri" w:hAnsi="Calibri"/>
          <w:b/>
          <w:bCs/>
          <w:sz w:val="22"/>
          <w:szCs w:val="22"/>
        </w:rPr>
        <w:t xml:space="preserve">GUI. </w:t>
      </w:r>
      <w:r>
        <w:rPr>
          <w:rFonts w:ascii="Calibri" w:cs="Calibri" w:eastAsia="Calibri" w:hAnsi="Calibri"/>
          <w:sz w:val="22"/>
          <w:szCs w:val="22"/>
        </w:rPr>
        <w:t>A local web UI (Flask and plain JavaScript) in a WebKitGTK window, with a block editor. It reads and writes the same YAML.</w:t>
      </w:r>
    </w:p>
    <w:p>
      <w:pPr>
        <w:pStyle w:val="Heading2"/>
        <w:keepNext/>
        <w:spacing w:after="100" w:before="240"/>
      </w:pPr>
      <w:r>
        <w:rPr>
          <w:rFonts w:ascii="Calibri" w:cs="Calibri" w:eastAsia="Calibri" w:hAnsi="Calibri"/>
          <w:b/>
          <w:bCs/>
          <w:color w:val="B26B00"/>
          <w:sz w:val="26"/>
          <w:szCs w:val="26"/>
        </w:rPr>
        <w:t xml:space="preserve">4.2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660"/>
      </w:tblGrid>
      <w:tr>
        <w:trPr>
          <w:tblHeader/>
        </w:trPr>
        <w:tc>
          <w:tcPr>
            <w:tcW w:type="dxa" w:w="2300"/>
            <w:tcBorders>
              <w:top w:val="single" w:color="C9CED8" w:sz="4"/>
              <w:left w:val="single" w:color="C9CED8" w:sz="4"/>
              <w:bottom w:val="single" w:color="C9CED8" w:sz="4"/>
              <w:right w:val="single" w:color="C9CED8" w:sz="4"/>
            </w:tcBorders>
            <w:shd w:fill="EEF0F4" w:val="clear"/>
            <w:tcMar>
              <w:top w:type="dxa" w:w="70"/>
              <w:left w:type="dxa" w:w="110"/>
              <w:bottom w:type="dxa" w:w="70"/>
              <w:right w:type="dxa" w:w="110"/>
            </w:tcMar>
          </w:tcPr>
          <w:p>
            <w:r>
              <w:rPr>
                <w:rFonts w:ascii="Calibri" w:cs="Calibri" w:eastAsia="Calibri" w:hAnsi="Calibri"/>
                <w:b/>
                <w:bCs/>
                <w:sz w:val="20"/>
                <w:szCs w:val="20"/>
              </w:rPr>
              <w:t xml:space="preserve">Trigger</w:t>
            </w:r>
          </w:p>
        </w:tc>
        <w:tc>
          <w:tcPr>
            <w:tcW w:type="dxa" w:w="3400"/>
            <w:tcBorders>
              <w:top w:val="single" w:color="C9CED8" w:sz="4"/>
              <w:left w:val="single" w:color="C9CED8" w:sz="4"/>
              <w:bottom w:val="single" w:color="C9CED8" w:sz="4"/>
              <w:right w:val="single" w:color="C9CED8" w:sz="4"/>
            </w:tcBorders>
            <w:shd w:fill="EEF0F4" w:val="clear"/>
            <w:tcMar>
              <w:top w:type="dxa" w:w="70"/>
              <w:left w:type="dxa" w:w="110"/>
              <w:bottom w:type="dxa" w:w="70"/>
              <w:right w:type="dxa" w:w="110"/>
            </w:tcMar>
          </w:tcPr>
          <w:p>
            <w:r>
              <w:rPr>
                <w:rFonts w:ascii="Calibri" w:cs="Calibri" w:eastAsia="Calibri" w:hAnsi="Calibri"/>
                <w:b/>
                <w:bCs/>
                <w:sz w:val="20"/>
                <w:szCs w:val="20"/>
              </w:rPr>
              <w:t xml:space="preserve">Mechanism</w:t>
            </w:r>
          </w:p>
        </w:tc>
        <w:tc>
          <w:tcPr>
            <w:tcW w:type="dxa" w:w="3660"/>
            <w:tcBorders>
              <w:top w:val="single" w:color="C9CED8" w:sz="4"/>
              <w:left w:val="single" w:color="C9CED8" w:sz="4"/>
              <w:bottom w:val="single" w:color="C9CED8" w:sz="4"/>
              <w:right w:val="single" w:color="C9CED8" w:sz="4"/>
            </w:tcBorders>
            <w:shd w:fill="EEF0F4" w:val="clear"/>
            <w:tcMar>
              <w:top w:type="dxa" w:w="70"/>
              <w:left w:type="dxa" w:w="110"/>
              <w:bottom w:type="dxa" w:w="70"/>
              <w:right w:type="dxa" w:w="110"/>
            </w:tcMar>
          </w:tcPr>
          <w:p>
            <w:r>
              <w:rPr>
                <w:rFonts w:ascii="Calibri" w:cs="Calibri" w:eastAsia="Calibri" w:hAnsi="Calibri"/>
                <w:b/>
                <w:bCs/>
                <w:sz w:val="20"/>
                <w:szCs w:val="20"/>
              </w:rPr>
              <w:t xml:space="preserve">Notes</w:t>
            </w:r>
          </w:p>
        </w:tc>
      </w:tr>
      <w:tr>
        <w:tc>
          <w:tcPr>
            <w:tcW w:type="dxa" w:w="2300"/>
            <w:tcBorders>
              <w:top w:val="single" w:color="C9CED8" w:sz="4"/>
              <w:left w:val="single" w:color="C9CED8" w:sz="4"/>
              <w:bottom w:val="single" w:color="C9CED8" w:sz="4"/>
              <w:right w:val="single" w:color="C9CED8" w:sz="4"/>
            </w:tcBorders>
            <w:tcMar>
              <w:top w:type="dxa" w:w="70"/>
              <w:left w:type="dxa" w:w="110"/>
              <w:bottom w:type="dxa" w:w="70"/>
              <w:right w:type="dxa" w:w="110"/>
            </w:tcMar>
          </w:tcPr>
          <w:p>
            <w:r>
              <w:rPr>
                <w:rFonts w:ascii="Calibri" w:cs="Calibri" w:eastAsia="Calibri" w:hAnsi="Calibri"/>
                <w:b w:val="false"/>
                <w:bCs w:val="false"/>
                <w:sz w:val="20"/>
                <w:szCs w:val="20"/>
              </w:rPr>
              <w:t xml:space="preserve">Hotkey</w:t>
            </w:r>
          </w:p>
        </w:tc>
        <w:tc>
          <w:tcPr>
            <w:tcW w:type="dxa" w:w="3400"/>
            <w:tcBorders>
              <w:top w:val="single" w:color="C9CED8" w:sz="4"/>
              <w:left w:val="single" w:color="C9CED8" w:sz="4"/>
              <w:bottom w:val="single" w:color="C9CED8" w:sz="4"/>
              <w:right w:val="single" w:color="C9CED8" w:sz="4"/>
            </w:tcBorders>
            <w:tcMar>
              <w:top w:type="dxa" w:w="70"/>
              <w:left w:type="dxa" w:w="110"/>
              <w:bottom w:type="dxa" w:w="70"/>
              <w:right w:type="dxa" w:w="110"/>
            </w:tcMar>
          </w:tcPr>
          <w:p>
            <w:r>
              <w:rPr>
                <w:rFonts w:ascii="Calibri" w:cs="Calibri" w:eastAsia="Calibri" w:hAnsi="Calibri"/>
                <w:b w:val="false"/>
                <w:bCs w:val="false"/>
                <w:sz w:val="20"/>
                <w:szCs w:val="20"/>
              </w:rPr>
              <w:t xml:space="preserve">Compositor binding runs `cronjovi run &lt;name&gt;`</w:t>
            </w:r>
          </w:p>
        </w:tc>
        <w:tc>
          <w:tcPr>
            <w:tcW w:type="dxa" w:w="3660"/>
            <w:tcBorders>
              <w:top w:val="single" w:color="C9CED8" w:sz="4"/>
              <w:left w:val="single" w:color="C9CED8" w:sz="4"/>
              <w:bottom w:val="single" w:color="C9CED8" w:sz="4"/>
              <w:right w:val="single" w:color="C9CED8" w:sz="4"/>
            </w:tcBorders>
            <w:tcMar>
              <w:top w:type="dxa" w:w="70"/>
              <w:left w:type="dxa" w:w="110"/>
              <w:bottom w:type="dxa" w:w="70"/>
              <w:right w:type="dxa" w:w="110"/>
            </w:tcMar>
          </w:tcPr>
          <w:p>
            <w:r>
              <w:rPr>
                <w:rFonts w:ascii="Calibri" w:cs="Calibri" w:eastAsia="Calibri" w:hAnsi="Calibri"/>
                <w:b w:val="false"/>
                <w:bCs w:val="false"/>
                <w:sz w:val="20"/>
                <w:szCs w:val="20"/>
              </w:rPr>
              <w:t xml:space="preserve">Wayland has no portable global hotkeys</w:t>
            </w:r>
          </w:p>
        </w:tc>
      </w:tr>
      <w:tr>
        <w:tc>
          <w:tcPr>
            <w:tcW w:type="dxa" w:w="2300"/>
            <w:tcBorders>
              <w:top w:val="single" w:color="C9CED8" w:sz="4"/>
              <w:left w:val="single" w:color="C9CED8" w:sz="4"/>
              <w:bottom w:val="single" w:color="C9CED8" w:sz="4"/>
              <w:right w:val="single" w:color="C9CED8" w:sz="4"/>
            </w:tcBorders>
            <w:tcMar>
              <w:top w:type="dxa" w:w="70"/>
              <w:left w:type="dxa" w:w="110"/>
              <w:bottom w:type="dxa" w:w="70"/>
              <w:right w:type="dxa" w:w="110"/>
            </w:tcMar>
          </w:tcPr>
          <w:p>
            <w:r>
              <w:rPr>
                <w:rFonts w:ascii="Calibri" w:cs="Calibri" w:eastAsia="Calibri" w:hAnsi="Calibri"/>
                <w:b w:val="false"/>
                <w:bCs w:val="false"/>
                <w:sz w:val="20"/>
                <w:szCs w:val="20"/>
              </w:rPr>
              <w:t xml:space="preserve">Schedule</w:t>
            </w:r>
          </w:p>
        </w:tc>
        <w:tc>
          <w:tcPr>
            <w:tcW w:type="dxa" w:w="3400"/>
            <w:tcBorders>
              <w:top w:val="single" w:color="C9CED8" w:sz="4"/>
              <w:left w:val="single" w:color="C9CED8" w:sz="4"/>
              <w:bottom w:val="single" w:color="C9CED8" w:sz="4"/>
              <w:right w:val="single" w:color="C9CED8" w:sz="4"/>
            </w:tcBorders>
            <w:tcMar>
              <w:top w:type="dxa" w:w="70"/>
              <w:left w:type="dxa" w:w="110"/>
              <w:bottom w:type="dxa" w:w="70"/>
              <w:right w:type="dxa" w:w="110"/>
            </w:tcMar>
          </w:tcPr>
          <w:p>
            <w:r>
              <w:rPr>
                <w:rFonts w:ascii="Calibri" w:cs="Calibri" w:eastAsia="Calibri" w:hAnsi="Calibri"/>
                <w:b w:val="false"/>
                <w:bCs w:val="false"/>
                <w:sz w:val="20"/>
                <w:szCs w:val="20"/>
              </w:rPr>
              <w:t xml:space="preserve">systemd user timers</w:t>
            </w:r>
          </w:p>
        </w:tc>
        <w:tc>
          <w:tcPr>
            <w:tcW w:type="dxa" w:w="3660"/>
            <w:tcBorders>
              <w:top w:val="single" w:color="C9CED8" w:sz="4"/>
              <w:left w:val="single" w:color="C9CED8" w:sz="4"/>
              <w:bottom w:val="single" w:color="C9CED8" w:sz="4"/>
              <w:right w:val="single" w:color="C9CED8" w:sz="4"/>
            </w:tcBorders>
            <w:tcMar>
              <w:top w:type="dxa" w:w="70"/>
              <w:left w:type="dxa" w:w="110"/>
              <w:bottom w:type="dxa" w:w="70"/>
              <w:right w:type="dxa" w:w="110"/>
            </w:tcMar>
          </w:tcPr>
          <w:p>
            <w:r>
              <w:rPr>
                <w:rFonts w:ascii="Calibri" w:cs="Calibri" w:eastAsia="Calibri" w:hAnsi="Calibri"/>
                <w:b w:val="false"/>
                <w:bCs w:val="false"/>
                <w:sz w:val="20"/>
                <w:szCs w:val="20"/>
              </w:rPr>
              <w:t xml:space="preserve">Missed-run behavior is explicit (see 5)</w:t>
            </w:r>
          </w:p>
        </w:tc>
      </w:tr>
      <w:tr>
        <w:tc>
          <w:tcPr>
            <w:tcW w:type="dxa" w:w="2300"/>
            <w:tcBorders>
              <w:top w:val="single" w:color="C9CED8" w:sz="4"/>
              <w:left w:val="single" w:color="C9CED8" w:sz="4"/>
              <w:bottom w:val="single" w:color="C9CED8" w:sz="4"/>
              <w:right w:val="single" w:color="C9CED8" w:sz="4"/>
            </w:tcBorders>
            <w:tcMar>
              <w:top w:type="dxa" w:w="70"/>
              <w:left w:type="dxa" w:w="110"/>
              <w:bottom w:type="dxa" w:w="70"/>
              <w:right w:type="dxa" w:w="110"/>
            </w:tcMar>
          </w:tcPr>
          <w:p>
            <w:r>
              <w:rPr>
                <w:rFonts w:ascii="Calibri" w:cs="Calibri" w:eastAsia="Calibri" w:hAnsi="Calibri"/>
                <w:b w:val="false"/>
                <w:bCs w:val="false"/>
                <w:sz w:val="20"/>
                <w:szCs w:val="20"/>
              </w:rPr>
              <w:t xml:space="preserve">File change</w:t>
            </w:r>
          </w:p>
        </w:tc>
        <w:tc>
          <w:tcPr>
            <w:tcW w:type="dxa" w:w="3400"/>
            <w:tcBorders>
              <w:top w:val="single" w:color="C9CED8" w:sz="4"/>
              <w:left w:val="single" w:color="C9CED8" w:sz="4"/>
              <w:bottom w:val="single" w:color="C9CED8" w:sz="4"/>
              <w:right w:val="single" w:color="C9CED8" w:sz="4"/>
            </w:tcBorders>
            <w:tcMar>
              <w:top w:type="dxa" w:w="70"/>
              <w:left w:type="dxa" w:w="110"/>
              <w:bottom w:type="dxa" w:w="70"/>
              <w:right w:type="dxa" w:w="110"/>
            </w:tcMar>
          </w:tcPr>
          <w:p>
            <w:r>
              <w:rPr>
                <w:rFonts w:ascii="Calibri" w:cs="Calibri" w:eastAsia="Calibri" w:hAnsi="Calibri"/>
                <w:b w:val="false"/>
                <w:bCs w:val="false"/>
                <w:sz w:val="20"/>
                <w:szCs w:val="20"/>
              </w:rPr>
              <w:t xml:space="preserve">inotify (watchdog)</w:t>
            </w:r>
          </w:p>
        </w:tc>
        <w:tc>
          <w:tcPr>
            <w:tcW w:type="dxa" w:w="3660"/>
            <w:tcBorders>
              <w:top w:val="single" w:color="C9CED8" w:sz="4"/>
              <w:left w:val="single" w:color="C9CED8" w:sz="4"/>
              <w:bottom w:val="single" w:color="C9CED8" w:sz="4"/>
              <w:right w:val="single" w:color="C9CED8" w:sz="4"/>
            </w:tcBorders>
            <w:tcMar>
              <w:top w:type="dxa" w:w="70"/>
              <w:left w:type="dxa" w:w="110"/>
              <w:bottom w:type="dxa" w:w="70"/>
              <w:right w:type="dxa" w:w="110"/>
            </w:tcMar>
          </w:tcPr>
          <w:p>
            <w:r>
              <w:rPr>
                <w:rFonts w:ascii="Calibri" w:cs="Calibri" w:eastAsia="Calibri" w:hAnsi="Calibri"/>
                <w:b w:val="false"/>
                <w:bCs w:val="false"/>
                <w:sz w:val="20"/>
                <w:szCs w:val="20"/>
              </w:rPr>
              <w:t xml:space="preserve">Folder or glob</w:t>
            </w:r>
          </w:p>
        </w:tc>
      </w:tr>
      <w:tr>
        <w:tc>
          <w:tcPr>
            <w:tcW w:type="dxa" w:w="2300"/>
            <w:tcBorders>
              <w:top w:val="single" w:color="C9CED8" w:sz="4"/>
              <w:left w:val="single" w:color="C9CED8" w:sz="4"/>
              <w:bottom w:val="single" w:color="C9CED8" w:sz="4"/>
              <w:right w:val="single" w:color="C9CED8" w:sz="4"/>
            </w:tcBorders>
            <w:tcMar>
              <w:top w:type="dxa" w:w="70"/>
              <w:left w:type="dxa" w:w="110"/>
              <w:bottom w:type="dxa" w:w="70"/>
              <w:right w:type="dxa" w:w="110"/>
            </w:tcMar>
          </w:tcPr>
          <w:p>
            <w:r>
              <w:rPr>
                <w:rFonts w:ascii="Calibri" w:cs="Calibri" w:eastAsia="Calibri" w:hAnsi="Calibri"/>
                <w:b w:val="false"/>
                <w:bCs w:val="false"/>
                <w:sz w:val="20"/>
                <w:szCs w:val="20"/>
              </w:rPr>
              <w:t xml:space="preserve">Device / power</w:t>
            </w:r>
          </w:p>
        </w:tc>
        <w:tc>
          <w:tcPr>
            <w:tcW w:type="dxa" w:w="3400"/>
            <w:tcBorders>
              <w:top w:val="single" w:color="C9CED8" w:sz="4"/>
              <w:left w:val="single" w:color="C9CED8" w:sz="4"/>
              <w:bottom w:val="single" w:color="C9CED8" w:sz="4"/>
              <w:right w:val="single" w:color="C9CED8" w:sz="4"/>
            </w:tcBorders>
            <w:tcMar>
              <w:top w:type="dxa" w:w="70"/>
              <w:left w:type="dxa" w:w="110"/>
              <w:bottom w:type="dxa" w:w="70"/>
              <w:right w:type="dxa" w:w="110"/>
            </w:tcMar>
          </w:tcPr>
          <w:p>
            <w:r>
              <w:rPr>
                <w:rFonts w:ascii="Calibri" w:cs="Calibri" w:eastAsia="Calibri" w:hAnsi="Calibri"/>
                <w:b w:val="false"/>
                <w:bCs w:val="false"/>
                <w:sz w:val="20"/>
                <w:szCs w:val="20"/>
              </w:rPr>
              <w:t xml:space="preserve">udev and D-Bus</w:t>
            </w:r>
          </w:p>
        </w:tc>
        <w:tc>
          <w:tcPr>
            <w:tcW w:type="dxa" w:w="3660"/>
            <w:tcBorders>
              <w:top w:val="single" w:color="C9CED8" w:sz="4"/>
              <w:left w:val="single" w:color="C9CED8" w:sz="4"/>
              <w:bottom w:val="single" w:color="C9CED8" w:sz="4"/>
              <w:right w:val="single" w:color="C9CED8" w:sz="4"/>
            </w:tcBorders>
            <w:tcMar>
              <w:top w:type="dxa" w:w="70"/>
              <w:left w:type="dxa" w:w="110"/>
              <w:bottom w:type="dxa" w:w="70"/>
              <w:right w:type="dxa" w:w="110"/>
            </w:tcMar>
          </w:tcPr>
          <w:p>
            <w:r>
              <w:rPr>
                <w:rFonts w:ascii="Calibri" w:cs="Calibri" w:eastAsia="Calibri" w:hAnsi="Calibri"/>
                <w:b w:val="false"/>
                <w:bCs w:val="false"/>
                <w:sz w:val="20"/>
                <w:szCs w:val="20"/>
              </w:rPr>
              <w:t xml:space="preserve">USB plugged in, battery below N%</w:t>
            </w:r>
          </w:p>
        </w:tc>
      </w:tr>
      <w:tr>
        <w:tc>
          <w:tcPr>
            <w:tcW w:type="dxa" w:w="2300"/>
            <w:tcBorders>
              <w:top w:val="single" w:color="C9CED8" w:sz="4"/>
              <w:left w:val="single" w:color="C9CED8" w:sz="4"/>
              <w:bottom w:val="single" w:color="C9CED8" w:sz="4"/>
              <w:right w:val="single" w:color="C9CED8" w:sz="4"/>
            </w:tcBorders>
            <w:tcMar>
              <w:top w:type="dxa" w:w="70"/>
              <w:left w:type="dxa" w:w="110"/>
              <w:bottom w:type="dxa" w:w="70"/>
              <w:right w:type="dxa" w:w="110"/>
            </w:tcMar>
          </w:tcPr>
          <w:p>
            <w:r>
              <w:rPr>
                <w:rFonts w:ascii="Calibri" w:cs="Calibri" w:eastAsia="Calibri" w:hAnsi="Calibri"/>
                <w:b w:val="false"/>
                <w:bCs w:val="false"/>
                <w:sz w:val="20"/>
                <w:szCs w:val="20"/>
              </w:rPr>
              <w:t xml:space="preserve">Webhook</w:t>
            </w:r>
          </w:p>
        </w:tc>
        <w:tc>
          <w:tcPr>
            <w:tcW w:type="dxa" w:w="3400"/>
            <w:tcBorders>
              <w:top w:val="single" w:color="C9CED8" w:sz="4"/>
              <w:left w:val="single" w:color="C9CED8" w:sz="4"/>
              <w:bottom w:val="single" w:color="C9CED8" w:sz="4"/>
              <w:right w:val="single" w:color="C9CED8" w:sz="4"/>
            </w:tcBorders>
            <w:tcMar>
              <w:top w:type="dxa" w:w="70"/>
              <w:left w:type="dxa" w:w="110"/>
              <w:bottom w:type="dxa" w:w="70"/>
              <w:right w:type="dxa" w:w="110"/>
            </w:tcMar>
          </w:tcPr>
          <w:p>
            <w:r>
              <w:rPr>
                <w:rFonts w:ascii="Calibri" w:cs="Calibri" w:eastAsia="Calibri" w:hAnsi="Calibri"/>
                <w:b w:val="false"/>
                <w:bCs w:val="false"/>
                <w:sz w:val="20"/>
                <w:szCs w:val="20"/>
              </w:rPr>
              <w:t xml:space="preserve">Small local Flask endpoint</w:t>
            </w:r>
          </w:p>
        </w:tc>
        <w:tc>
          <w:tcPr>
            <w:tcW w:type="dxa" w:w="3660"/>
            <w:tcBorders>
              <w:top w:val="single" w:color="C9CED8" w:sz="4"/>
              <w:left w:val="single" w:color="C9CED8" w:sz="4"/>
              <w:bottom w:val="single" w:color="C9CED8" w:sz="4"/>
              <w:right w:val="single" w:color="C9CED8" w:sz="4"/>
            </w:tcBorders>
            <w:tcMar>
              <w:top w:type="dxa" w:w="70"/>
              <w:left w:type="dxa" w:w="110"/>
              <w:bottom w:type="dxa" w:w="70"/>
              <w:right w:type="dxa" w:w="110"/>
            </w:tcMar>
          </w:tcPr>
          <w:p>
            <w:r>
              <w:rPr>
                <w:rFonts w:ascii="Calibri" w:cs="Calibri" w:eastAsia="Calibri" w:hAnsi="Calibri"/>
                <w:b w:val="false"/>
                <w:bCs w:val="false"/>
                <w:sz w:val="20"/>
                <w:szCs w:val="20"/>
              </w:rPr>
              <w:t xml:space="preserve">Optional, off by default</w:t>
            </w:r>
          </w:p>
        </w:tc>
      </w:tr>
    </w:tbl>
    <w:p>
      <w:pPr>
        <w:spacing w:after="120"/>
      </w:pPr>
    </w:p>
    <w:p>
      <w:pPr>
        <w:pStyle w:val="Heading2"/>
        <w:keepNext/>
        <w:spacing w:after="100" w:before="240"/>
      </w:pPr>
      <w:r>
        <w:rPr>
          <w:rFonts w:ascii="Calibri" w:cs="Calibri" w:eastAsia="Calibri" w:hAnsi="Calibri"/>
          <w:b/>
          <w:bCs/>
          <w:color w:val="B26B00"/>
          <w:sz w:val="26"/>
          <w:szCs w:val="26"/>
        </w:rPr>
        <w:t>4.3 First actions (21 ship in v0.0.1)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C9CED8" w:sz="4"/>
              <w:left w:val="single" w:color="C9CED8" w:sz="4"/>
              <w:bottom w:val="single" w:color="C9CED8" w:sz="4"/>
              <w:right w:val="single" w:color="C9CED8" w:sz="4"/>
            </w:tcBorders>
            <w:shd w:fill="EEF0F4" w:val="clear"/>
            <w:tcMar>
              <w:top w:type="dxa" w:w="70"/>
              <w:left w:type="dxa" w:w="110"/>
              <w:bottom w:type="dxa" w:w="70"/>
              <w:right w:type="dxa" w:w="110"/>
            </w:tcMar>
          </w:tcPr>
          <w:p>
            <w:r>
              <w:rPr>
                <w:rFonts w:ascii="Calibri" w:cs="Calibri" w:eastAsia="Calibri" w:hAnsi="Calibri"/>
                <w:b/>
                <w:bCs/>
                <w:sz w:val="20"/>
                <w:szCs w:val="20"/>
              </w:rPr>
              <w:t xml:space="preserve">Action</w:t>
            </w:r>
          </w:p>
        </w:tc>
        <w:tc>
          <w:tcPr>
            <w:tcW w:type="dxa" w:w="6060"/>
            <w:tcBorders>
              <w:top w:val="single" w:color="C9CED8" w:sz="4"/>
              <w:left w:val="single" w:color="C9CED8" w:sz="4"/>
              <w:bottom w:val="single" w:color="C9CED8" w:sz="4"/>
              <w:right w:val="single" w:color="C9CED8" w:sz="4"/>
            </w:tcBorders>
            <w:shd w:fill="EEF0F4" w:val="clear"/>
            <w:tcMar>
              <w:top w:type="dxa" w:w="70"/>
              <w:left w:type="dxa" w:w="110"/>
              <w:bottom w:type="dxa" w:w="70"/>
              <w:right w:type="dxa" w:w="110"/>
            </w:tcMar>
          </w:tcPr>
          <w:p>
            <w:r>
              <w:rPr>
                <w:rFonts w:ascii="Calibri" w:cs="Calibri" w:eastAsia="Calibri" w:hAnsi="Calibri"/>
                <w:b/>
                <w:bCs/>
                <w:sz w:val="20"/>
                <w:szCs w:val="20"/>
              </w:rPr>
              <w:t xml:space="preserve">Backed by</w:t>
            </w:r>
          </w:p>
        </w:tc>
      </w:tr>
      <w:tr>
        <w:tc>
          <w:tcPr>
            <w:tcW w:type="dxa" w:w="3300"/>
            <w:tcBorders>
              <w:top w:val="single" w:color="C9CED8" w:sz="4"/>
              <w:left w:val="single" w:color="C9CED8" w:sz="4"/>
              <w:bottom w:val="single" w:color="C9CED8" w:sz="4"/>
              <w:right w:val="single" w:color="C9CED8" w:sz="4"/>
            </w:tcBorders>
            <w:tcMar>
              <w:top w:type="dxa" w:w="70"/>
              <w:left w:type="dxa" w:w="110"/>
              <w:bottom w:type="dxa" w:w="70"/>
              <w:right w:type="dxa" w:w="110"/>
            </w:tcMar>
          </w:tcPr>
          <w:p>
            <w:r>
              <w:rPr>
                <w:rFonts w:ascii="Calibri" w:cs="Calibri" w:eastAsia="Calibri" w:hAnsi="Calibri"/>
                <w:b w:val="false"/>
                <w:bCs w:val="false"/>
                <w:sz w:val="20"/>
                <w:szCs w:val="20"/>
              </w:rPr>
              <w:t xml:space="preserve">Run shell command</w:t>
            </w:r>
          </w:p>
        </w:tc>
        <w:tc>
          <w:tcPr>
            <w:tcW w:type="dxa" w:w="6060"/>
            <w:tcBorders>
              <w:top w:val="single" w:color="C9CED8" w:sz="4"/>
              <w:left w:val="single" w:color="C9CED8" w:sz="4"/>
              <w:bottom w:val="single" w:color="C9CED8" w:sz="4"/>
              <w:right w:val="single" w:color="C9CED8" w:sz="4"/>
            </w:tcBorders>
            <w:tcMar>
              <w:top w:type="dxa" w:w="70"/>
              <w:left w:type="dxa" w:w="110"/>
              <w:bottom w:type="dxa" w:w="70"/>
              <w:right w:type="dxa" w:w="110"/>
            </w:tcMar>
          </w:tcPr>
          <w:p>
            <w:r>
              <w:rPr>
                <w:rFonts w:ascii="Calibri" w:cs="Calibri" w:eastAsia="Calibri" w:hAnsi="Calibri"/>
                <w:b w:val="false"/>
                <w:bCs w:val="false"/>
                <w:sz w:val="20"/>
                <w:szCs w:val="20"/>
              </w:rPr>
              <w:t xml:space="preserve">bash or user-selected shell, with timeout</w:t>
            </w:r>
          </w:p>
        </w:tc>
      </w:tr>
      <w:tr>
        <w:tc>
          <w:tcPr>
            <w:tcW w:type="dxa" w:w="3300"/>
            <w:tcBorders>
              <w:top w:val="single" w:color="C9CED8" w:sz="4"/>
              <w:left w:val="single" w:color="C9CED8" w:sz="4"/>
              <w:bottom w:val="single" w:color="C9CED8" w:sz="4"/>
              <w:right w:val="single" w:color="C9CED8" w:sz="4"/>
            </w:tcBorders>
            <w:tcMar>
              <w:top w:type="dxa" w:w="70"/>
              <w:left w:type="dxa" w:w="110"/>
              <w:bottom w:type="dxa" w:w="70"/>
              <w:right w:type="dxa" w:w="110"/>
            </w:tcMar>
          </w:tcPr>
          <w:p>
            <w:r>
              <w:rPr>
                <w:rFonts w:ascii="Calibri" w:cs="Calibri" w:eastAsia="Calibri" w:hAnsi="Calibri"/>
                <w:b w:val="false"/>
                <w:bCs w:val="false"/>
                <w:sz w:val="20"/>
                <w:szCs w:val="20"/>
              </w:rPr>
              <w:t xml:space="preserve">Show notification</w:t>
            </w:r>
          </w:p>
        </w:tc>
        <w:tc>
          <w:tcPr>
            <w:tcW w:type="dxa" w:w="6060"/>
            <w:tcBorders>
              <w:top w:val="single" w:color="C9CED8" w:sz="4"/>
              <w:left w:val="single" w:color="C9CED8" w:sz="4"/>
              <w:bottom w:val="single" w:color="C9CED8" w:sz="4"/>
              <w:right w:val="single" w:color="C9CED8" w:sz="4"/>
            </w:tcBorders>
            <w:tcMar>
              <w:top w:type="dxa" w:w="70"/>
              <w:left w:type="dxa" w:w="110"/>
              <w:bottom w:type="dxa" w:w="70"/>
              <w:right w:type="dxa" w:w="110"/>
            </w:tcMar>
          </w:tcPr>
          <w:p>
            <w:r>
              <w:rPr>
                <w:rFonts w:ascii="Calibri" w:cs="Calibri" w:eastAsia="Calibri" w:hAnsi="Calibri"/>
                <w:b w:val="false"/>
                <w:bCs w:val="false"/>
                <w:sz w:val="20"/>
                <w:szCs w:val="20"/>
              </w:rPr>
              <w:t xml:space="preserve">notify-send</w:t>
            </w:r>
          </w:p>
        </w:tc>
      </w:tr>
      <w:tr>
        <w:tc>
          <w:tcPr>
            <w:tcW w:type="dxa" w:w="3300"/>
            <w:tcBorders>
              <w:top w:val="single" w:color="C9CED8" w:sz="4"/>
              <w:left w:val="single" w:color="C9CED8" w:sz="4"/>
              <w:bottom w:val="single" w:color="C9CED8" w:sz="4"/>
              <w:right w:val="single" w:color="C9CED8" w:sz="4"/>
            </w:tcBorders>
            <w:tcMar>
              <w:top w:type="dxa" w:w="70"/>
              <w:left w:type="dxa" w:w="110"/>
              <w:bottom w:type="dxa" w:w="70"/>
              <w:right w:type="dxa" w:w="110"/>
            </w:tcMar>
          </w:tcPr>
          <w:p>
            <w:r>
              <w:rPr>
                <w:rFonts w:ascii="Calibri" w:cs="Calibri" w:eastAsia="Calibri" w:hAnsi="Calibri"/>
                <w:b w:val="false"/>
                <w:bCs w:val="false"/>
                <w:sz w:val="20"/>
                <w:szCs w:val="20"/>
              </w:rPr>
              <w:t xml:space="preserve">Open app or URL</w:t>
            </w:r>
          </w:p>
        </w:tc>
        <w:tc>
          <w:tcPr>
            <w:tcW w:type="dxa" w:w="6060"/>
            <w:tcBorders>
              <w:top w:val="single" w:color="C9CED8" w:sz="4"/>
              <w:left w:val="single" w:color="C9CED8" w:sz="4"/>
              <w:bottom w:val="single" w:color="C9CED8" w:sz="4"/>
              <w:right w:val="single" w:color="C9CED8" w:sz="4"/>
            </w:tcBorders>
            <w:tcMar>
              <w:top w:type="dxa" w:w="70"/>
              <w:left w:type="dxa" w:w="110"/>
              <w:bottom w:type="dxa" w:w="70"/>
              <w:right w:type="dxa" w:w="110"/>
            </w:tcMar>
          </w:tcPr>
          <w:p>
            <w:r>
              <w:rPr>
                <w:rFonts w:ascii="Calibri" w:cs="Calibri" w:eastAsia="Calibri" w:hAnsi="Calibri"/>
                <w:b w:val="false"/>
                <w:bCs w:val="false"/>
                <w:sz w:val="20"/>
                <w:szCs w:val="20"/>
              </w:rPr>
              <w:t xml:space="preserve">xdg-open</w:t>
            </w:r>
          </w:p>
        </w:tc>
      </w:tr>
      <w:tr>
        <w:tc>
          <w:tcPr>
            <w:tcW w:type="dxa" w:w="3300"/>
            <w:tcBorders>
              <w:top w:val="single" w:color="C9CED8" w:sz="4"/>
              <w:left w:val="single" w:color="C9CED8" w:sz="4"/>
              <w:bottom w:val="single" w:color="C9CED8" w:sz="4"/>
              <w:right w:val="single" w:color="C9CED8" w:sz="4"/>
            </w:tcBorders>
            <w:tcMar>
              <w:top w:type="dxa" w:w="70"/>
              <w:left w:type="dxa" w:w="110"/>
              <w:bottom w:type="dxa" w:w="70"/>
              <w:right w:type="dxa" w:w="110"/>
            </w:tcMar>
          </w:tcPr>
          <w:p>
            <w:r>
              <w:rPr>
                <w:rFonts w:ascii="Calibri" w:cs="Calibri" w:eastAsia="Calibri" w:hAnsi="Calibri"/>
                <w:b w:val="false"/>
                <w:bCs w:val="false"/>
                <w:sz w:val="20"/>
                <w:szCs w:val="20"/>
              </w:rPr>
              <w:t xml:space="preserve">Get or set clipboard</w:t>
            </w:r>
          </w:p>
        </w:tc>
        <w:tc>
          <w:tcPr>
            <w:tcW w:type="dxa" w:w="6060"/>
            <w:tcBorders>
              <w:top w:val="single" w:color="C9CED8" w:sz="4"/>
              <w:left w:val="single" w:color="C9CED8" w:sz="4"/>
              <w:bottom w:val="single" w:color="C9CED8" w:sz="4"/>
              <w:right w:val="single" w:color="C9CED8" w:sz="4"/>
            </w:tcBorders>
            <w:tcMar>
              <w:top w:type="dxa" w:w="70"/>
              <w:left w:type="dxa" w:w="110"/>
              <w:bottom w:type="dxa" w:w="70"/>
              <w:right w:type="dxa" w:w="110"/>
            </w:tcMar>
          </w:tcPr>
          <w:p>
            <w:r>
              <w:rPr>
                <w:rFonts w:ascii="Calibri" w:cs="Calibri" w:eastAsia="Calibri" w:hAnsi="Calibri"/>
                <w:b w:val="false"/>
                <w:bCs w:val="false"/>
                <w:sz w:val="20"/>
                <w:szCs w:val="20"/>
              </w:rPr>
              <w:t xml:space="preserve">wl-copy, wl-paste</w:t>
            </w:r>
          </w:p>
        </w:tc>
      </w:tr>
      <w:tr>
        <w:tc>
          <w:tcPr>
            <w:tcW w:type="dxa" w:w="3300"/>
            <w:tcBorders>
              <w:top w:val="single" w:color="C9CED8" w:sz="4"/>
              <w:left w:val="single" w:color="C9CED8" w:sz="4"/>
              <w:bottom w:val="single" w:color="C9CED8" w:sz="4"/>
              <w:right w:val="single" w:color="C9CED8" w:sz="4"/>
            </w:tcBorders>
            <w:tcMar>
              <w:top w:type="dxa" w:w="70"/>
              <w:left w:type="dxa" w:w="110"/>
              <w:bottom w:type="dxa" w:w="70"/>
              <w:right w:type="dxa" w:w="110"/>
            </w:tcMar>
          </w:tcPr>
          <w:p>
            <w:r>
              <w:rPr>
                <w:rFonts w:ascii="Calibri" w:cs="Calibri" w:eastAsia="Calibri" w:hAnsi="Calibri"/>
                <w:b w:val="false"/>
                <w:bCs w:val="false"/>
                <w:sz w:val="20"/>
                <w:szCs w:val="20"/>
              </w:rPr>
              <w:t xml:space="preserve">Type text or keys</w:t>
            </w:r>
          </w:p>
        </w:tc>
        <w:tc>
          <w:tcPr>
            <w:tcW w:type="dxa" w:w="6060"/>
            <w:tcBorders>
              <w:top w:val="single" w:color="C9CED8" w:sz="4"/>
              <w:left w:val="single" w:color="C9CED8" w:sz="4"/>
              <w:bottom w:val="single" w:color="C9CED8" w:sz="4"/>
              <w:right w:val="single" w:color="C9CED8" w:sz="4"/>
            </w:tcBorders>
            <w:tcMar>
              <w:top w:type="dxa" w:w="70"/>
              <w:left w:type="dxa" w:w="110"/>
              <w:bottom w:type="dxa" w:w="70"/>
              <w:right w:type="dxa" w:w="110"/>
            </w:tcMar>
          </w:tcPr>
          <w:p>
            <w:r>
              <w:rPr>
                <w:rFonts w:ascii="Calibri" w:cs="Calibri" w:eastAsia="Calibri" w:hAnsi="Calibri"/>
                <w:b w:val="false"/>
                <w:bCs w:val="false"/>
                <w:sz w:val="20"/>
                <w:szCs w:val="20"/>
              </w:rPr>
              <w:t xml:space="preserve">wtype or ydotool</w:t>
            </w:r>
          </w:p>
        </w:tc>
      </w:tr>
      <w:tr>
        <w:tc>
          <w:tcPr>
            <w:tcW w:type="dxa" w:w="3300"/>
            <w:tcBorders>
              <w:top w:val="single" w:color="C9CED8" w:sz="4"/>
              <w:left w:val="single" w:color="C9CED8" w:sz="4"/>
              <w:bottom w:val="single" w:color="C9CED8" w:sz="4"/>
              <w:right w:val="single" w:color="C9CED8" w:sz="4"/>
            </w:tcBorders>
            <w:tcMar>
              <w:top w:type="dxa" w:w="70"/>
              <w:left w:type="dxa" w:w="110"/>
              <w:bottom w:type="dxa" w:w="70"/>
              <w:right w:type="dxa" w:w="110"/>
            </w:tcMar>
          </w:tcPr>
          <w:p>
            <w:r>
              <w:rPr>
                <w:rFonts w:ascii="Calibri" w:cs="Calibri" w:eastAsia="Calibri" w:hAnsi="Calibri"/>
                <w:b w:val="false"/>
                <w:bCs w:val="false"/>
                <w:sz w:val="20"/>
                <w:szCs w:val="20"/>
              </w:rPr>
              <w:t xml:space="preserve">HTTP request</w:t>
            </w:r>
          </w:p>
        </w:tc>
        <w:tc>
          <w:tcPr>
            <w:tcW w:type="dxa" w:w="6060"/>
            <w:tcBorders>
              <w:top w:val="single" w:color="C9CED8" w:sz="4"/>
              <w:left w:val="single" w:color="C9CED8" w:sz="4"/>
              <w:bottom w:val="single" w:color="C9CED8" w:sz="4"/>
              <w:right w:val="single" w:color="C9CED8" w:sz="4"/>
            </w:tcBorders>
            <w:tcMar>
              <w:top w:type="dxa" w:w="70"/>
              <w:left w:type="dxa" w:w="110"/>
              <w:bottom w:type="dxa" w:w="70"/>
              <w:right w:type="dxa" w:w="110"/>
            </w:tcMar>
          </w:tcPr>
          <w:p>
            <w:r>
              <w:rPr>
                <w:rFonts w:ascii="Calibri" w:cs="Calibri" w:eastAsia="Calibri" w:hAnsi="Calibri"/>
                <w:b w:val="false"/>
                <w:bCs w:val="false"/>
                <w:sz w:val="20"/>
                <w:szCs w:val="20"/>
              </w:rPr>
              <w:t xml:space="preserve">Python requests</w:t>
            </w:r>
          </w:p>
        </w:tc>
      </w:tr>
      <w:tr>
        <w:tc>
          <w:tcPr>
            <w:tcW w:type="dxa" w:w="3300"/>
            <w:tcBorders>
              <w:top w:val="single" w:color="C9CED8" w:sz="4"/>
              <w:left w:val="single" w:color="C9CED8" w:sz="4"/>
              <w:bottom w:val="single" w:color="C9CED8" w:sz="4"/>
              <w:right w:val="single" w:color="C9CED8" w:sz="4"/>
            </w:tcBorders>
            <w:tcMar>
              <w:top w:type="dxa" w:w="70"/>
              <w:left w:type="dxa" w:w="110"/>
              <w:bottom w:type="dxa" w:w="70"/>
              <w:right w:type="dxa" w:w="110"/>
            </w:tcMar>
          </w:tcPr>
          <w:p>
            <w:r>
              <w:rPr>
                <w:rFonts w:ascii="Calibri" w:cs="Calibri" w:eastAsia="Calibri" w:hAnsi="Calibri"/>
                <w:b w:val="false"/>
                <w:bCs w:val="false"/>
                <w:sz w:val="20"/>
                <w:szCs w:val="20"/>
              </w:rPr>
              <w:t xml:space="preserve">Move, copy, rename file</w:t>
            </w:r>
          </w:p>
        </w:tc>
        <w:tc>
          <w:tcPr>
            <w:tcW w:type="dxa" w:w="6060"/>
            <w:tcBorders>
              <w:top w:val="single" w:color="C9CED8" w:sz="4"/>
              <w:left w:val="single" w:color="C9CED8" w:sz="4"/>
              <w:bottom w:val="single" w:color="C9CED8" w:sz="4"/>
              <w:right w:val="single" w:color="C9CED8" w:sz="4"/>
            </w:tcBorders>
            <w:tcMar>
              <w:top w:type="dxa" w:w="70"/>
              <w:left w:type="dxa" w:w="110"/>
              <w:bottom w:type="dxa" w:w="70"/>
              <w:right w:type="dxa" w:w="110"/>
            </w:tcMar>
          </w:tcPr>
          <w:p>
            <w:r>
              <w:rPr>
                <w:rFonts w:ascii="Calibri" w:cs="Calibri" w:eastAsia="Calibri" w:hAnsi="Calibri"/>
                <w:b w:val="false"/>
                <w:bCs w:val="false"/>
                <w:sz w:val="20"/>
                <w:szCs w:val="20"/>
              </w:rPr>
              <w:t xml:space="preserve">Python pathlib/shutil</w:t>
            </w:r>
          </w:p>
        </w:tc>
      </w:tr>
      <w:tr>
        <w:tc>
          <w:tcPr>
            <w:tcW w:type="dxa" w:w="3300"/>
            <w:tcBorders>
              <w:top w:val="single" w:color="C9CED8" w:sz="4"/>
              <w:left w:val="single" w:color="C9CED8" w:sz="4"/>
              <w:bottom w:val="single" w:color="C9CED8" w:sz="4"/>
              <w:right w:val="single" w:color="C9CED8" w:sz="4"/>
            </w:tcBorders>
            <w:tcMar>
              <w:top w:type="dxa" w:w="70"/>
              <w:left w:type="dxa" w:w="110"/>
              <w:bottom w:type="dxa" w:w="70"/>
              <w:right w:type="dxa" w:w="110"/>
            </w:tcMar>
          </w:tcPr>
          <w:p>
            <w:r>
              <w:rPr>
                <w:rFonts w:ascii="Calibri" w:cs="Calibri" w:eastAsia="Calibri" w:hAnsi="Calibri"/>
                <w:b w:val="false"/>
                <w:bCs w:val="false"/>
                <w:sz w:val="20"/>
                <w:szCs w:val="20"/>
              </w:rPr>
              <w:t xml:space="preserve">Media control</w:t>
            </w:r>
          </w:p>
        </w:tc>
        <w:tc>
          <w:tcPr>
            <w:tcW w:type="dxa" w:w="6060"/>
            <w:tcBorders>
              <w:top w:val="single" w:color="C9CED8" w:sz="4"/>
              <w:left w:val="single" w:color="C9CED8" w:sz="4"/>
              <w:bottom w:val="single" w:color="C9CED8" w:sz="4"/>
              <w:right w:val="single" w:color="C9CED8" w:sz="4"/>
            </w:tcBorders>
            <w:tcMar>
              <w:top w:type="dxa" w:w="70"/>
              <w:left w:type="dxa" w:w="110"/>
              <w:bottom w:type="dxa" w:w="70"/>
              <w:right w:type="dxa" w:w="110"/>
            </w:tcMar>
          </w:tcPr>
          <w:p>
            <w:r>
              <w:rPr>
                <w:rFonts w:ascii="Calibri" w:cs="Calibri" w:eastAsia="Calibri" w:hAnsi="Calibri"/>
                <w:b w:val="false"/>
                <w:bCs w:val="false"/>
                <w:sz w:val="20"/>
                <w:szCs w:val="20"/>
              </w:rPr>
              <w:t xml:space="preserve">playerctl</w:t>
            </w:r>
          </w:p>
        </w:tc>
      </w:tr>
      <w:tr>
        <w:tc>
          <w:tcPr>
            <w:tcW w:type="dxa" w:w="3300"/>
            <w:tcBorders>
              <w:top w:val="single" w:color="C9CED8" w:sz="4"/>
              <w:left w:val="single" w:color="C9CED8" w:sz="4"/>
              <w:bottom w:val="single" w:color="C9CED8" w:sz="4"/>
              <w:right w:val="single" w:color="C9CED8" w:sz="4"/>
            </w:tcBorders>
            <w:tcMar>
              <w:top w:type="dxa" w:w="70"/>
              <w:left w:type="dxa" w:w="110"/>
              <w:bottom w:type="dxa" w:w="70"/>
              <w:right w:type="dxa" w:w="110"/>
            </w:tcMar>
          </w:tcPr>
          <w:p>
            <w:r>
              <w:rPr>
                <w:rFonts w:ascii="Calibri" w:cs="Calibri" w:eastAsia="Calibri" w:hAnsi="Calibri"/>
                <w:b w:val="false"/>
                <w:bCs w:val="false"/>
                <w:sz w:val="20"/>
                <w:szCs w:val="20"/>
              </w:rPr>
              <w:t xml:space="preserve">Wait</w:t>
            </w:r>
          </w:p>
        </w:tc>
        <w:tc>
          <w:tcPr>
            <w:tcW w:type="dxa" w:w="6060"/>
            <w:tcBorders>
              <w:top w:val="single" w:color="C9CED8" w:sz="4"/>
              <w:left w:val="single" w:color="C9CED8" w:sz="4"/>
              <w:bottom w:val="single" w:color="C9CED8" w:sz="4"/>
              <w:right w:val="single" w:color="C9CED8" w:sz="4"/>
            </w:tcBorders>
            <w:tcMar>
              <w:top w:type="dxa" w:w="70"/>
              <w:left w:type="dxa" w:w="110"/>
              <w:bottom w:type="dxa" w:w="70"/>
              <w:right w:type="dxa" w:w="110"/>
            </w:tcMar>
          </w:tcPr>
          <w:p>
            <w:r>
              <w:rPr>
                <w:rFonts w:ascii="Calibri" w:cs="Calibri" w:eastAsia="Calibri" w:hAnsi="Calibri"/>
                <w:b w:val="false"/>
                <w:bCs w:val="false"/>
                <w:sz w:val="20"/>
                <w:szCs w:val="20"/>
              </w:rPr>
              <w:t xml:space="preserve">Engine timer</w:t>
            </w:r>
          </w:p>
        </w:tc>
      </w:tr>
      <w:tr>
        <w:tc>
          <w:tcPr>
            <w:tcW w:type="dxa" w:w="3300"/>
            <w:tcBorders>
              <w:top w:val="single" w:color="C9CED8" w:sz="4"/>
              <w:left w:val="single" w:color="C9CED8" w:sz="4"/>
              <w:bottom w:val="single" w:color="C9CED8" w:sz="4"/>
              <w:right w:val="single" w:color="C9CED8" w:sz="4"/>
            </w:tcBorders>
            <w:tcMar>
              <w:top w:type="dxa" w:w="70"/>
              <w:left w:type="dxa" w:w="110"/>
              <w:bottom w:type="dxa" w:w="70"/>
              <w:right w:type="dxa" w:w="110"/>
            </w:tcMar>
          </w:tcPr>
          <w:p>
            <w:r>
              <w:rPr>
                <w:rFonts w:ascii="Calibri" w:cs="Calibri" w:eastAsia="Calibri" w:hAnsi="Calibri"/>
                <w:b w:val="false"/>
                <w:bCs w:val="false"/>
                <w:sz w:val="20"/>
                <w:szCs w:val="20"/>
              </w:rPr>
              <w:t xml:space="preserve">Set variable</w:t>
            </w:r>
          </w:p>
        </w:tc>
        <w:tc>
          <w:tcPr>
            <w:tcW w:type="dxa" w:w="6060"/>
            <w:tcBorders>
              <w:top w:val="single" w:color="C9CED8" w:sz="4"/>
              <w:left w:val="single" w:color="C9CED8" w:sz="4"/>
              <w:bottom w:val="single" w:color="C9CED8" w:sz="4"/>
              <w:right w:val="single" w:color="C9CED8" w:sz="4"/>
            </w:tcBorders>
            <w:tcMar>
              <w:top w:type="dxa" w:w="70"/>
              <w:left w:type="dxa" w:w="110"/>
              <w:bottom w:type="dxa" w:w="70"/>
              <w:right w:type="dxa" w:w="110"/>
            </w:tcMar>
          </w:tcPr>
          <w:p>
            <w:r>
              <w:rPr>
                <w:rFonts w:ascii="Calibri" w:cs="Calibri" w:eastAsia="Calibri" w:hAnsi="Calibri"/>
                <w:b w:val="false"/>
                <w:bCs w:val="false"/>
                <w:sz w:val="20"/>
                <w:szCs w:val="20"/>
              </w:rPr>
              <w:t xml:space="preserve">Engine</w:t>
            </w:r>
          </w:p>
        </w:tc>
      </w:tr>
    </w:tbl>
    <w:p>
      <w:pPr>
        <w:spacing w:after="120"/>
      </w:pPr>
    </w:p>
    <w:p>
      <w:pPr>
        <w:pStyle w:val="Heading2"/>
        <w:keepNext/>
        <w:spacing w:after="100" w:before="240"/>
      </w:pPr>
      <w:r>
        <w:rPr>
          <w:rFonts w:ascii="Calibri" w:cs="Calibri" w:eastAsia="Calibri" w:hAnsi="Calibri"/>
          <w:b/>
          <w:bCs/>
          <w:color w:val="B26B00"/>
          <w:sz w:val="26"/>
          <w:szCs w:val="26"/>
        </w:rPr>
        <w:t xml:space="preserve">4.4 Workflow file format</w:t>
      </w:r>
    </w:p>
    <w:p>
      <w:pPr>
        <w:spacing w:after="120"/>
      </w:pPr>
      <w:r>
        <w:rPr>
          <w:rFonts w:ascii="Calibri" w:cs="Calibri" w:eastAsia="Calibri" w:hAnsi="Calibri"/>
          <w:sz w:val="22"/>
          <w:szCs w:val="22"/>
        </w:rPr>
        <w:t xml:space="preserve">One YAML file per workflow. Variables from one step are available to later steps.</w:t>
      </w:r>
    </w:p>
    <w:p>
      <w:pPr>
        <w:pBdr>
          <w:left w:val="single" w:color="C9CED8" w:sz="12" w:space="6"/>
        </w:pBdr>
        <w:shd w:fill="F2F4F7" w:val="clear"/>
        <w:spacing w:after="0" w:line="264"/>
        <w:ind w:left="120"/>
      </w:pPr>
      <w:r>
        <w:rPr>
          <w:rFonts w:ascii="Consolas" w:cs="Consolas" w:eastAsia="Consolas" w:hAnsi="Consolas"/>
          <w:sz w:val="19"/>
          <w:szCs w:val="19"/>
        </w:rPr>
        <w:t xml:space="preserve">name: Focus Mode</w:t>
      </w:r>
    </w:p>
    <w:p>
      <w:pPr>
        <w:pBdr>
          <w:left w:val="single" w:color="C9CED8" w:sz="12" w:space="6"/>
        </w:pBdr>
        <w:shd w:fill="F2F4F7" w:val="clear"/>
        <w:spacing w:after="0" w:line="264"/>
        <w:ind w:left="120"/>
      </w:pPr>
      <w:r>
        <w:rPr>
          <w:rFonts w:ascii="Consolas" w:cs="Consolas" w:eastAsia="Consolas" w:hAnsi="Consolas"/>
          <w:sz w:val="19"/>
          <w:szCs w:val="19"/>
        </w:rPr>
        <w:t xml:space="preserve">trigger:</w:t>
      </w:r>
    </w:p>
    <w:p>
      <w:pPr>
        <w:pBdr>
          <w:left w:val="single" w:color="C9CED8" w:sz="12" w:space="6"/>
        </w:pBdr>
        <w:shd w:fill="F2F4F7" w:val="clear"/>
        <w:spacing w:after="0" w:line="264"/>
        <w:ind w:left="120"/>
      </w:pPr>
      <w:r>
        <w:rPr>
          <w:rFonts w:ascii="Consolas" w:cs="Consolas" w:eastAsia="Consolas" w:hAnsi="Consolas"/>
          <w:sz w:val="19"/>
          <w:szCs w:val="19"/>
        </w:rPr>
        <w:t xml:space="preserve">  hotkey: Super+Shift+F</w:t>
      </w:r>
    </w:p>
    <w:p>
      <w:pPr>
        <w:pBdr>
          <w:left w:val="single" w:color="C9CED8" w:sz="12" w:space="6"/>
        </w:pBdr>
        <w:shd w:fill="F2F4F7" w:val="clear"/>
        <w:spacing w:after="0" w:line="264"/>
        <w:ind w:left="120"/>
      </w:pPr>
      <w:r>
        <w:rPr>
          <w:rFonts w:ascii="Consolas" w:cs="Consolas" w:eastAsia="Consolas" w:hAnsi="Consolas"/>
          <w:sz w:val="19"/>
          <w:szCs w:val="19"/>
        </w:rPr>
        <w:t xml:space="preserve">steps:</w:t>
      </w:r>
    </w:p>
    <w:p>
      <w:pPr>
        <w:pBdr>
          <w:left w:val="single" w:color="C9CED8" w:sz="12" w:space="6"/>
        </w:pBdr>
        <w:shd w:fill="F2F4F7" w:val="clear"/>
        <w:spacing w:after="0" w:line="264"/>
        <w:ind w:left="120"/>
      </w:pPr>
      <w:r>
        <w:rPr>
          <w:rFonts w:ascii="Consolas" w:cs="Consolas" w:eastAsia="Consolas" w:hAnsi="Consolas"/>
          <w:sz w:val="19"/>
          <w:szCs w:val="19"/>
        </w:rPr>
        <w:t xml:space="preserve">  - action: dnd</w:t>
      </w:r>
    </w:p>
    <w:p>
      <w:pPr>
        <w:pBdr>
          <w:left w:val="single" w:color="C9CED8" w:sz="12" w:space="6"/>
        </w:pBdr>
        <w:shd w:fill="F2F4F7" w:val="clear"/>
        <w:spacing w:after="0" w:line="264"/>
        <w:ind w:left="120"/>
      </w:pPr>
      <w:r>
        <w:rPr>
          <w:rFonts w:ascii="Consolas" w:cs="Consolas" w:eastAsia="Consolas" w:hAnsi="Consolas"/>
          <w:sz w:val="19"/>
          <w:szCs w:val="19"/>
        </w:rPr>
        <w:t xml:space="preserve">    state: on</w:t>
      </w:r>
    </w:p>
    <w:p>
      <w:pPr>
        <w:pBdr>
          <w:left w:val="single" w:color="C9CED8" w:sz="12" w:space="6"/>
        </w:pBdr>
        <w:shd w:fill="F2F4F7" w:val="clear"/>
        <w:spacing w:after="0" w:line="264"/>
        <w:ind w:left="120"/>
      </w:pPr>
      <w:r>
        <w:rPr>
          <w:rFonts w:ascii="Consolas" w:cs="Consolas" w:eastAsia="Consolas" w:hAnsi="Consolas"/>
          <w:sz w:val="19"/>
          <w:szCs w:val="19"/>
        </w:rPr>
        <w:t xml:space="preserve">  - action: media</w:t>
      </w:r>
    </w:p>
    <w:p>
      <w:pPr>
        <w:pBdr>
          <w:left w:val="single" w:color="C9CED8" w:sz="12" w:space="6"/>
        </w:pBdr>
        <w:shd w:fill="F2F4F7" w:val="clear"/>
        <w:spacing w:after="0" w:line="264"/>
        <w:ind w:left="120"/>
      </w:pPr>
      <w:r>
        <w:rPr>
          <w:rFonts w:ascii="Consolas" w:cs="Consolas" w:eastAsia="Consolas" w:hAnsi="Consolas"/>
          <w:sz w:val="19"/>
          <w:szCs w:val="19"/>
        </w:rPr>
        <w:t xml:space="preserve">    command: pause</w:t>
      </w:r>
    </w:p>
    <w:p>
      <w:pPr>
        <w:pBdr>
          <w:left w:val="single" w:color="C9CED8" w:sz="12" w:space="6"/>
        </w:pBdr>
        <w:shd w:fill="F2F4F7" w:val="clear"/>
        <w:spacing w:after="0" w:line="264"/>
        <w:ind w:left="120"/>
      </w:pPr>
      <w:r>
        <w:rPr>
          <w:rFonts w:ascii="Consolas" w:cs="Consolas" w:eastAsia="Consolas" w:hAnsi="Consolas"/>
          <w:sz w:val="19"/>
          <w:szCs w:val="19"/>
        </w:rPr>
        <w:t xml:space="preserve">    players: all</w:t>
      </w:r>
    </w:p>
    <w:p>
      <w:pPr>
        <w:pBdr>
          <w:left w:val="single" w:color="C9CED8" w:sz="12" w:space="6"/>
        </w:pBdr>
        <w:shd w:fill="F2F4F7" w:val="clear"/>
        <w:spacing w:after="0" w:line="264"/>
        <w:ind w:left="120"/>
      </w:pPr>
      <w:r>
        <w:rPr>
          <w:rFonts w:ascii="Consolas" w:cs="Consolas" w:eastAsia="Consolas" w:hAnsi="Consolas"/>
          <w:sz w:val="19"/>
          <w:szCs w:val="19"/>
        </w:rPr>
        <w:t xml:space="preserve">  - action: shell</w:t>
      </w:r>
    </w:p>
    <w:p>
      <w:pPr>
        <w:pBdr>
          <w:left w:val="single" w:color="C9CED8" w:sz="12" w:space="6"/>
        </w:pBdr>
        <w:shd w:fill="F2F4F7" w:val="clear"/>
        <w:spacing w:after="0" w:line="264"/>
        <w:ind w:left="120"/>
      </w:pPr>
      <w:r>
        <w:rPr>
          <w:rFonts w:ascii="Consolas" w:cs="Consolas" w:eastAsia="Consolas" w:hAnsi="Consolas"/>
          <w:sz w:val="19"/>
          <w:szCs w:val="19"/>
        </w:rPr>
        <w:t xml:space="preserve">    run: niri msg action focus-workspace 3</w:t>
      </w:r>
    </w:p>
    <w:p>
      <w:pPr>
        <w:pBdr>
          <w:left w:val="single" w:color="C9CED8" w:sz="12" w:space="6"/>
        </w:pBdr>
        <w:shd w:fill="F2F4F7" w:val="clear"/>
        <w:spacing w:after="0" w:line="264"/>
        <w:ind w:left="120"/>
      </w:pPr>
      <w:r>
        <w:rPr>
          <w:rFonts w:ascii="Consolas" w:cs="Consolas" w:eastAsia="Consolas" w:hAnsi="Consolas"/>
          <w:sz w:val="19"/>
          <w:szCs w:val="19"/>
        </w:rPr>
        <w:t xml:space="preserve">    timeout: 10s</w:t>
      </w:r>
    </w:p>
    <w:p>
      <w:pPr>
        <w:pBdr>
          <w:left w:val="single" w:color="C9CED8" w:sz="12" w:space="6"/>
        </w:pBdr>
        <w:shd w:fill="F2F4F7" w:val="clear"/>
        <w:spacing w:after="0" w:line="264"/>
        <w:ind w:left="120"/>
      </w:pPr>
      <w:r>
        <w:rPr>
          <w:rFonts w:ascii="Consolas" w:cs="Consolas" w:eastAsia="Consolas" w:hAnsi="Consolas"/>
          <w:sz w:val="19"/>
          <w:szCs w:val="19"/>
        </w:rPr>
        <w:t xml:space="preserve">    stop_on_error: true</w:t>
      </w:r>
    </w:p>
    <w:p>
      <w:pPr>
        <w:pBdr>
          <w:left w:val="single" w:color="C9CED8" w:sz="12" w:space="6"/>
        </w:pBdr>
        <w:shd w:fill="F2F4F7" w:val="clear"/>
        <w:spacing w:after="0" w:line="264"/>
        <w:ind w:left="120"/>
      </w:pPr>
      <w:r>
        <w:rPr>
          <w:rFonts w:ascii="Consolas" w:cs="Consolas" w:eastAsia="Consolas" w:hAnsi="Consolas"/>
          <w:sz w:val="19"/>
          <w:szCs w:val="19"/>
        </w:rPr>
        <w:t xml:space="preserve">  - if:</w:t>
      </w:r>
    </w:p>
    <w:p>
      <w:pPr>
        <w:pBdr>
          <w:left w:val="single" w:color="C9CED8" w:sz="12" w:space="6"/>
        </w:pBdr>
        <w:shd w:fill="F2F4F7" w:val="clear"/>
        <w:spacing w:after="0" w:line="264"/>
        <w:ind w:left="120"/>
      </w:pPr>
      <w:r>
        <w:rPr>
          <w:rFonts w:ascii="Consolas" w:cs="Consolas" w:eastAsia="Consolas" w:hAnsi="Consolas"/>
          <w:sz w:val="19"/>
          <w:szCs w:val="19"/>
        </w:rPr>
        <w:t xml:space="preserve">      time_of_day: { after: "18:00" }</w:t>
      </w:r>
    </w:p>
    <w:p>
      <w:pPr>
        <w:pBdr>
          <w:left w:val="single" w:color="C9CED8" w:sz="12" w:space="6"/>
        </w:pBdr>
        <w:shd w:fill="F2F4F7" w:val="clear"/>
        <w:spacing w:after="0" w:line="264"/>
        <w:ind w:left="120"/>
      </w:pPr>
      <w:r>
        <w:rPr>
          <w:rFonts w:ascii="Consolas" w:cs="Consolas" w:eastAsia="Consolas" w:hAnsi="Consolas"/>
          <w:sz w:val="19"/>
          <w:szCs w:val="19"/>
        </w:rPr>
        <w:t xml:space="preserve">    then:</w:t>
      </w:r>
    </w:p>
    <w:p>
      <w:pPr>
        <w:pBdr>
          <w:left w:val="single" w:color="C9CED8" w:sz="12" w:space="6"/>
        </w:pBdr>
        <w:shd w:fill="F2F4F7" w:val="clear"/>
        <w:spacing w:after="0" w:line="264"/>
        <w:ind w:left="120"/>
      </w:pPr>
      <w:r>
        <w:rPr>
          <w:rFonts w:ascii="Consolas" w:cs="Consolas" w:eastAsia="Consolas" w:hAnsi="Consolas"/>
          <w:sz w:val="19"/>
          <w:szCs w:val="19"/>
        </w:rPr>
        <w:t xml:space="preserve">      - action: brightness</w:t>
      </w:r>
    </w:p>
    <w:p>
      <w:pPr>
        <w:pBdr>
          <w:left w:val="single" w:color="C9CED8" w:sz="12" w:space="6"/>
        </w:pBdr>
        <w:shd w:fill="F2F4F7" w:val="clear"/>
        <w:spacing w:after="0" w:line="264"/>
        <w:ind w:left="120"/>
      </w:pPr>
      <w:r>
        <w:rPr>
          <w:rFonts w:ascii="Consolas" w:cs="Consolas" w:eastAsia="Consolas" w:hAnsi="Consolas"/>
          <w:sz w:val="19"/>
          <w:szCs w:val="19"/>
        </w:rPr>
        <w:t xml:space="preserve">        percent: 40</w:t>
      </w:r>
    </w:p>
    <w:p>
      <w:pPr>
        <w:pBdr>
          <w:left w:val="single" w:color="C9CED8" w:sz="12" w:space="6"/>
        </w:pBdr>
        <w:shd w:fill="F2F4F7" w:val="clear"/>
        <w:spacing w:after="0" w:line="264"/>
        <w:ind w:left="120"/>
      </w:pPr>
      <w:r>
        <w:rPr>
          <w:rFonts w:ascii="Consolas" w:cs="Consolas" w:eastAsia="Consolas" w:hAnsi="Consolas"/>
          <w:sz w:val="19"/>
          <w:szCs w:val="19"/>
        </w:rPr>
        <w:t xml:space="preserve">    else:</w:t>
      </w:r>
    </w:p>
    <w:p>
      <w:pPr>
        <w:pBdr>
          <w:left w:val="single" w:color="C9CED8" w:sz="12" w:space="6"/>
        </w:pBdr>
        <w:shd w:fill="F2F4F7" w:val="clear"/>
        <w:spacing w:after="0" w:line="264"/>
        <w:ind w:left="120"/>
      </w:pPr>
      <w:r>
        <w:rPr>
          <w:rFonts w:ascii="Consolas" w:cs="Consolas" w:eastAsia="Consolas" w:hAnsi="Consolas"/>
          <w:sz w:val="19"/>
          <w:szCs w:val="19"/>
        </w:rPr>
        <w:t xml:space="preserve">      - action: brightness</w:t>
      </w:r>
    </w:p>
    <w:p>
      <w:pPr>
        <w:pBdr>
          <w:left w:val="single" w:color="C9CED8" w:sz="12" w:space="6"/>
        </w:pBdr>
        <w:shd w:fill="F2F4F7" w:val="clear"/>
        <w:spacing w:after="0" w:line="264"/>
        <w:ind w:left="120"/>
      </w:pPr>
      <w:r>
        <w:rPr>
          <w:rFonts w:ascii="Consolas" w:cs="Consolas" w:eastAsia="Consolas" w:hAnsi="Consolas"/>
          <w:sz w:val="19"/>
          <w:szCs w:val="19"/>
        </w:rPr>
        <w:t xml:space="preserve">        percent: 70</w:t>
      </w:r>
    </w:p>
    <w:p>
      <w:pPr>
        <w:pBdr>
          <w:left w:val="single" w:color="C9CED8" w:sz="12" w:space="6"/>
        </w:pBdr>
        <w:shd w:fill="F2F4F7" w:val="clear"/>
        <w:spacing w:after="0" w:line="264"/>
        <w:ind w:left="120"/>
      </w:pPr>
      <w:r>
        <w:rPr>
          <w:rFonts w:ascii="Consolas" w:cs="Consolas" w:eastAsia="Consolas" w:hAnsi="Consolas"/>
          <w:sz w:val="19"/>
          <w:szCs w:val="19"/>
        </w:rPr>
        <w:t xml:space="preserve">  - action: notify</w:t>
      </w:r>
    </w:p>
    <w:p>
      <w:pPr>
        <w:pBdr>
          <w:left w:val="single" w:color="C9CED8" w:sz="12" w:space="6"/>
        </w:pBdr>
        <w:shd w:fill="F2F4F7" w:val="clear"/>
        <w:spacing w:after="0" w:line="264"/>
        <w:ind w:left="120"/>
      </w:pPr>
      <w:r>
        <w:rPr>
          <w:rFonts w:ascii="Consolas" w:cs="Consolas" w:eastAsia="Consolas" w:hAnsi="Consolas"/>
          <w:sz w:val="19"/>
          <w:szCs w:val="19"/>
        </w:rPr>
        <w:t xml:space="preserve">    text: Focus mode on</w:t>
      </w:r>
    </w:p>
    <w:p>
      <w:pPr>
        <w:spacing w:after="120"/>
      </w:pPr>
    </w:p>
    <w:p>
      <w:pPr>
        <w:pStyle w:val="Heading1"/>
        <w:keepNext/>
        <w:spacing w:after="160" w:before="360"/>
      </w:pPr>
      <w:r>
        <w:rPr>
          <w:rFonts w:ascii="Calibri" w:cs="Calibri" w:eastAsia="Calibri" w:hAnsi="Calibri"/>
          <w:b/>
          <w:bCs/>
          <w:color w:val="1F2430"/>
          <w:sz w:val="32"/>
          <w:szCs w:val="32"/>
        </w:rPr>
        <w:t xml:space="preserve">5. Scheduling semantics</w:t>
      </w:r>
    </w:p>
    <w:p>
      <w:pPr>
        <w:spacing w:after="120"/>
      </w:pPr>
      <w:r>
        <w:rPr>
          <w:rFonts w:ascii="Calibri" w:cs="Calibri" w:eastAsia="Calibri" w:hAnsi="Calibri"/>
          <w:sz w:val="22"/>
          <w:szCs w:val="22"/>
        </w:rPr>
        <w:t xml:space="preserve">Scheduled workflows are where automation tools lose trust. CronJovi spends its simplicity budget on making these cases visible choices rather than hidden defaults.</w:t>
      </w:r>
    </w:p>
    <w:p>
      <w:pPr>
        <w:pStyle w:val="Heading2"/>
        <w:keepNext/>
        <w:spacing w:after="100" w:before="240"/>
      </w:pPr>
      <w:r>
        <w:rPr>
          <w:rFonts w:ascii="Calibri" w:cs="Calibri" w:eastAsia="Calibri" w:hAnsi="Calibri"/>
          <w:b/>
          <w:bCs/>
          <w:color w:val="B26B00"/>
          <w:sz w:val="26"/>
          <w:szCs w:val="26"/>
        </w:rPr>
        <w:t xml:space="preserve">5.1 When the machine was off or asleep</w:t>
      </w:r>
    </w:p>
    <w:p>
      <w:pPr>
        <w:spacing w:after="120"/>
      </w:pPr>
      <w:r>
        <w:rPr>
          <w:rFonts w:ascii="Calibri" w:cs="Calibri" w:eastAsia="Calibri" w:hAnsi="Calibri"/>
          <w:sz w:val="22"/>
          <w:szCs w:val="22"/>
        </w:rPr>
        <w:t xml:space="preserve">Every scheduled workflow shows an explicit choice:</w:t>
      </w:r>
    </w:p>
    <w:p>
      <w:pPr>
        <w:pStyle w:val="ListParagraph"/>
        <w:numPr>
          <w:ilvl w:val="0"/>
          <w:numId w:val="2"/>
        </w:numPr>
        <w:spacing w:after="60"/>
      </w:pPr>
      <w:r>
        <w:rPr>
          <w:rFonts w:ascii="Calibri" w:cs="Calibri" w:eastAsia="Calibri" w:hAnsi="Calibri"/>
          <w:b/>
          <w:bCs/>
          <w:sz w:val="22"/>
          <w:szCs w:val="22"/>
        </w:rPr>
        <w:t xml:space="preserve">Skip it. </w:t>
      </w:r>
      <w:r>
        <w:rPr>
          <w:rFonts w:ascii="Calibri" w:cs="Calibri" w:eastAsia="Calibri" w:hAnsi="Calibri"/>
          <w:sz w:val="22"/>
          <w:szCs w:val="22"/>
        </w:rPr>
        <w:t xml:space="preserve">Wait for the next scheduled time. History records “skipped: machine was off”.</w:t>
      </w:r>
    </w:p>
    <w:p>
      <w:pPr>
        <w:pStyle w:val="ListParagraph"/>
        <w:numPr>
          <w:ilvl w:val="0"/>
          <w:numId w:val="2"/>
        </w:numPr>
        <w:spacing w:after="60"/>
      </w:pPr>
      <w:r>
        <w:rPr>
          <w:rFonts w:ascii="Calibri" w:cs="Calibri" w:eastAsia="Calibri" w:hAnsi="Calibri"/>
          <w:b/>
          <w:bCs/>
          <w:sz w:val="22"/>
          <w:szCs w:val="22"/>
        </w:rPr>
        <w:t xml:space="preserve">Run once when the machine is back (default). </w:t>
      </w:r>
      <w:r>
        <w:rPr>
          <w:rFonts w:ascii="Calibri" w:cs="Calibri" w:eastAsia="Calibri" w:hAnsi="Calibri"/>
          <w:sz w:val="22"/>
          <w:szCs w:val="22"/>
        </w:rPr>
        <w:t xml:space="preserve">Several missed ticks still mean one run. CronJovi never replays every missed tick, because that would be a nasty surprise for anything that sends messages.</w:t>
      </w:r>
    </w:p>
    <w:p>
      <w:pPr>
        <w:pStyle w:val="Heading2"/>
        <w:keepNext/>
        <w:spacing w:after="100" w:before="240"/>
      </w:pPr>
      <w:r>
        <w:rPr>
          <w:rFonts w:ascii="Calibri" w:cs="Calibri" w:eastAsia="Calibri" w:hAnsi="Calibri"/>
          <w:b/>
          <w:bCs/>
          <w:color w:val="B26B00"/>
          <w:sz w:val="26"/>
          <w:szCs w:val="26"/>
        </w:rPr>
        <w:t xml:space="preserve">5.2 When the previous run is still going</w:t>
      </w:r>
    </w:p>
    <w:p>
      <w:pPr>
        <w:pStyle w:val="ListParagraph"/>
        <w:numPr>
          <w:ilvl w:val="0"/>
          <w:numId w:val="2"/>
        </w:numPr>
        <w:spacing w:after="60"/>
      </w:pPr>
      <w:r>
        <w:rPr>
          <w:rFonts w:ascii="Calibri" w:cs="Calibri" w:eastAsia="Calibri" w:hAnsi="Calibri"/>
          <w:b/>
          <w:bCs/>
          <w:sz w:val="22"/>
          <w:szCs w:val="22"/>
        </w:rPr>
        <w:t xml:space="preserve">Skip the new run (default). </w:t>
      </w:r>
      <w:r>
        <w:rPr>
          <w:rFonts w:ascii="Calibri" w:cs="Calibri" w:eastAsia="Calibri" w:hAnsi="Calibri"/>
          <w:sz w:val="22"/>
          <w:szCs w:val="22"/>
        </w:rPr>
        <w:t xml:space="preserve">History records “skipped: previous run still active” instead of another vague green status.</w:t>
      </w:r>
    </w:p>
    <w:p>
      <w:pPr>
        <w:pStyle w:val="ListParagraph"/>
        <w:numPr>
          <w:ilvl w:val="0"/>
          <w:numId w:val="2"/>
        </w:numPr>
        <w:spacing w:after="60"/>
      </w:pPr>
      <w:r>
        <w:rPr>
          <w:rFonts w:ascii="Calibri" w:cs="Calibri" w:eastAsia="Calibri" w:hAnsi="Calibri"/>
          <w:b/>
          <w:bCs/>
          <w:sz w:val="22"/>
          <w:szCs w:val="22"/>
        </w:rPr>
        <w:t xml:space="preserve">Stop the old run, start fresh. </w:t>
      </w:r>
      <w:r>
        <w:rPr>
          <w:rFonts w:ascii="Calibri" w:cs="Calibri" w:eastAsia="Calibri" w:hAnsi="Calibri"/>
          <w:sz w:val="22"/>
          <w:szCs w:val="22"/>
        </w:rPr>
        <w:t xml:space="preserve">Sends SIGTERM to the old run first.</w:t>
      </w:r>
    </w:p>
    <w:p>
      <w:pPr>
        <w:pStyle w:val="Heading2"/>
        <w:keepNext/>
        <w:spacing w:after="100" w:before="240"/>
      </w:pPr>
      <w:r>
        <w:rPr>
          <w:rFonts w:ascii="Calibri" w:cs="Calibri" w:eastAsia="Calibri" w:hAnsi="Calibri"/>
          <w:b/>
          <w:bCs/>
          <w:color w:val="B26B00"/>
          <w:sz w:val="26"/>
          <w:szCs w:val="26"/>
        </w:rPr>
        <w:t xml:space="preserve">5.3 History</w:t>
      </w:r>
    </w:p>
    <w:p>
      <w:pPr>
        <w:spacing w:after="120"/>
      </w:pPr>
      <w:r>
        <w:rPr>
          <w:rFonts w:ascii="Calibri" w:cs="Calibri" w:eastAsia="Calibri" w:hAnsi="Calibri"/>
          <w:sz w:val="22"/>
          <w:szCs w:val="22"/>
        </w:rPr>
        <w:t xml:space="preserve">Each run records four things: scheduled time, actual start, finish, and the command output. A skipped run still gets a row with the reason. Failures show the exit code and the captured output so the cause is visible without opening a terminal.</w:t>
      </w:r>
    </w:p>
    <w:p>
      <w:pPr>
        <w:pStyle w:val="Heading1"/>
        <w:keepNext/>
        <w:spacing w:after="160" w:before="360"/>
      </w:pPr>
      <w:r>
        <w:rPr>
          <w:rFonts w:ascii="Calibri" w:cs="Calibri" w:eastAsia="Calibri" w:hAnsi="Calibri"/>
          <w:b/>
          <w:bCs/>
          <w:color w:val="1F2430"/>
          <w:sz w:val="32"/>
          <w:szCs w:val="32"/>
        </w:rPr>
        <w:t xml:space="preserve">6. Interface</w:t>
      </w:r>
    </w:p>
    <w:p>
      <w:pPr>
        <w:spacing w:after="120"/>
      </w:pPr>
      <w:r>
        <w:rPr>
          <w:rFonts w:ascii="Calibri" w:cs="Calibri" w:eastAsia="Calibri" w:hAnsi="Calibri"/>
          <w:sz w:val="22"/>
          <w:szCs w:val="22"/>
        </w:rPr>
        <w:t xml:space="preserve">Desktop window, dark libadwaita-style look, sidebar plus content plus action library. The accent color is a single tweakable value.</w:t>
      </w:r>
    </w:p>
    <w:p>
      <w:pPr>
        <w:pStyle w:val="Heading2"/>
        <w:keepNext/>
        <w:spacing w:after="100" w:before="240"/>
      </w:pPr>
      <w:r>
        <w:rPr>
          <w:rFonts w:ascii="Calibri" w:cs="Calibri" w:eastAsia="Calibri" w:hAnsi="Calibri"/>
          <w:b/>
          <w:bCs/>
          <w:color w:val="B26B00"/>
          <w:sz w:val="26"/>
          <w:szCs w:val="26"/>
        </w:rPr>
        <w:t xml:space="preserve">6.1 Workflow editor</w:t>
      </w:r>
    </w:p>
    <w:p>
      <w:pPr>
        <w:keepNext/>
        <w:spacing w:after="120"/>
      </w:pPr>
      <w:r>
        <w:rPr>
          <w:rFonts w:ascii="Calibri" w:cs="Calibri" w:eastAsia="Calibri" w:hAnsi="Calibri"/>
          <w:sz w:val="22"/>
          <w:szCs w:val="22"/>
        </w:rPr>
        <w:t xml:space="preserve">Sidebar groups workflows by trigger type. The center shows blocks in the order they run, like Shortcuts: a trigger, then actions, with an If/Otherwise branch indented. Blocks expand in place for details (the shell block is expanded below). The run log sits at the bottom and the action library on the right. A Blocks/YAML toggle shows the same workflow as a file. The status bar reports which Linux tools are installed and flags missing ones (here, brightnessctl).</w:t>
      </w:r>
    </w:p>
    <w:p>
      <w:pPr>
        <w:keepNext/>
        <w:spacing w:after="60" w:before="120"/>
        <w:jc w:val="center"/>
      </w:pPr>
      <w:r>
        <w:drawing>
          <wp:inline distT="0" distB="0" distL="0" distR="0">
            <wp:extent cx="5943600" cy="3714750"/>
            <wp:effectExtent t="0" r="0" b="0" l="0"/>
            <wp:docPr id="1" name="Main" descr="Figure 1. Workflow editor: Focus Mode (the steps pane scrolls; the last step is below the fold)." title="Figure 1. Workflow editor: Focus Mode (the steps pane scrolls; the last step is below the f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rFonts w:ascii="Calibri" w:cs="Calibri" w:eastAsia="Calibri" w:hAnsi="Calibri"/>
          <w:i/>
          <w:iCs/>
          <w:color w:val="555B66"/>
          <w:sz w:val="18"/>
          <w:szCs w:val="18"/>
        </w:rPr>
        <w:t xml:space="preserve">Figure 1. Workflow editor: Focus Mode (the steps pane scrolls; the last step is below the fold).</w:t>
      </w:r>
    </w:p>
    <w:p>
      <w:pPr>
        <w:pStyle w:val="Heading2"/>
        <w:keepNext/>
        <w:spacing w:after="100" w:before="240"/>
      </w:pPr>
      <w:r>
        <w:rPr>
          <w:rFonts w:ascii="Calibri" w:cs="Calibri" w:eastAsia="Calibri" w:hAnsi="Calibri"/>
          <w:b/>
          <w:bCs/>
          <w:color w:val="B26B00"/>
          <w:sz w:val="26"/>
          <w:szCs w:val="26"/>
        </w:rPr>
        <w:t xml:space="preserve">6.2 Library</w:t>
      </w:r>
    </w:p>
    <w:p>
      <w:pPr>
        <w:keepNext/>
        <w:spacing w:after="120"/>
      </w:pPr>
      <w:r>
        <w:rPr>
          <w:rFonts w:ascii="Calibri" w:cs="Calibri" w:eastAsia="Calibri" w:hAnsi="Calibri"/>
          <w:sz w:val="22"/>
          <w:szCs w:val="22"/>
        </w:rPr>
        <w:t xml:space="preserve">A grid of workflow cards with folders, favorites and filters by trigger type. Each card shows its trigger and action count, with a play button to run it.</w:t>
      </w:r>
    </w:p>
    <w:p>
      <w:pPr>
        <w:keepNext/>
        <w:spacing w:after="60" w:before="120"/>
        <w:jc w:val="center"/>
      </w:pPr>
      <w:r>
        <w:drawing>
          <wp:inline distT="0" distB="0" distL="0" distR="0">
            <wp:extent cx="5943600" cy="3714750"/>
            <wp:effectExtent t="0" r="0" b="0" l="0"/>
            <wp:docPr id="2" name="Library" descr="Figure 2. Library view with 11 workflows." title="Figure 2. Library view with 11 work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rFonts w:ascii="Calibri" w:cs="Calibri" w:eastAsia="Calibri" w:hAnsi="Calibri"/>
          <w:i/>
          <w:iCs/>
          <w:color w:val="555B66"/>
          <w:sz w:val="18"/>
          <w:szCs w:val="18"/>
        </w:rPr>
        <w:t xml:space="preserve">Figure 2. Library view with 11 workflows.</w:t>
      </w:r>
    </w:p>
    <w:p>
      <w:pPr>
        <w:pStyle w:val="Heading2"/>
        <w:keepNext/>
        <w:spacing w:after="100" w:before="240"/>
      </w:pPr>
      <w:r>
        <w:rPr>
          <w:rFonts w:ascii="Calibri" w:cs="Calibri" w:eastAsia="Calibri" w:hAnsi="Calibri"/>
          <w:b/>
          <w:bCs/>
          <w:color w:val="B26B00"/>
          <w:sz w:val="26"/>
          <w:szCs w:val="26"/>
        </w:rPr>
        <w:t xml:space="preserve">6.3 Scheduled workflow with history</w:t>
      </w:r>
    </w:p>
    <w:p>
      <w:pPr>
        <w:keepNext/>
        <w:spacing w:after="120"/>
      </w:pPr>
      <w:r>
        <w:rPr>
          <w:rFonts w:ascii="Calibri" w:cs="Calibri" w:eastAsia="Calibri" w:hAnsi="Calibri"/>
          <w:sz w:val="22"/>
          <w:szCs w:val="22"/>
        </w:rPr>
        <w:t xml:space="preserve">The Nightly Backup demo covers the trust cases: the missed-run choice, the overlap choice, and a history table with scheduled time, actual start, duration, result and a note. The selected failed run shows the command output for an unwritable destination.</w:t>
      </w:r>
    </w:p>
    <w:p>
      <w:pPr>
        <w:keepNext/>
        <w:spacing w:after="60" w:before="120"/>
        <w:jc w:val="center"/>
      </w:pPr>
      <w:r>
        <w:drawing>
          <wp:inline distT="0" distB="0" distL="0" distR="0">
            <wp:extent cx="5943600" cy="3714750"/>
            <wp:effectExtent t="0" r="0" b="0" l="0"/>
            <wp:docPr id="3" name="Backup" descr="Figure 3. Scheduled workflow: missed-run and overlap settings with run history." title="Figure 3. Scheduled workflow: missed-run and overlap settings with run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rFonts w:ascii="Calibri" w:cs="Calibri" w:eastAsia="Calibri" w:hAnsi="Calibri"/>
          <w:i/>
          <w:iCs/>
          <w:color w:val="555B66"/>
          <w:sz w:val="18"/>
          <w:szCs w:val="18"/>
        </w:rPr>
        <w:t xml:space="preserve">Figure 3. Scheduled workflow: missed-run and overlap settings with run history.</w:t>
      </w:r>
    </w:p>
    <w:p>
      <w:pPr>
        <w:pStyle w:val="Heading1"/>
        <w:keepNext/>
        <w:spacing w:after="160" w:before="360"/>
      </w:pPr>
      <w:r>
        <w:rPr>
          <w:rFonts w:ascii="Calibri" w:cs="Calibri" w:eastAsia="Calibri" w:hAnsi="Calibri"/>
          <w:b/>
          <w:bCs/>
          <w:color w:val="1F2430"/>
          <w:sz w:val="32"/>
          <w:szCs w:val="32"/>
        </w:rPr>
        <w:t xml:space="preserve">7. MVP and roadmap</w:t>
      </w:r>
    </w:p>
    <w:p>
      <w:pPr>
        <w:pStyle w:val="Heading2"/>
        <w:keepNext/>
        <w:spacing w:after="100" w:before="240"/>
      </w:pPr>
      <w:r>
        <w:rPr>
          <w:rFonts w:ascii="Calibri" w:cs="Calibri" w:eastAsia="Calibri" w:hAnsi="Calibri"/>
          <w:b/>
          <w:bCs/>
          <w:color w:val="B26B00"/>
          <w:sz w:val="26"/>
          <w:szCs w:val="26"/>
        </w:rPr>
        <w:t xml:space="preserve">MVP</w:t>
      </w:r>
    </w:p>
    <w:p>
      <w:pPr>
        <w:pStyle w:val="ListParagraph"/>
        <w:numPr>
          <w:ilvl w:val="0"/>
          <w:numId w:val="2"/>
        </w:numPr>
        <w:spacing w:after="60"/>
      </w:pPr>
      <w:r>
        <w:rPr>
          <w:rFonts w:ascii="Calibri" w:cs="Calibri" w:eastAsia="Calibri" w:hAnsi="Calibri"/>
          <w:sz w:val="22"/>
          <w:szCs w:val="22"/>
        </w:rPr>
        <w:t xml:space="preserve">CLI plus YAML workflows.</w:t>
      </w:r>
    </w:p>
    <w:p>
      <w:pPr>
        <w:pStyle w:val="ListParagraph"/>
        <w:numPr>
          <w:ilvl w:val="0"/>
          <w:numId w:val="2"/>
        </w:numPr>
        <w:spacing w:after="60"/>
      </w:pPr>
      <w:r>
        <w:rPr>
          <w:rFonts w:ascii="Calibri" w:cs="Calibri" w:eastAsia="Calibri" w:hAnsi="Calibri"/>
          <w:sz w:val="22"/>
          <w:szCs w:val="22"/>
        </w:rPr>
        <w:t>21 actions (section 4.3).</w:t>
      </w:r>
    </w:p>
    <w:p>
      <w:pPr>
        <w:pStyle w:val="ListParagraph"/>
        <w:numPr>
          <w:ilvl w:val="0"/>
          <w:numId w:val="2"/>
        </w:numPr>
        <w:spacing w:after="60"/>
      </w:pPr>
      <w:r>
        <w:rPr>
          <w:rFonts w:ascii="Calibri" w:cs="Calibri" w:eastAsia="Calibri" w:hAnsi="Calibri"/>
          <w:sz w:val="22"/>
          <w:szCs w:val="22"/>
        </w:rPr>
        <w:t xml:space="preserve">Hotkey and timer triggers.</w:t>
      </w:r>
    </w:p>
    <w:p>
      <w:pPr>
        <w:pStyle w:val="ListParagraph"/>
        <w:numPr>
          <w:ilvl w:val="0"/>
          <w:numId w:val="2"/>
        </w:numPr>
        <w:spacing w:after="60"/>
      </w:pPr>
      <w:r>
        <w:rPr>
          <w:rFonts w:ascii="Calibri" w:cs="Calibri" w:eastAsia="Calibri" w:hAnsi="Calibri"/>
          <w:sz w:val="22"/>
          <w:szCs w:val="22"/>
        </w:rPr>
        <w:t xml:space="preserve">Run history with scheduled time, start, finish and output.</w:t>
      </w:r>
    </w:p>
    <w:p>
      <w:pPr>
        <w:pStyle w:val="Heading2"/>
        <w:keepNext/>
        <w:spacing w:after="100" w:before="240"/>
      </w:pPr>
      <w:r>
        <w:rPr>
          <w:rFonts w:ascii="Calibri" w:cs="Calibri" w:eastAsia="Calibri" w:hAnsi="Calibri"/>
          <w:b/>
          <w:bCs/>
          <w:color w:val="B26B00"/>
          <w:sz w:val="26"/>
          <w:szCs w:val="26"/>
        </w:rPr>
        <w:t xml:space="preserve">First demo</w:t>
      </w:r>
    </w:p>
    <w:p>
      <w:pPr>
        <w:spacing w:after="120"/>
      </w:pPr>
      <w:r>
        <w:rPr>
          <w:rFonts w:ascii="Calibri" w:cs="Calibri" w:eastAsia="Calibri" w:hAnsi="Calibri"/>
          <w:sz w:val="22"/>
          <w:szCs w:val="22"/>
        </w:rPr>
        <w:t xml:space="preserve">One folder-backup workflow that shows two real failure modes: the laptop asleep at the scheduled time, and an unwritable destination. This teaches more about the concept than adding another integration.</w:t>
      </w:r>
    </w:p>
    <w:p>
      <w:pPr>
        <w:pStyle w:val="Heading2"/>
        <w:keepNext/>
        <w:spacing w:after="100" w:before="240"/>
      </w:pPr>
      <w:r>
        <w:rPr>
          <w:rFonts w:ascii="Calibri" w:cs="Calibri" w:eastAsia="Calibri" w:hAnsi="Calibri"/>
          <w:b/>
          <w:bCs/>
          <w:color w:val="B26B00"/>
          <w:sz w:val="26"/>
          <w:szCs w:val="26"/>
        </w:rPr>
        <w:t>Later (all shipped in v0.0.1)</w:t>
      </w:r>
    </w:p>
    <w:p>
      <w:pPr>
        <w:pStyle w:val="ListParagraph"/>
        <w:numPr>
          <w:ilvl w:val="0"/>
          <w:numId w:val="2"/>
        </w:numPr>
        <w:spacing w:after="60"/>
      </w:pPr>
      <w:r>
        <w:rPr>
          <w:rFonts w:ascii="Calibri" w:cs="Calibri" w:eastAsia="Calibri" w:hAnsi="Calibri"/>
          <w:sz w:val="22"/>
          <w:szCs w:val="22"/>
        </w:rPr>
        <w:t>GUI block editor (local web UI).</w:t>
      </w:r>
    </w:p>
    <w:p>
      <w:pPr>
        <w:pStyle w:val="ListParagraph"/>
        <w:numPr>
          <w:ilvl w:val="0"/>
          <w:numId w:val="2"/>
        </w:numPr>
        <w:spacing w:after="60"/>
      </w:pPr>
      <w:r>
        <w:rPr>
          <w:rFonts w:ascii="Calibri" w:cs="Calibri" w:eastAsia="Calibri" w:hAnsi="Calibri"/>
          <w:sz w:val="22"/>
          <w:szCs w:val="22"/>
        </w:rPr>
        <w:t xml:space="preserve">File-change, device and power triggers.</w:t>
      </w:r>
    </w:p>
    <w:p>
      <w:pPr>
        <w:pStyle w:val="ListParagraph"/>
        <w:numPr>
          <w:ilvl w:val="0"/>
          <w:numId w:val="2"/>
        </w:numPr>
        <w:spacing w:after="60"/>
      </w:pPr>
      <w:r>
        <w:rPr>
          <w:rFonts w:ascii="Calibri" w:cs="Calibri" w:eastAsia="Calibri" w:hAnsi="Calibri"/>
          <w:sz w:val="22"/>
          <w:szCs w:val="22"/>
        </w:rPr>
        <w:t xml:space="preserve">Webhook trigger.</w:t>
      </w:r>
    </w:p>
    <w:p>
      <w:pPr>
        <w:pStyle w:val="ListParagraph"/>
        <w:numPr>
          <w:ilvl w:val="0"/>
          <w:numId w:val="2"/>
        </w:numPr>
        <w:spacing w:after="60"/>
      </w:pPr>
      <w:r>
        <w:rPr>
          <w:rFonts w:ascii="Calibri" w:cs="Calibri" w:eastAsia="Calibri" w:hAnsi="Calibri"/>
          <w:sz w:val="22"/>
          <w:szCs w:val="22"/>
        </w:rPr>
        <w:t xml:space="preserve">Folder or git repo as a workflow “gallery” for sharing.</w:t>
      </w:r>
    </w:p>
    <w:p>
      <w:pPr>
        <w:pStyle w:val="Heading1"/>
        <w:keepNext/>
        <w:spacing w:after="160" w:before="360"/>
      </w:pPr>
      <w:r>
        <w:rPr>
          <w:rFonts w:ascii="Calibri" w:cs="Calibri" w:eastAsia="Calibri" w:hAnsi="Calibri"/>
          <w:b/>
          <w:bCs/>
          <w:color w:val="1F2430"/>
          <w:sz w:val="32"/>
          <w:szCs w:val="32"/>
        </w:rPr>
        <w:t xml:space="preserve">8. Naming and 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9CED8" w:sz="4"/>
              <w:left w:val="single" w:color="C9CED8" w:sz="4"/>
              <w:bottom w:val="single" w:color="C9CED8" w:sz="4"/>
              <w:right w:val="single" w:color="C9CED8" w:sz="4"/>
            </w:tcBorders>
            <w:shd w:fill="EEF0F4" w:val="clear"/>
            <w:tcMar>
              <w:top w:type="dxa" w:w="70"/>
              <w:left w:type="dxa" w:w="110"/>
              <w:bottom w:type="dxa" w:w="70"/>
              <w:right w:type="dxa" w:w="110"/>
            </w:tcMar>
          </w:tcPr>
          <w:p>
            <w:r>
              <w:rPr>
                <w:rFonts w:ascii="Calibri" w:cs="Calibri" w:eastAsia="Calibri" w:hAnsi="Calibri"/>
                <w:b/>
                <w:bCs/>
                <w:sz w:val="20"/>
                <w:szCs w:val="20"/>
              </w:rPr>
              <w:t xml:space="preserve">Item</w:t>
            </w:r>
          </w:p>
        </w:tc>
        <w:tc>
          <w:tcPr>
            <w:tcW w:type="dxa" w:w="6560"/>
            <w:tcBorders>
              <w:top w:val="single" w:color="C9CED8" w:sz="4"/>
              <w:left w:val="single" w:color="C9CED8" w:sz="4"/>
              <w:bottom w:val="single" w:color="C9CED8" w:sz="4"/>
              <w:right w:val="single" w:color="C9CED8" w:sz="4"/>
            </w:tcBorders>
            <w:shd w:fill="EEF0F4" w:val="clear"/>
            <w:tcMar>
              <w:top w:type="dxa" w:w="70"/>
              <w:left w:type="dxa" w:w="110"/>
              <w:bottom w:type="dxa" w:w="70"/>
              <w:right w:type="dxa" w:w="110"/>
            </w:tcMar>
          </w:tcPr>
          <w:p>
            <w:r>
              <w:rPr>
                <w:rFonts w:ascii="Calibri" w:cs="Calibri" w:eastAsia="Calibri" w:hAnsi="Calibri"/>
                <w:b/>
                <w:bCs/>
                <w:sz w:val="20"/>
                <w:szCs w:val="20"/>
              </w:rPr>
              <w:t xml:space="preserve">Value</w:t>
            </w:r>
          </w:p>
        </w:tc>
      </w:tr>
      <w:tr>
        <w:tc>
          <w:tcPr>
            <w:tcW w:type="dxa" w:w="2800"/>
            <w:tcBorders>
              <w:top w:val="single" w:color="C9CED8" w:sz="4"/>
              <w:left w:val="single" w:color="C9CED8" w:sz="4"/>
              <w:bottom w:val="single" w:color="C9CED8" w:sz="4"/>
              <w:right w:val="single" w:color="C9CED8" w:sz="4"/>
            </w:tcBorders>
            <w:tcMar>
              <w:top w:type="dxa" w:w="70"/>
              <w:left w:type="dxa" w:w="110"/>
              <w:bottom w:type="dxa" w:w="70"/>
              <w:right w:type="dxa" w:w="110"/>
            </w:tcMar>
          </w:tcPr>
          <w:p>
            <w:r>
              <w:rPr>
                <w:rFonts w:ascii="Calibri" w:cs="Calibri" w:eastAsia="Calibri" w:hAnsi="Calibri"/>
                <w:b w:val="false"/>
                <w:bCs w:val="false"/>
                <w:sz w:val="20"/>
                <w:szCs w:val="20"/>
              </w:rPr>
              <w:t xml:space="preserve">App name</w:t>
            </w:r>
          </w:p>
        </w:tc>
        <w:tc>
          <w:tcPr>
            <w:tcW w:type="dxa" w:w="6560"/>
            <w:tcBorders>
              <w:top w:val="single" w:color="C9CED8" w:sz="4"/>
              <w:left w:val="single" w:color="C9CED8" w:sz="4"/>
              <w:bottom w:val="single" w:color="C9CED8" w:sz="4"/>
              <w:right w:val="single" w:color="C9CED8" w:sz="4"/>
            </w:tcBorders>
            <w:tcMar>
              <w:top w:type="dxa" w:w="70"/>
              <w:left w:type="dxa" w:w="110"/>
              <w:bottom w:type="dxa" w:w="70"/>
              <w:right w:type="dxa" w:w="110"/>
            </w:tcMar>
          </w:tcPr>
          <w:p>
            <w:r>
              <w:rPr>
                <w:rFonts w:ascii="Calibri" w:cs="Calibri" w:eastAsia="Calibri" w:hAnsi="Calibri"/>
                <w:b w:val="false"/>
                <w:bCs w:val="false"/>
                <w:sz w:val="20"/>
                <w:szCs w:val="20"/>
              </w:rPr>
              <w:t xml:space="preserve">CronJovi (shown as “Cron Jovi” in the UI)</w:t>
            </w:r>
          </w:p>
        </w:tc>
      </w:tr>
      <w:tr>
        <w:tc>
          <w:tcPr>
            <w:tcW w:type="dxa" w:w="2800"/>
            <w:tcBorders>
              <w:top w:val="single" w:color="C9CED8" w:sz="4"/>
              <w:left w:val="single" w:color="C9CED8" w:sz="4"/>
              <w:bottom w:val="single" w:color="C9CED8" w:sz="4"/>
              <w:right w:val="single" w:color="C9CED8" w:sz="4"/>
            </w:tcBorders>
            <w:tcMar>
              <w:top w:type="dxa" w:w="70"/>
              <w:left w:type="dxa" w:w="110"/>
              <w:bottom w:type="dxa" w:w="70"/>
              <w:right w:type="dxa" w:w="110"/>
            </w:tcMar>
          </w:tcPr>
          <w:p>
            <w:r>
              <w:rPr>
                <w:rFonts w:ascii="Calibri" w:cs="Calibri" w:eastAsia="Calibri" w:hAnsi="Calibri"/>
                <w:b w:val="false"/>
                <w:bCs w:val="false"/>
                <w:sz w:val="20"/>
                <w:szCs w:val="20"/>
              </w:rPr>
              <w:t xml:space="preserve">Repo and folder</w:t>
            </w:r>
          </w:p>
        </w:tc>
        <w:tc>
          <w:tcPr>
            <w:tcW w:type="dxa" w:w="6560"/>
            <w:tcBorders>
              <w:top w:val="single" w:color="C9CED8" w:sz="4"/>
              <w:left w:val="single" w:color="C9CED8" w:sz="4"/>
              <w:bottom w:val="single" w:color="C9CED8" w:sz="4"/>
              <w:right w:val="single" w:color="C9CED8" w:sz="4"/>
            </w:tcBorders>
            <w:tcMar>
              <w:top w:type="dxa" w:w="70"/>
              <w:left w:type="dxa" w:w="110"/>
              <w:bottom w:type="dxa" w:w="70"/>
              <w:right w:type="dxa" w:w="110"/>
            </w:tcMar>
          </w:tcPr>
          <w:p>
            <w:r>
              <w:rPr>
                <w:rFonts w:ascii="Calibri" w:cs="Calibri" w:eastAsia="Calibri" w:hAnsi="Calibri"/>
                <w:b w:val="false"/>
                <w:bCs w:val="false"/>
                <w:sz w:val="20"/>
                <w:szCs w:val="20"/>
              </w:rPr>
              <w:t xml:space="preserve">cron-jovi</w:t>
            </w:r>
          </w:p>
        </w:tc>
      </w:tr>
      <w:tr>
        <w:tc>
          <w:tcPr>
            <w:tcW w:type="dxa" w:w="2800"/>
            <w:tcBorders>
              <w:top w:val="single" w:color="C9CED8" w:sz="4"/>
              <w:left w:val="single" w:color="C9CED8" w:sz="4"/>
              <w:bottom w:val="single" w:color="C9CED8" w:sz="4"/>
              <w:right w:val="single" w:color="C9CED8" w:sz="4"/>
            </w:tcBorders>
            <w:tcMar>
              <w:top w:type="dxa" w:w="70"/>
              <w:left w:type="dxa" w:w="110"/>
              <w:bottom w:type="dxa" w:w="70"/>
              <w:right w:type="dxa" w:w="110"/>
            </w:tcMar>
          </w:tcPr>
          <w:p>
            <w:r>
              <w:rPr>
                <w:rFonts w:ascii="Calibri" w:cs="Calibri" w:eastAsia="Calibri" w:hAnsi="Calibri"/>
                <w:b w:val="false"/>
                <w:bCs w:val="false"/>
                <w:sz w:val="20"/>
                <w:szCs w:val="20"/>
              </w:rPr>
              <w:t xml:space="preserve">Binary / CLI</w:t>
            </w:r>
          </w:p>
        </w:tc>
        <w:tc>
          <w:tcPr>
            <w:tcW w:type="dxa" w:w="6560"/>
            <w:tcBorders>
              <w:top w:val="single" w:color="C9CED8" w:sz="4"/>
              <w:left w:val="single" w:color="C9CED8" w:sz="4"/>
              <w:bottom w:val="single" w:color="C9CED8" w:sz="4"/>
              <w:right w:val="single" w:color="C9CED8" w:sz="4"/>
            </w:tcBorders>
            <w:tcMar>
              <w:top w:type="dxa" w:w="70"/>
              <w:left w:type="dxa" w:w="110"/>
              <w:bottom w:type="dxa" w:w="70"/>
              <w:right w:type="dxa" w:w="110"/>
            </w:tcMar>
          </w:tcPr>
          <w:p>
            <w:r>
              <w:rPr>
                <w:rFonts w:ascii="Calibri" w:cs="Calibri" w:eastAsia="Calibri" w:hAnsi="Calibri"/>
                <w:b w:val="false"/>
                <w:bCs w:val="false"/>
                <w:sz w:val="20"/>
                <w:szCs w:val="20"/>
              </w:rPr>
              <w:t xml:space="preserve">cronjovi</w:t>
            </w:r>
          </w:p>
        </w:tc>
      </w:tr>
      <w:tr>
        <w:tc>
          <w:tcPr>
            <w:tcW w:type="dxa" w:w="2800"/>
            <w:tcBorders>
              <w:top w:val="single" w:color="C9CED8" w:sz="4"/>
              <w:left w:val="single" w:color="C9CED8" w:sz="4"/>
              <w:bottom w:val="single" w:color="C9CED8" w:sz="4"/>
              <w:right w:val="single" w:color="C9CED8" w:sz="4"/>
            </w:tcBorders>
            <w:tcMar>
              <w:top w:type="dxa" w:w="70"/>
              <w:left w:type="dxa" w:w="110"/>
              <w:bottom w:type="dxa" w:w="70"/>
              <w:right w:type="dxa" w:w="110"/>
            </w:tcMar>
          </w:tcPr>
          <w:p>
            <w:r>
              <w:rPr>
                <w:rFonts w:ascii="Calibri" w:cs="Calibri" w:eastAsia="Calibri" w:hAnsi="Calibri"/>
                <w:b w:val="false"/>
                <w:bCs w:val="false"/>
                <w:sz w:val="20"/>
                <w:szCs w:val="20"/>
              </w:rPr>
              <w:t xml:space="preserve">Python package</w:t>
            </w:r>
          </w:p>
        </w:tc>
        <w:tc>
          <w:tcPr>
            <w:tcW w:type="dxa" w:w="6560"/>
            <w:tcBorders>
              <w:top w:val="single" w:color="C9CED8" w:sz="4"/>
              <w:left w:val="single" w:color="C9CED8" w:sz="4"/>
              <w:bottom w:val="single" w:color="C9CED8" w:sz="4"/>
              <w:right w:val="single" w:color="C9CED8" w:sz="4"/>
            </w:tcBorders>
            <w:tcMar>
              <w:top w:type="dxa" w:w="70"/>
              <w:left w:type="dxa" w:w="110"/>
              <w:bottom w:type="dxa" w:w="70"/>
              <w:right w:type="dxa" w:w="110"/>
            </w:tcMar>
          </w:tcPr>
          <w:p>
            <w:r>
              <w:rPr>
                <w:rFonts w:ascii="Calibri" w:cs="Calibri" w:eastAsia="Calibri" w:hAnsi="Calibri"/>
                <w:b w:val="false"/>
                <w:bCs w:val="false"/>
                <w:sz w:val="20"/>
                <w:szCs w:val="20"/>
              </w:rPr>
              <w:t xml:space="preserve">cron_jovi</w:t>
            </w:r>
          </w:p>
        </w:tc>
      </w:tr>
      <w:tr>
        <w:tc>
          <w:tcPr>
            <w:tcW w:type="dxa" w:w="2800"/>
            <w:tcBorders>
              <w:top w:val="single" w:color="C9CED8" w:sz="4"/>
              <w:left w:val="single" w:color="C9CED8" w:sz="4"/>
              <w:bottom w:val="single" w:color="C9CED8" w:sz="4"/>
              <w:right w:val="single" w:color="C9CED8" w:sz="4"/>
            </w:tcBorders>
            <w:tcMar>
              <w:top w:type="dxa" w:w="70"/>
              <w:left w:type="dxa" w:w="110"/>
              <w:bottom w:type="dxa" w:w="70"/>
              <w:right w:type="dxa" w:w="110"/>
            </w:tcMar>
          </w:tcPr>
          <w:p>
            <w:r>
              <w:rPr>
                <w:rFonts w:ascii="Calibri" w:cs="Calibri" w:eastAsia="Calibri" w:hAnsi="Calibri"/>
                <w:b w:val="false"/>
                <w:bCs w:val="false"/>
                <w:sz w:val="20"/>
                <w:szCs w:val="20"/>
              </w:rPr>
              <w:t xml:space="preserve">Alternates considered</w:t>
            </w:r>
          </w:p>
        </w:tc>
        <w:tc>
          <w:tcPr>
            <w:tcW w:type="dxa" w:w="6560"/>
            <w:tcBorders>
              <w:top w:val="single" w:color="C9CED8" w:sz="4"/>
              <w:left w:val="single" w:color="C9CED8" w:sz="4"/>
              <w:bottom w:val="single" w:color="C9CED8" w:sz="4"/>
              <w:right w:val="single" w:color="C9CED8" w:sz="4"/>
            </w:tcBorders>
            <w:tcMar>
              <w:top w:type="dxa" w:w="70"/>
              <w:left w:type="dxa" w:w="110"/>
              <w:bottom w:type="dxa" w:w="70"/>
              <w:right w:type="dxa" w:w="110"/>
            </w:tcMar>
          </w:tcPr>
          <w:p>
            <w:r>
              <w:rPr>
                <w:rFonts w:ascii="Calibri" w:cs="Calibri" w:eastAsia="Calibri" w:hAnsi="Calibri"/>
                <w:b w:val="false"/>
                <w:bCs w:val="false"/>
                <w:sz w:val="20"/>
                <w:szCs w:val="20"/>
              </w:rPr>
              <w:t xml:space="preserve">Rube, Macro Polo, Doohickey, Thingamabot, Flowbert</w:t>
            </w:r>
          </w:p>
        </w:tc>
      </w:tr>
    </w:tbl>
    <w:p>
      <w:pPr>
        <w:spacing w:after="120"/>
      </w:pPr>
    </w:p>
    <w:p>
      <w:pPr>
        <w:pBdr>
          <w:left w:val="single" w:color="C9CED8" w:sz="12" w:space="6"/>
        </w:pBdr>
        <w:shd w:fill="F2F4F7" w:val="clear"/>
        <w:spacing w:after="0" w:line="264"/>
        <w:ind w:left="120"/>
      </w:pPr>
      <w:r>
        <w:rPr>
          <w:rFonts w:ascii="Consolas" w:cs="Consolas" w:eastAsia="Consolas" w:hAnsi="Consolas"/>
          <w:sz w:val="19"/>
          <w:szCs w:val="19"/>
        </w:rPr>
        <w:t xml:space="preserve">cron-jovi/</w:t>
      </w:r>
    </w:p>
    <w:p>
      <w:pPr>
        <w:pBdr>
          <w:left w:val="single" w:color="C9CED8" w:sz="12" w:space="6"/>
        </w:pBdr>
        <w:shd w:fill="F2F4F7" w:val="clear"/>
        <w:spacing w:after="0" w:line="264"/>
        <w:ind w:left="120"/>
      </w:pPr>
      <w:r>
        <w:rPr>
          <w:rFonts w:ascii="Consolas" w:cs="Consolas" w:eastAsia="Consolas" w:hAnsi="Consolas"/>
          <w:sz w:val="19"/>
          <w:szCs w:val="19"/>
        </w:rPr>
        <w:t xml:space="preserve">├── cron_jovi/</w:t>
      </w:r>
    </w:p>
    <w:p>
      <w:pPr>
        <w:pBdr>
          <w:left w:val="single" w:color="C9CED8" w:sz="12" w:space="6"/>
        </w:pBdr>
        <w:shd w:fill="F2F4F7" w:val="clear"/>
        <w:spacing w:after="0" w:line="264"/>
        <w:ind w:left="120"/>
      </w:pPr>
      <w:r>
        <w:rPr>
          <w:rFonts w:ascii="Consolas" w:cs="Consolas" w:eastAsia="Consolas" w:hAnsi="Consolas"/>
          <w:sz w:val="19"/>
          <w:szCs w:val="19"/>
        </w:rPr>
        <w:t xml:space="preserve">├── workflows/</w:t>
      </w:r>
    </w:p>
    <w:p>
      <w:pPr>
        <w:pBdr>
          <w:left w:val="single" w:color="C9CED8" w:sz="12" w:space="6"/>
        </w:pBdr>
        <w:shd w:fill="F2F4F7" w:val="clear"/>
        <w:spacing w:after="0" w:line="264"/>
        <w:ind w:left="120"/>
      </w:pPr>
      <w:r>
        <w:rPr>
          <w:rFonts w:ascii="Consolas" w:cs="Consolas" w:eastAsia="Consolas" w:hAnsi="Consolas"/>
          <w:sz w:val="19"/>
          <w:szCs w:val="19"/>
        </w:rPr>
        <w:t xml:space="preserve">├── pyproject.toml</w:t>
      </w:r>
    </w:p>
    <w:p>
      <w:pPr>
        <w:pBdr>
          <w:left w:val="single" w:color="C9CED8" w:sz="12" w:space="6"/>
        </w:pBdr>
        <w:shd w:fill="F2F4F7" w:val="clear"/>
        <w:spacing w:after="0" w:line="264"/>
        <w:ind w:left="120"/>
      </w:pPr>
      <w:r>
        <w:rPr>
          <w:rFonts w:ascii="Consolas" w:cs="Consolas" w:eastAsia="Consolas" w:hAnsi="Consolas"/>
          <w:sz w:val="19"/>
          <w:szCs w:val="19"/>
        </w:rPr>
        <w:t xml:space="preserve">└── README.md</w:t>
      </w:r>
    </w:p>
    <w:p>
      <w:pPr>
        <w:spacing w:after="120"/>
      </w:pPr>
    </w:p>
    <w:p>
      <w:pPr>
        <w:pStyle w:val="Heading1"/>
        <w:keepNext/>
        <w:spacing w:after="160" w:before="360"/>
      </w:pPr>
      <w:r>
        <w:rPr>
          <w:rFonts w:ascii="Calibri" w:cs="Calibri" w:eastAsia="Calibri" w:hAnsi="Calibri"/>
          <w:b/>
          <w:bCs/>
          <w:color w:val="1F2430"/>
          <w:sz w:val="32"/>
          <w:szCs w:val="32"/>
        </w:rPr>
        <w:t xml:space="preserve">9. Risks and open questions</w:t>
      </w:r>
    </w:p>
    <w:p>
      <w:pPr>
        <w:pStyle w:val="ListParagraph"/>
        <w:numPr>
          <w:ilvl w:val="0"/>
          <w:numId w:val="2"/>
        </w:numPr>
        <w:spacing w:after="60"/>
      </w:pPr>
      <w:r>
        <w:rPr>
          <w:rFonts w:ascii="Calibri" w:cs="Calibri" w:eastAsia="Calibri" w:hAnsi="Calibri"/>
          <w:b/>
          <w:bCs/>
          <w:sz w:val="22"/>
          <w:szCs w:val="22"/>
        </w:rPr>
        <w:t xml:space="preserve">Wayland limits. </w:t>
      </w:r>
      <w:r>
        <w:rPr>
          <w:rFonts w:ascii="Calibri" w:cs="Calibri" w:eastAsia="Calibri" w:hAnsi="Calibri"/>
          <w:sz w:val="22"/>
          <w:szCs w:val="22"/>
        </w:rPr>
        <w:t xml:space="preserve">Input injection and window control depend on compositor support (wtype/ydotool, niri/Hyprland IPC). Plan per-compositor adapters.</w:t>
      </w:r>
    </w:p>
    <w:p>
      <w:pPr>
        <w:pStyle w:val="ListParagraph"/>
        <w:numPr>
          <w:ilvl w:val="0"/>
          <w:numId w:val="2"/>
        </w:numPr>
        <w:spacing w:after="60"/>
      </w:pPr>
      <w:r>
        <w:rPr>
          <w:rFonts w:ascii="Calibri" w:cs="Calibri" w:eastAsia="Calibri" w:hAnsi="Calibri"/>
          <w:b/>
          <w:bCs/>
          <w:sz w:val="22"/>
          <w:szCs w:val="22"/>
        </w:rPr>
        <w:t xml:space="preserve">Overlap with existing tools. </w:t>
      </w:r>
      <w:r>
        <w:rPr>
          <w:rFonts w:ascii="Calibri" w:cs="Calibri" w:eastAsia="Calibri" w:hAnsi="Calibri"/>
          <w:sz w:val="22"/>
          <w:szCs w:val="22"/>
        </w:rPr>
        <w:t>Checked: n8n, Node-RED and Huginn do web work, and Home Assistant does devices. None targets the Wayland desktop.</w:t>
      </w:r>
    </w:p>
    <w:p>
      <w:pPr>
        <w:pStyle w:val="ListParagraph"/>
        <w:numPr>
          <w:ilvl w:val="0"/>
          <w:numId w:val="2"/>
        </w:numPr>
        <w:spacing w:after="60"/>
      </w:pPr>
      <w:r>
        <w:rPr>
          <w:rFonts w:ascii="Calibri" w:cs="Calibri" w:eastAsia="Calibri" w:hAnsi="Calibri"/>
          <w:b/>
          <w:bCs/>
          <w:sz w:val="22"/>
          <w:szCs w:val="22"/>
        </w:rPr>
        <w:t xml:space="preserve">Safety of shell actions. </w:t>
      </w:r>
      <w:r>
        <w:rPr>
          <w:rFonts w:ascii="Calibri" w:cs="Calibri" w:eastAsia="Calibri" w:hAnsi="Calibri"/>
          <w:sz w:val="22"/>
          <w:szCs w:val="22"/>
        </w:rPr>
        <w:t xml:space="preserve">Workflows run arbitrary commands. Shared workflows need a review step before first run.</w:t>
      </w:r>
    </w:p>
    <w:p>
      <w:pPr>
        <w:pStyle w:val="ListParagraph"/>
        <w:numPr>
          <w:ilvl w:val="0"/>
          <w:numId w:val="2"/>
        </w:numPr>
        <w:spacing w:after="60"/>
      </w:pPr>
      <w:r>
        <w:rPr>
          <w:rFonts w:ascii="Calibri" w:cs="Calibri" w:eastAsia="Calibri" w:hAnsi="Calibri"/>
          <w:b/>
          <w:bCs/>
          <w:sz w:val="22"/>
          <w:szCs w:val="22"/>
        </w:rPr>
        <w:t xml:space="preserve">Sleep and wake detection. </w:t>
      </w:r>
      <w:r>
        <w:rPr>
          <w:rFonts w:ascii="Calibri" w:cs="Calibri" w:eastAsia="Calibri" w:hAnsi="Calibri"/>
          <w:sz w:val="22"/>
          <w:szCs w:val="22"/>
        </w:rPr>
        <w:t xml:space="preserve">Missed-run handling needs a reliable signal from systemd/logind.</w:t>
      </w:r>
    </w:p>
    <w:p>
      <w:pPr>
        <w:pStyle w:val="ListParagraph"/>
        <w:numPr>
          <w:ilvl w:val="0"/>
          <w:numId w:val="2"/>
        </w:numPr>
        <w:spacing w:after="60"/>
      </w:pPr>
      <w:r>
        <w:rPr>
          <w:rFonts w:ascii="Calibri" w:cs="Calibri" w:eastAsia="Calibri" w:hAnsi="Calibri"/>
          <w:b/>
          <w:bCs/>
          <w:sz w:val="22"/>
          <w:szCs w:val="22"/>
        </w:rPr>
        <w:t xml:space="preserve">GUI toolkit. </w:t>
      </w:r>
      <w:r>
        <w:rPr>
          <w:rFonts w:ascii="Calibri" w:cs="Calibri" w:eastAsia="Calibri" w:hAnsi="Calibri"/>
          <w:sz w:val="22"/>
          <w:szCs w:val="22"/>
        </w:rPr>
        <w:t>Decided: a local web UI for speed of building, shown in a WebKitGTK window.</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D88"/>
        <w:sz w:val="18"/>
        <w:szCs w:val="18"/>
      </w:rPr>
      <w:t xml:space="preserve">CronJovi design document · page </w:t>
    </w:r>
    <w:r>
      <w:rPr>
        <w:rFonts w:ascii="Calibri" w:cs="Calibri" w:eastAsia="Calibri" w:hAnsi="Calibri"/>
        <w:color w:val="777D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ab58edd3b4bdc0c09ae0f2460886ae21154053fb.png"/><Relationship Id="rId9" Type="http://schemas.openxmlformats.org/officeDocument/2006/relationships/image" Target="media/612a75f64643a603289c5a95128576352e194e6f.png"/><Relationship Id="rId10" Type="http://schemas.openxmlformats.org/officeDocument/2006/relationships/image" Target="media/c2a34d48f77492f1bbefe9ff705d2f7561850398.png"/><Relationship Id="rId1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CronJovi Design Document</dc:title>
  <dc:creator>Justin Garza</dc:creator>
  <cp:lastModifiedBy>Un-named</cp:lastModifiedBy>
  <cp:revision>1</cp:revision>
  <dcterms:created xsi:type="dcterms:W3CDTF">2026-10-30T23:34:50.334Z</dcterms:created>
  <dcterms:modified xsi:type="dcterms:W3CDTF">2026-10-30T23:34:50.334Z</dcterms:modified>
</cp:coreProperties>
</file>

<file path=docProps/custom.xml><?xml version="1.0" encoding="utf-8"?>
<Properties xmlns="http://schemas.openxmlformats.org/officeDocument/2006/custom-properties" xmlns:vt="http://schemas.openxmlformats.org/officeDocument/2006/docPropsVTypes"/>
</file>