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48DD" w14:textId="2E37D2F6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Objetivos Específicos</w:t>
      </w:r>
    </w:p>
    <w:p w14:paraId="21FA2D77" w14:textId="77777777" w:rsidR="000610F1" w:rsidRDefault="000610F1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O projeto tem como objetivos específicos: (1) desenvolver uma arquitetura de segurança integrada baseada em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DevSecOps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para aplicações web críticas; (2) implementar mecanismos automatizados de detecção de vulnerabilidades utilizando análise estática, dinâmica e inteligência artificial; (3) integrar mecanismos de monitoramento contínuo via SIEM/SOAR para resposta automatizada a incidentes; e (4) validar experimentalmente a eficácia da solução por meio de testes controlados em ambiente simulado, medindo redução de vulnerabilidades, tempo de resposta a incidentes e conformidade com padrões federais de segurança.</w:t>
      </w:r>
    </w:p>
    <w:p w14:paraId="4379205A" w14:textId="77777777" w:rsidR="002B54C0" w:rsidRDefault="002B54C0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42CAC6FB" w14:textId="77777777" w:rsidR="002B54C0" w:rsidRPr="000333FA" w:rsidRDefault="002B54C0" w:rsidP="002B54C0">
      <w:pPr>
        <w:pStyle w:val="Corpodetexto"/>
        <w:spacing w:before="1"/>
        <w:ind w:left="28"/>
        <w:rPr>
          <w:rFonts w:ascii="Arial" w:hAnsi="Arial" w:cs="Arial"/>
          <w:sz w:val="24"/>
          <w:szCs w:val="24"/>
        </w:rPr>
      </w:pPr>
      <w:r w:rsidRPr="000333FA">
        <w:rPr>
          <w:rFonts w:ascii="Arial" w:hAnsi="Arial" w:cs="Arial"/>
          <w:sz w:val="24"/>
          <w:szCs w:val="24"/>
        </w:rPr>
        <w:t>Para</w:t>
      </w:r>
      <w:r w:rsidRPr="000333FA">
        <w:rPr>
          <w:rFonts w:ascii="Arial" w:hAnsi="Arial" w:cs="Arial"/>
          <w:spacing w:val="-6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alcançar</w:t>
      </w:r>
      <w:proofErr w:type="spellEnd"/>
      <w:r w:rsidRPr="000333FA">
        <w:rPr>
          <w:rFonts w:ascii="Arial" w:hAnsi="Arial" w:cs="Arial"/>
          <w:spacing w:val="-9"/>
          <w:sz w:val="24"/>
          <w:szCs w:val="24"/>
        </w:rPr>
        <w:t xml:space="preserve"> </w:t>
      </w:r>
      <w:r w:rsidRPr="000333FA">
        <w:rPr>
          <w:rFonts w:ascii="Arial" w:hAnsi="Arial" w:cs="Arial"/>
          <w:sz w:val="24"/>
          <w:szCs w:val="24"/>
        </w:rPr>
        <w:t>a</w:t>
      </w:r>
      <w:r w:rsidRPr="000333FA">
        <w:rPr>
          <w:rFonts w:ascii="Arial" w:hAnsi="Arial" w:cs="Arial"/>
          <w:spacing w:val="-5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conclusão</w:t>
      </w:r>
      <w:proofErr w:type="spellEnd"/>
      <w:r w:rsidRPr="000333FA">
        <w:rPr>
          <w:rFonts w:ascii="Arial" w:hAnsi="Arial" w:cs="Arial"/>
          <w:spacing w:val="-5"/>
          <w:sz w:val="24"/>
          <w:szCs w:val="24"/>
        </w:rPr>
        <w:t xml:space="preserve"> </w:t>
      </w:r>
      <w:r w:rsidRPr="000333FA">
        <w:rPr>
          <w:rFonts w:ascii="Arial" w:hAnsi="Arial" w:cs="Arial"/>
          <w:sz w:val="24"/>
          <w:szCs w:val="24"/>
        </w:rPr>
        <w:t>do</w:t>
      </w:r>
      <w:r w:rsidRPr="000333FA">
        <w:rPr>
          <w:rFonts w:ascii="Arial" w:hAnsi="Arial" w:cs="Arial"/>
          <w:spacing w:val="-5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projeto</w:t>
      </w:r>
      <w:proofErr w:type="spellEnd"/>
      <w:r w:rsidRPr="000333FA">
        <w:rPr>
          <w:rFonts w:ascii="Arial" w:hAnsi="Arial" w:cs="Arial"/>
          <w:sz w:val="24"/>
          <w:szCs w:val="24"/>
        </w:rPr>
        <w:t>,</w:t>
      </w:r>
      <w:r w:rsidRPr="000333FA">
        <w:rPr>
          <w:rFonts w:ascii="Arial" w:hAnsi="Arial" w:cs="Arial"/>
          <w:spacing w:val="-8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será</w:t>
      </w:r>
      <w:proofErr w:type="spellEnd"/>
      <w:r w:rsidRPr="000333FA">
        <w:rPr>
          <w:rFonts w:ascii="Arial" w:hAnsi="Arial" w:cs="Arial"/>
          <w:spacing w:val="-7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dividido</w:t>
      </w:r>
      <w:proofErr w:type="spellEnd"/>
      <w:r w:rsidRPr="000333FA">
        <w:rPr>
          <w:rFonts w:ascii="Arial" w:hAnsi="Arial" w:cs="Arial"/>
          <w:spacing w:val="-5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nas</w:t>
      </w:r>
      <w:proofErr w:type="spellEnd"/>
      <w:r w:rsidRPr="000333FA">
        <w:rPr>
          <w:rFonts w:ascii="Arial" w:hAnsi="Arial" w:cs="Arial"/>
          <w:spacing w:val="-6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etapas</w:t>
      </w:r>
      <w:proofErr w:type="spellEnd"/>
      <w:r w:rsidRPr="000333FA">
        <w:rPr>
          <w:rFonts w:ascii="Arial" w:hAnsi="Arial" w:cs="Arial"/>
          <w:spacing w:val="-6"/>
          <w:sz w:val="24"/>
          <w:szCs w:val="24"/>
        </w:rPr>
        <w:t xml:space="preserve"> </w:t>
      </w:r>
      <w:r w:rsidRPr="000333FA">
        <w:rPr>
          <w:rFonts w:ascii="Arial" w:hAnsi="Arial" w:cs="Arial"/>
          <w:sz w:val="24"/>
          <w:szCs w:val="24"/>
        </w:rPr>
        <w:t>a</w:t>
      </w:r>
      <w:r w:rsidRPr="000333FA">
        <w:rPr>
          <w:rFonts w:ascii="Arial" w:hAnsi="Arial" w:cs="Arial"/>
          <w:spacing w:val="-6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pacing w:val="-2"/>
          <w:sz w:val="24"/>
          <w:szCs w:val="24"/>
        </w:rPr>
        <w:t>seguir</w:t>
      </w:r>
      <w:proofErr w:type="spellEnd"/>
      <w:r w:rsidRPr="000333FA">
        <w:rPr>
          <w:rFonts w:ascii="Arial" w:hAnsi="Arial" w:cs="Arial"/>
          <w:spacing w:val="-2"/>
          <w:sz w:val="24"/>
          <w:szCs w:val="24"/>
        </w:rPr>
        <w:t>:</w:t>
      </w:r>
    </w:p>
    <w:p w14:paraId="78405C54" w14:textId="77777777" w:rsidR="002B54C0" w:rsidRPr="000333FA" w:rsidRDefault="002B54C0" w:rsidP="002B54C0">
      <w:pPr>
        <w:pStyle w:val="Corpodetexto"/>
        <w:rPr>
          <w:rFonts w:ascii="Arial" w:hAnsi="Arial" w:cs="Arial"/>
          <w:sz w:val="24"/>
          <w:szCs w:val="24"/>
        </w:rPr>
      </w:pPr>
    </w:p>
    <w:p w14:paraId="5822F7DA" w14:textId="77777777" w:rsidR="002B54C0" w:rsidRPr="000333FA" w:rsidRDefault="002B54C0" w:rsidP="002B54C0">
      <w:pPr>
        <w:pStyle w:val="Corpodetexto"/>
        <w:rPr>
          <w:rFonts w:ascii="Arial" w:hAnsi="Arial" w:cs="Arial"/>
          <w:sz w:val="24"/>
          <w:szCs w:val="24"/>
        </w:rPr>
      </w:pPr>
    </w:p>
    <w:p w14:paraId="508B516B" w14:textId="77777777" w:rsidR="002B54C0" w:rsidRPr="000333FA" w:rsidRDefault="002B54C0" w:rsidP="002B54C0">
      <w:pPr>
        <w:pStyle w:val="PargrafodaLista"/>
        <w:widowControl w:val="0"/>
        <w:numPr>
          <w:ilvl w:val="2"/>
          <w:numId w:val="29"/>
        </w:numPr>
        <w:tabs>
          <w:tab w:val="left" w:pos="747"/>
        </w:tabs>
        <w:autoSpaceDE w:val="0"/>
        <w:autoSpaceDN w:val="0"/>
        <w:spacing w:after="0" w:line="360" w:lineRule="auto"/>
        <w:ind w:left="747" w:hanging="359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0333FA">
        <w:rPr>
          <w:rFonts w:ascii="Arial" w:hAnsi="Arial" w:cs="Arial"/>
          <w:sz w:val="24"/>
          <w:szCs w:val="24"/>
        </w:rPr>
        <w:t>Investigar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abordagens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autenticação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contextual e </w:t>
      </w:r>
      <w:proofErr w:type="spellStart"/>
      <w:r w:rsidRPr="000333FA">
        <w:rPr>
          <w:rFonts w:ascii="Arial" w:hAnsi="Arial" w:cs="Arial"/>
          <w:sz w:val="24"/>
          <w:szCs w:val="24"/>
        </w:rPr>
        <w:t>aprendizado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máquina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aplicadas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à </w:t>
      </w:r>
      <w:proofErr w:type="spellStart"/>
      <w:r w:rsidRPr="000333FA">
        <w:rPr>
          <w:rFonts w:ascii="Arial" w:hAnsi="Arial" w:cs="Arial"/>
          <w:sz w:val="24"/>
          <w:szCs w:val="24"/>
        </w:rPr>
        <w:t>segurança</w:t>
      </w:r>
      <w:proofErr w:type="spellEnd"/>
      <w:r w:rsidRPr="000333FA">
        <w:rPr>
          <w:rFonts w:ascii="Arial" w:hAnsi="Arial" w:cs="Arial"/>
          <w:sz w:val="24"/>
          <w:szCs w:val="24"/>
        </w:rPr>
        <w:t>.</w:t>
      </w:r>
    </w:p>
    <w:p w14:paraId="0BBF4CF1" w14:textId="77777777" w:rsidR="002B54C0" w:rsidRPr="000333FA" w:rsidRDefault="002B54C0" w:rsidP="002B54C0">
      <w:pPr>
        <w:pStyle w:val="PargrafodaLista"/>
        <w:widowControl w:val="0"/>
        <w:numPr>
          <w:ilvl w:val="2"/>
          <w:numId w:val="29"/>
        </w:numPr>
        <w:tabs>
          <w:tab w:val="left" w:pos="747"/>
        </w:tabs>
        <w:autoSpaceDE w:val="0"/>
        <w:autoSpaceDN w:val="0"/>
        <w:spacing w:after="0" w:line="360" w:lineRule="auto"/>
        <w:ind w:left="747" w:hanging="359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0333FA">
        <w:rPr>
          <w:rFonts w:ascii="Arial" w:hAnsi="Arial" w:cs="Arial"/>
          <w:sz w:val="24"/>
          <w:szCs w:val="24"/>
        </w:rPr>
        <w:t>Implementar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módulo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autenticação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0333FA">
        <w:rPr>
          <w:rFonts w:ascii="Arial" w:hAnsi="Arial" w:cs="Arial"/>
          <w:sz w:val="24"/>
          <w:szCs w:val="24"/>
        </w:rPr>
        <w:t>Keycloak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33FA">
        <w:rPr>
          <w:rFonts w:ascii="Arial" w:hAnsi="Arial" w:cs="Arial"/>
          <w:sz w:val="24"/>
          <w:szCs w:val="24"/>
        </w:rPr>
        <w:t>integração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ao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frontend </w:t>
      </w:r>
      <w:proofErr w:type="spellStart"/>
      <w:r w:rsidRPr="000333FA">
        <w:rPr>
          <w:rFonts w:ascii="Arial" w:hAnsi="Arial" w:cs="Arial"/>
          <w:sz w:val="24"/>
          <w:szCs w:val="24"/>
        </w:rPr>
        <w:t>em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Angular.</w:t>
      </w:r>
    </w:p>
    <w:p w14:paraId="44F76F93" w14:textId="77777777" w:rsidR="002B54C0" w:rsidRPr="000333FA" w:rsidRDefault="002B54C0" w:rsidP="002B54C0">
      <w:pPr>
        <w:pStyle w:val="PargrafodaLista"/>
        <w:widowControl w:val="0"/>
        <w:numPr>
          <w:ilvl w:val="2"/>
          <w:numId w:val="29"/>
        </w:numPr>
        <w:tabs>
          <w:tab w:val="left" w:pos="747"/>
        </w:tabs>
        <w:autoSpaceDE w:val="0"/>
        <w:autoSpaceDN w:val="0"/>
        <w:spacing w:after="0" w:line="360" w:lineRule="auto"/>
        <w:ind w:left="747" w:hanging="359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0333FA">
        <w:rPr>
          <w:rFonts w:ascii="Arial" w:hAnsi="Arial" w:cs="Arial"/>
          <w:sz w:val="24"/>
          <w:szCs w:val="24"/>
        </w:rPr>
        <w:t>Desenvolver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modelo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machine learning para </w:t>
      </w:r>
      <w:proofErr w:type="spellStart"/>
      <w:r w:rsidRPr="000333FA">
        <w:rPr>
          <w:rFonts w:ascii="Arial" w:hAnsi="Arial" w:cs="Arial"/>
          <w:sz w:val="24"/>
          <w:szCs w:val="24"/>
        </w:rPr>
        <w:t>análise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risco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com base </w:t>
      </w:r>
      <w:proofErr w:type="spellStart"/>
      <w:r w:rsidRPr="000333FA">
        <w:rPr>
          <w:rFonts w:ascii="Arial" w:hAnsi="Arial" w:cs="Arial"/>
          <w:sz w:val="24"/>
          <w:szCs w:val="24"/>
        </w:rPr>
        <w:t>em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dados de login.</w:t>
      </w:r>
    </w:p>
    <w:p w14:paraId="638032D1" w14:textId="77777777" w:rsidR="002B54C0" w:rsidRPr="000333FA" w:rsidRDefault="002B54C0" w:rsidP="002B54C0">
      <w:pPr>
        <w:pStyle w:val="PargrafodaLista"/>
        <w:widowControl w:val="0"/>
        <w:numPr>
          <w:ilvl w:val="2"/>
          <w:numId w:val="29"/>
        </w:numPr>
        <w:tabs>
          <w:tab w:val="left" w:pos="747"/>
        </w:tabs>
        <w:autoSpaceDE w:val="0"/>
        <w:autoSpaceDN w:val="0"/>
        <w:spacing w:after="0" w:line="360" w:lineRule="auto"/>
        <w:ind w:left="747" w:hanging="359"/>
        <w:contextualSpacing w:val="0"/>
        <w:jc w:val="both"/>
        <w:rPr>
          <w:rFonts w:ascii="Arial" w:hAnsi="Arial" w:cs="Arial"/>
          <w:sz w:val="24"/>
          <w:szCs w:val="24"/>
        </w:rPr>
      </w:pPr>
      <w:r w:rsidRPr="000333FA">
        <w:rPr>
          <w:rFonts w:ascii="Arial" w:hAnsi="Arial" w:cs="Arial"/>
          <w:sz w:val="24"/>
          <w:szCs w:val="24"/>
        </w:rPr>
        <w:t xml:space="preserve">Registrar </w:t>
      </w:r>
      <w:proofErr w:type="spellStart"/>
      <w:r w:rsidRPr="000333FA">
        <w:rPr>
          <w:rFonts w:ascii="Arial" w:hAnsi="Arial" w:cs="Arial"/>
          <w:sz w:val="24"/>
          <w:szCs w:val="24"/>
        </w:rPr>
        <w:t>eventos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sensíveis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autenticação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em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Blockchain.</w:t>
      </w:r>
    </w:p>
    <w:p w14:paraId="482A62A7" w14:textId="77777777" w:rsidR="002B54C0" w:rsidRPr="000333FA" w:rsidRDefault="002B54C0" w:rsidP="002B54C0">
      <w:pPr>
        <w:pStyle w:val="PargrafodaLista"/>
        <w:widowControl w:val="0"/>
        <w:numPr>
          <w:ilvl w:val="2"/>
          <w:numId w:val="29"/>
        </w:numPr>
        <w:tabs>
          <w:tab w:val="left" w:pos="747"/>
        </w:tabs>
        <w:autoSpaceDE w:val="0"/>
        <w:autoSpaceDN w:val="0"/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0333FA">
        <w:rPr>
          <w:rFonts w:ascii="Arial" w:hAnsi="Arial" w:cs="Arial"/>
          <w:sz w:val="24"/>
          <w:szCs w:val="24"/>
        </w:rPr>
        <w:t>Avaliar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333FA">
        <w:rPr>
          <w:rFonts w:ascii="Arial" w:hAnsi="Arial" w:cs="Arial"/>
          <w:sz w:val="24"/>
          <w:szCs w:val="24"/>
        </w:rPr>
        <w:t>eficácia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0333FA">
        <w:rPr>
          <w:rFonts w:ascii="Arial" w:hAnsi="Arial" w:cs="Arial"/>
          <w:sz w:val="24"/>
          <w:szCs w:val="24"/>
        </w:rPr>
        <w:t>sistema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em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cenários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simulados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33FA">
        <w:rPr>
          <w:rFonts w:ascii="Arial" w:hAnsi="Arial" w:cs="Arial"/>
          <w:sz w:val="24"/>
          <w:szCs w:val="24"/>
        </w:rPr>
        <w:t>acesso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33FA">
        <w:rPr>
          <w:rFonts w:ascii="Arial" w:hAnsi="Arial" w:cs="Arial"/>
          <w:sz w:val="24"/>
          <w:szCs w:val="24"/>
        </w:rPr>
        <w:t>legítimo</w:t>
      </w:r>
      <w:proofErr w:type="spellEnd"/>
      <w:r w:rsidRPr="000333F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33FA">
        <w:rPr>
          <w:rFonts w:ascii="Arial" w:hAnsi="Arial" w:cs="Arial"/>
          <w:sz w:val="24"/>
          <w:szCs w:val="24"/>
        </w:rPr>
        <w:t>malicioso</w:t>
      </w:r>
      <w:proofErr w:type="spellEnd"/>
      <w:r w:rsidRPr="000333FA">
        <w:rPr>
          <w:rFonts w:ascii="Arial" w:hAnsi="Arial" w:cs="Arial"/>
          <w:sz w:val="24"/>
          <w:szCs w:val="24"/>
        </w:rPr>
        <w:t>.</w:t>
      </w:r>
    </w:p>
    <w:p w14:paraId="20FA70EC" w14:textId="77777777" w:rsidR="002B54C0" w:rsidRPr="003119DA" w:rsidRDefault="002B54C0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15AEE648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71C50689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Experimento</w:t>
      </w:r>
    </w:p>
    <w:p w14:paraId="0B431F71" w14:textId="31FD5C01" w:rsidR="000610F1" w:rsidRPr="003119DA" w:rsidRDefault="000610F1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O experimento será conduzido em um ambiente controlado baseado em microsserviços (Spring Boot</w:t>
      </w:r>
      <w:r w:rsidR="001A59E1">
        <w:rPr>
          <w:rFonts w:ascii="Arial" w:eastAsiaTheme="majorEastAsia" w:hAnsi="Arial" w:cs="Arial"/>
          <w:sz w:val="28"/>
          <w:szCs w:val="28"/>
          <w:lang w:val="pt-BR"/>
        </w:rPr>
        <w:t>,</w:t>
      </w: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Angular</w:t>
      </w:r>
      <w:r w:rsidR="001A59E1">
        <w:rPr>
          <w:rFonts w:ascii="Arial" w:eastAsiaTheme="majorEastAsia" w:hAnsi="Arial" w:cs="Arial"/>
          <w:sz w:val="28"/>
          <w:szCs w:val="28"/>
          <w:lang w:val="pt-BR"/>
        </w:rPr>
        <w:t xml:space="preserve">, </w:t>
      </w:r>
      <w:r w:rsidRPr="003119DA">
        <w:rPr>
          <w:rFonts w:ascii="Arial" w:eastAsiaTheme="majorEastAsia" w:hAnsi="Arial" w:cs="Arial"/>
          <w:sz w:val="28"/>
          <w:szCs w:val="28"/>
          <w:lang w:val="pt-BR"/>
        </w:rPr>
        <w:t>Docker</w:t>
      </w:r>
      <w:r w:rsidR="001A59E1">
        <w:rPr>
          <w:rFonts w:ascii="Arial" w:eastAsiaTheme="majorEastAsia" w:hAnsi="Arial" w:cs="Arial"/>
          <w:sz w:val="28"/>
          <w:szCs w:val="28"/>
          <w:lang w:val="pt-BR"/>
        </w:rPr>
        <w:t>,</w:t>
      </w: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Kubernetes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), no qual serão implantadas duas versões da mesma </w:t>
      </w:r>
      <w:r w:rsidRPr="003119DA">
        <w:rPr>
          <w:rFonts w:ascii="Arial" w:eastAsiaTheme="majorEastAsia" w:hAnsi="Arial" w:cs="Arial"/>
          <w:sz w:val="28"/>
          <w:szCs w:val="28"/>
          <w:lang w:val="pt-BR"/>
        </w:rPr>
        <w:lastRenderedPageBreak/>
        <w:t xml:space="preserve">aplicação web: uma utilizando pipeline tradicional e outra utilizando a arquitetura proposta com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DevSecOps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, IA e registro em blockchain. Serão introduzidas vulnerabilidades conhecidas (OWASP Top 10) para avaliar a capacidade de detecção automática, tempo de resposta, número de falhas não identificadas e geração de evidências auditáveis. </w:t>
      </w:r>
    </w:p>
    <w:p w14:paraId="2E98A052" w14:textId="7083CC57" w:rsidR="000610F1" w:rsidRPr="003119DA" w:rsidRDefault="000610F1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Os resultados serão comparados quantitativamente, medindo redução percentual de riscos, tempo médio de correção (MTTR) e nível de conformidade com controles de segurança baseados no framework do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National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Institute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of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Standards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Technology (NIST). A hipótese central é que a arquitetura proposta reduzirá significativamente a superfície de ataque e aumentará a rastreabilidade e auditabilidade das ações de segurança.</w:t>
      </w:r>
    </w:p>
    <w:p w14:paraId="304B28A8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58F49AA5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Solução com Blockchain</w:t>
      </w:r>
    </w:p>
    <w:p w14:paraId="3ADD8CC0" w14:textId="77777777" w:rsidR="000610F1" w:rsidRPr="003119DA" w:rsidRDefault="000610F1" w:rsidP="000610F1">
      <w:pPr>
        <w:ind w:firstLine="720"/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A solução incorpora tecnologia blockchain como mecanismo de imutabilidade, rastreabilidade e auditoria confiável no ciclo de vida do desenvolvimento seguro. Cada evento crítico do pipeline — como build, teste de segurança, aprovação de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deploy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e correção de vulnerabilidade — será registrado como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hash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criptográfico em uma blockchain permissionada (ex.: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Hyperledger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Fabric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>). Isso garante:</w:t>
      </w:r>
    </w:p>
    <w:p w14:paraId="6153B6BC" w14:textId="77777777" w:rsidR="000610F1" w:rsidRPr="003119DA" w:rsidRDefault="000610F1" w:rsidP="000610F1">
      <w:pPr>
        <w:pStyle w:val="PargrafodaLista"/>
        <w:numPr>
          <w:ilvl w:val="0"/>
          <w:numId w:val="26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Integridade das evidências de segurança</w:t>
      </w:r>
    </w:p>
    <w:p w14:paraId="63963B5D" w14:textId="77777777" w:rsidR="000610F1" w:rsidRPr="003119DA" w:rsidRDefault="000610F1" w:rsidP="000610F1">
      <w:pPr>
        <w:pStyle w:val="PargrafodaLista"/>
        <w:numPr>
          <w:ilvl w:val="0"/>
          <w:numId w:val="26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Não repúdio das ações realizadas</w:t>
      </w:r>
    </w:p>
    <w:p w14:paraId="15703C4C" w14:textId="77777777" w:rsidR="000610F1" w:rsidRPr="003119DA" w:rsidRDefault="000610F1" w:rsidP="000610F1">
      <w:pPr>
        <w:pStyle w:val="PargrafodaLista"/>
        <w:numPr>
          <w:ilvl w:val="0"/>
          <w:numId w:val="26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Registro imutável de conformidade</w:t>
      </w:r>
    </w:p>
    <w:p w14:paraId="0DC5FD77" w14:textId="77777777" w:rsidR="000610F1" w:rsidRPr="003119DA" w:rsidRDefault="000610F1" w:rsidP="000610F1">
      <w:pPr>
        <w:pStyle w:val="PargrafodaLista"/>
        <w:numPr>
          <w:ilvl w:val="0"/>
          <w:numId w:val="26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Transparência auditável para órgãos reguladores</w:t>
      </w:r>
    </w:p>
    <w:p w14:paraId="7F996723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Essa abordagem atende às exigências de comprovação de segurança previstas na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Executive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Order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14144, que exige atestações verificáveis de segurança de software para contratantes federais. A blockchain funciona como camada adicional de confiança, reduzindo risco de manipulação de logs e fortalecendo governança digital.</w:t>
      </w:r>
    </w:p>
    <w:p w14:paraId="3B16B0A9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7084227A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lastRenderedPageBreak/>
        <w:t>Critérios de Liberação ou Negação</w:t>
      </w:r>
    </w:p>
    <w:p w14:paraId="5A29C154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Critérios de Liberação</w:t>
      </w:r>
    </w:p>
    <w:p w14:paraId="0EEA9BF8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A aplicação será liberada para produção somente quando atender aos seguintes critérios:</w:t>
      </w:r>
    </w:p>
    <w:p w14:paraId="596E3483" w14:textId="77777777" w:rsidR="000610F1" w:rsidRPr="003119DA" w:rsidRDefault="000610F1" w:rsidP="000610F1">
      <w:pPr>
        <w:pStyle w:val="PargrafodaLista"/>
        <w:numPr>
          <w:ilvl w:val="0"/>
          <w:numId w:val="27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Zero vulnerabilidades críticas (CVSS ≥ 9.0) detectadas.</w:t>
      </w:r>
    </w:p>
    <w:p w14:paraId="73E16100" w14:textId="77777777" w:rsidR="000610F1" w:rsidRPr="003119DA" w:rsidRDefault="000610F1" w:rsidP="000610F1">
      <w:pPr>
        <w:pStyle w:val="PargrafodaLista"/>
        <w:numPr>
          <w:ilvl w:val="0"/>
          <w:numId w:val="27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Conformidade mínima de 95% com controles aplicáveis do NIST SP 800-53.</w:t>
      </w:r>
    </w:p>
    <w:p w14:paraId="28532DEB" w14:textId="77777777" w:rsidR="000610F1" w:rsidRPr="003119DA" w:rsidRDefault="000610F1" w:rsidP="000610F1">
      <w:pPr>
        <w:pStyle w:val="PargrafodaLista"/>
        <w:numPr>
          <w:ilvl w:val="0"/>
          <w:numId w:val="27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Registro validado de todos os eventos de segurança no blockchain.</w:t>
      </w:r>
    </w:p>
    <w:p w14:paraId="1A156006" w14:textId="77777777" w:rsidR="000610F1" w:rsidRPr="003119DA" w:rsidRDefault="000610F1" w:rsidP="000610F1">
      <w:pPr>
        <w:pStyle w:val="PargrafodaLista"/>
        <w:numPr>
          <w:ilvl w:val="0"/>
          <w:numId w:val="27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Aprovação automática da pipeline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DevSecOps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>.</w:t>
      </w:r>
    </w:p>
    <w:p w14:paraId="41117CE1" w14:textId="77777777" w:rsidR="000610F1" w:rsidRPr="003119DA" w:rsidRDefault="000610F1" w:rsidP="000610F1">
      <w:pPr>
        <w:pStyle w:val="PargrafodaLista"/>
        <w:numPr>
          <w:ilvl w:val="0"/>
          <w:numId w:val="27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Validação de autenticação forte (OAuth2 + MFA).</w:t>
      </w:r>
    </w:p>
    <w:p w14:paraId="4A4B7677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</w:p>
    <w:p w14:paraId="6589E314" w14:textId="2DA91305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Critérios de Negação</w:t>
      </w:r>
    </w:p>
    <w:p w14:paraId="75D95499" w14:textId="77777777" w:rsidR="000610F1" w:rsidRPr="003119DA" w:rsidRDefault="000610F1" w:rsidP="000610F1">
      <w:pPr>
        <w:pStyle w:val="PargrafodaLista"/>
        <w:numPr>
          <w:ilvl w:val="0"/>
          <w:numId w:val="28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A liberação será negada quando:</w:t>
      </w:r>
    </w:p>
    <w:p w14:paraId="2D8F65B9" w14:textId="77777777" w:rsidR="000610F1" w:rsidRPr="003119DA" w:rsidRDefault="000610F1" w:rsidP="000610F1">
      <w:pPr>
        <w:pStyle w:val="PargrafodaLista"/>
        <w:numPr>
          <w:ilvl w:val="0"/>
          <w:numId w:val="28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Existirem vulnerabilidades críticas ou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exploits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conhecidos.</w:t>
      </w:r>
    </w:p>
    <w:p w14:paraId="713E32A9" w14:textId="77777777" w:rsidR="000610F1" w:rsidRPr="003119DA" w:rsidRDefault="000610F1" w:rsidP="000610F1">
      <w:pPr>
        <w:pStyle w:val="PargrafodaLista"/>
        <w:numPr>
          <w:ilvl w:val="0"/>
          <w:numId w:val="28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Houver falha na geração de evidência criptográfica no blockchain.</w:t>
      </w:r>
    </w:p>
    <w:p w14:paraId="7A2A7008" w14:textId="77777777" w:rsidR="000610F1" w:rsidRPr="003119DA" w:rsidRDefault="000610F1" w:rsidP="000610F1">
      <w:pPr>
        <w:pStyle w:val="PargrafodaLista"/>
        <w:numPr>
          <w:ilvl w:val="0"/>
          <w:numId w:val="28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Não houver comprovação de conformidade com controles exigidos pela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Cybersecurity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Infrastructure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Security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Agency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(CISA).</w:t>
      </w:r>
    </w:p>
    <w:p w14:paraId="4918DFD0" w14:textId="77777777" w:rsidR="000610F1" w:rsidRPr="003119DA" w:rsidRDefault="000610F1" w:rsidP="000610F1">
      <w:pPr>
        <w:pStyle w:val="PargrafodaLista"/>
        <w:numPr>
          <w:ilvl w:val="0"/>
          <w:numId w:val="28"/>
        </w:num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t>Testes de invasão (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pentest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>) demonstrarem falha de contenção.</w:t>
      </w:r>
    </w:p>
    <w:p w14:paraId="5A4F009C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</w:p>
    <w:p w14:paraId="23D7368B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b/>
          <w:bCs/>
          <w:sz w:val="28"/>
          <w:szCs w:val="28"/>
          <w:lang w:val="pt-BR"/>
        </w:rPr>
      </w:pPr>
      <w:r w:rsidRPr="003119DA">
        <w:rPr>
          <w:rFonts w:ascii="Arial" w:eastAsiaTheme="majorEastAsia" w:hAnsi="Arial" w:cs="Arial"/>
          <w:b/>
          <w:bCs/>
          <w:sz w:val="28"/>
          <w:szCs w:val="28"/>
          <w:lang w:val="pt-BR"/>
        </w:rPr>
        <w:t>Referências Fundamentais</w:t>
      </w:r>
    </w:p>
    <w:p w14:paraId="12542C1E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National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Institute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of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Standards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Technology – NIST SP 800-53 (Security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Privacy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Controls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>)</w:t>
      </w:r>
    </w:p>
    <w:p w14:paraId="422D4886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Cybersecurity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Infrastructure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Security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Agency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– Diretrizes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Secure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by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Design (2025)</w:t>
      </w:r>
    </w:p>
    <w:p w14:paraId="5E441D69" w14:textId="77777777" w:rsidR="000610F1" w:rsidRPr="003119DA" w:rsidRDefault="000610F1" w:rsidP="000610F1">
      <w:pPr>
        <w:jc w:val="both"/>
        <w:rPr>
          <w:rFonts w:ascii="Arial" w:eastAsiaTheme="majorEastAsia" w:hAnsi="Arial" w:cs="Arial"/>
          <w:sz w:val="28"/>
          <w:szCs w:val="28"/>
          <w:lang w:val="pt-BR"/>
        </w:rPr>
      </w:pP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Executive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Order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14144 –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Strengthening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and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Promoting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Innovation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in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the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Nation’s</w:t>
      </w:r>
      <w:proofErr w:type="spellEnd"/>
      <w:r w:rsidRPr="003119DA">
        <w:rPr>
          <w:rFonts w:ascii="Arial" w:eastAsiaTheme="majorEastAsia" w:hAnsi="Arial" w:cs="Arial"/>
          <w:sz w:val="28"/>
          <w:szCs w:val="28"/>
          <w:lang w:val="pt-BR"/>
        </w:rPr>
        <w:t xml:space="preserve"> </w:t>
      </w:r>
      <w:proofErr w:type="spellStart"/>
      <w:r w:rsidRPr="003119DA">
        <w:rPr>
          <w:rFonts w:ascii="Arial" w:eastAsiaTheme="majorEastAsia" w:hAnsi="Arial" w:cs="Arial"/>
          <w:sz w:val="28"/>
          <w:szCs w:val="28"/>
          <w:lang w:val="pt-BR"/>
        </w:rPr>
        <w:t>Cybersecurity</w:t>
      </w:r>
      <w:proofErr w:type="spellEnd"/>
    </w:p>
    <w:p w14:paraId="740E0325" w14:textId="76293216" w:rsidR="0083346C" w:rsidRPr="003119DA" w:rsidRDefault="000610F1" w:rsidP="000610F1">
      <w:pPr>
        <w:jc w:val="both"/>
        <w:rPr>
          <w:rFonts w:ascii="Arial" w:hAnsi="Arial" w:cs="Arial"/>
        </w:rPr>
      </w:pPr>
      <w:r w:rsidRPr="003119DA">
        <w:rPr>
          <w:rFonts w:ascii="Arial" w:eastAsiaTheme="majorEastAsia" w:hAnsi="Arial" w:cs="Arial"/>
          <w:sz w:val="28"/>
          <w:szCs w:val="28"/>
          <w:lang w:val="pt-BR"/>
        </w:rPr>
        <w:lastRenderedPageBreak/>
        <w:t>OWASP Foundation – OWASP Top 10 (2021/2024)</w:t>
      </w:r>
    </w:p>
    <w:sectPr w:rsidR="0083346C" w:rsidRPr="00311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4546D"/>
    <w:multiLevelType w:val="multilevel"/>
    <w:tmpl w:val="4AD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00393"/>
    <w:multiLevelType w:val="multilevel"/>
    <w:tmpl w:val="8E4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40465"/>
    <w:multiLevelType w:val="multilevel"/>
    <w:tmpl w:val="A09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4442"/>
    <w:multiLevelType w:val="multilevel"/>
    <w:tmpl w:val="AE4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23E55"/>
    <w:multiLevelType w:val="multilevel"/>
    <w:tmpl w:val="182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91405"/>
    <w:multiLevelType w:val="multilevel"/>
    <w:tmpl w:val="890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A7B47"/>
    <w:multiLevelType w:val="multilevel"/>
    <w:tmpl w:val="406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F0F42"/>
    <w:multiLevelType w:val="hybridMultilevel"/>
    <w:tmpl w:val="FC26CF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353B83"/>
    <w:multiLevelType w:val="multilevel"/>
    <w:tmpl w:val="96A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E739D"/>
    <w:multiLevelType w:val="multilevel"/>
    <w:tmpl w:val="213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702E6"/>
    <w:multiLevelType w:val="multilevel"/>
    <w:tmpl w:val="D26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51481"/>
    <w:multiLevelType w:val="multilevel"/>
    <w:tmpl w:val="8E5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32A13"/>
    <w:multiLevelType w:val="multilevel"/>
    <w:tmpl w:val="891C7D22"/>
    <w:lvl w:ilvl="0">
      <w:start w:val="1"/>
      <w:numFmt w:val="decimal"/>
      <w:lvlText w:val="%1"/>
      <w:lvlJc w:val="left"/>
      <w:pPr>
        <w:ind w:left="690" w:hanging="4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90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8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58FA4A6B"/>
    <w:multiLevelType w:val="hybridMultilevel"/>
    <w:tmpl w:val="76D078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E6FAF"/>
    <w:multiLevelType w:val="multilevel"/>
    <w:tmpl w:val="D78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42FA8"/>
    <w:multiLevelType w:val="multilevel"/>
    <w:tmpl w:val="D98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76C43"/>
    <w:multiLevelType w:val="multilevel"/>
    <w:tmpl w:val="43E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D3A70"/>
    <w:multiLevelType w:val="hybridMultilevel"/>
    <w:tmpl w:val="50D676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42547"/>
    <w:multiLevelType w:val="multilevel"/>
    <w:tmpl w:val="793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86C06"/>
    <w:multiLevelType w:val="multilevel"/>
    <w:tmpl w:val="F99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9979">
    <w:abstractNumId w:val="8"/>
  </w:num>
  <w:num w:numId="2" w16cid:durableId="1432820369">
    <w:abstractNumId w:val="6"/>
  </w:num>
  <w:num w:numId="3" w16cid:durableId="1393962652">
    <w:abstractNumId w:val="5"/>
  </w:num>
  <w:num w:numId="4" w16cid:durableId="772675061">
    <w:abstractNumId w:val="4"/>
  </w:num>
  <w:num w:numId="5" w16cid:durableId="1332176963">
    <w:abstractNumId w:val="7"/>
  </w:num>
  <w:num w:numId="6" w16cid:durableId="781148804">
    <w:abstractNumId w:val="3"/>
  </w:num>
  <w:num w:numId="7" w16cid:durableId="550531659">
    <w:abstractNumId w:val="2"/>
  </w:num>
  <w:num w:numId="8" w16cid:durableId="552697053">
    <w:abstractNumId w:val="1"/>
  </w:num>
  <w:num w:numId="9" w16cid:durableId="1107695663">
    <w:abstractNumId w:val="0"/>
  </w:num>
  <w:num w:numId="10" w16cid:durableId="213779120">
    <w:abstractNumId w:val="9"/>
  </w:num>
  <w:num w:numId="11" w16cid:durableId="683676491">
    <w:abstractNumId w:val="18"/>
  </w:num>
  <w:num w:numId="12" w16cid:durableId="1990742627">
    <w:abstractNumId w:val="20"/>
  </w:num>
  <w:num w:numId="13" w16cid:durableId="1599171750">
    <w:abstractNumId w:val="27"/>
  </w:num>
  <w:num w:numId="14" w16cid:durableId="1914122705">
    <w:abstractNumId w:val="25"/>
  </w:num>
  <w:num w:numId="15" w16cid:durableId="1943485676">
    <w:abstractNumId w:val="19"/>
  </w:num>
  <w:num w:numId="16" w16cid:durableId="1115716476">
    <w:abstractNumId w:val="28"/>
  </w:num>
  <w:num w:numId="17" w16cid:durableId="419955790">
    <w:abstractNumId w:val="15"/>
  </w:num>
  <w:num w:numId="18" w16cid:durableId="1561163667">
    <w:abstractNumId w:val="23"/>
  </w:num>
  <w:num w:numId="19" w16cid:durableId="2109883592">
    <w:abstractNumId w:val="10"/>
  </w:num>
  <w:num w:numId="20" w16cid:durableId="974680443">
    <w:abstractNumId w:val="24"/>
  </w:num>
  <w:num w:numId="21" w16cid:durableId="740450540">
    <w:abstractNumId w:val="17"/>
  </w:num>
  <w:num w:numId="22" w16cid:durableId="1175801477">
    <w:abstractNumId w:val="13"/>
  </w:num>
  <w:num w:numId="23" w16cid:durableId="731848829">
    <w:abstractNumId w:val="12"/>
  </w:num>
  <w:num w:numId="24" w16cid:durableId="1760369569">
    <w:abstractNumId w:val="11"/>
  </w:num>
  <w:num w:numId="25" w16cid:durableId="339283401">
    <w:abstractNumId w:val="14"/>
  </w:num>
  <w:num w:numId="26" w16cid:durableId="1551721649">
    <w:abstractNumId w:val="16"/>
  </w:num>
  <w:num w:numId="27" w16cid:durableId="1393575519">
    <w:abstractNumId w:val="26"/>
  </w:num>
  <w:num w:numId="28" w16cid:durableId="631987308">
    <w:abstractNumId w:val="22"/>
  </w:num>
  <w:num w:numId="29" w16cid:durableId="3627077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CA"/>
    <w:rsid w:val="00034616"/>
    <w:rsid w:val="0006063C"/>
    <w:rsid w:val="000610F1"/>
    <w:rsid w:val="000D659A"/>
    <w:rsid w:val="0015074B"/>
    <w:rsid w:val="001A59E1"/>
    <w:rsid w:val="0029639D"/>
    <w:rsid w:val="002B54C0"/>
    <w:rsid w:val="00303F07"/>
    <w:rsid w:val="003119DA"/>
    <w:rsid w:val="00326F90"/>
    <w:rsid w:val="00427429"/>
    <w:rsid w:val="0083346C"/>
    <w:rsid w:val="00967DD2"/>
    <w:rsid w:val="00AA1D8D"/>
    <w:rsid w:val="00B47730"/>
    <w:rsid w:val="00BE50F9"/>
    <w:rsid w:val="00CB0664"/>
    <w:rsid w:val="00D10058"/>
    <w:rsid w:val="00F87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0619B"/>
  <w14:defaultImageDpi w14:val="300"/>
  <w15:docId w15:val="{2C864A68-92E9-4679-86A7-20206F4E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641</Words>
  <Characters>3462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10</cp:revision>
  <dcterms:created xsi:type="dcterms:W3CDTF">2013-12-23T23:15:00Z</dcterms:created>
  <dcterms:modified xsi:type="dcterms:W3CDTF">2026-03-05T12:01:00Z</dcterms:modified>
  <cp:category/>
</cp:coreProperties>
</file>