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30C3" w14:textId="77777777" w:rsidR="00034625" w:rsidRPr="00AC37FD" w:rsidRDefault="00000000" w:rsidP="00AC37FD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r w:rsidRPr="00AC37FD">
        <w:rPr>
          <w:rFonts w:ascii="Arial" w:hAnsi="Arial" w:cs="Arial"/>
          <w:color w:val="auto"/>
          <w:sz w:val="24"/>
          <w:szCs w:val="24"/>
        </w:rPr>
        <w:t>Revisão de Projetos Semelhantes com Referências</w:t>
      </w:r>
    </w:p>
    <w:p w14:paraId="6B26946F" w14:textId="77777777" w:rsidR="00034625" w:rsidRPr="00AC37FD" w:rsidRDefault="00000000" w:rsidP="001728E0">
      <w:pPr>
        <w:ind w:firstLine="720"/>
        <w:jc w:val="both"/>
        <w:rPr>
          <w:rFonts w:cs="Arial"/>
          <w:szCs w:val="24"/>
        </w:rPr>
      </w:pPr>
      <w:r w:rsidRPr="00AC37FD">
        <w:rPr>
          <w:rFonts w:cs="Arial"/>
          <w:szCs w:val="24"/>
        </w:rPr>
        <w:t>Nesta seção, são apresentados estudos e projetos anteriores que abordam soluções relacionadas à autenticação contextual, uso de inteligência artificial para análise de risco e registro de eventos de segurança utilizando Blockchain. A seguir, são destacados os principais trabalhos que servem como base de comparação para a proposta do Sistema Autônomo de Autenticação Contextual com Blockchain e IA.</w:t>
      </w:r>
    </w:p>
    <w:p w14:paraId="4219603C" w14:textId="77777777" w:rsidR="00034625" w:rsidRPr="00AC37FD" w:rsidRDefault="00000000" w:rsidP="00AC37F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AC37FD">
        <w:rPr>
          <w:rFonts w:ascii="Arial" w:hAnsi="Arial" w:cs="Arial"/>
          <w:color w:val="auto"/>
          <w:sz w:val="24"/>
          <w:szCs w:val="24"/>
        </w:rPr>
        <w:t>1. Context-Aware Authentication (Stanford University)</w:t>
      </w:r>
    </w:p>
    <w:p w14:paraId="628DA5A7" w14:textId="77777777" w:rsidR="00034625" w:rsidRPr="00AC37FD" w:rsidRDefault="00000000" w:rsidP="00AC37FD">
      <w:pPr>
        <w:jc w:val="both"/>
        <w:rPr>
          <w:rFonts w:cs="Arial"/>
          <w:szCs w:val="24"/>
        </w:rPr>
      </w:pPr>
      <w:r w:rsidRPr="00AC37FD">
        <w:rPr>
          <w:rFonts w:cs="Arial"/>
          <w:szCs w:val="24"/>
        </w:rPr>
        <w:t>Este projeto desenvolveu uma abordagem para autenticação baseada em contexto com foco em sensores de mobilidade, localização e padrões comportamentais. Um modelo de aprendizado de máquina foi treinado para identificar tentativas anômalas de login. No entanto, não incluía registro em Blockchain. [Fonte: Narayanan, A. et al. 'Designing Context-Aware Authentication Systems'. Stanford Security Lab, 2016.]</w:t>
      </w:r>
    </w:p>
    <w:p w14:paraId="6F18D8EC" w14:textId="77777777" w:rsidR="00034625" w:rsidRPr="00AC37FD" w:rsidRDefault="00000000" w:rsidP="00AC37F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AC37FD">
        <w:rPr>
          <w:rFonts w:ascii="Arial" w:hAnsi="Arial" w:cs="Arial"/>
          <w:color w:val="auto"/>
          <w:sz w:val="24"/>
          <w:szCs w:val="24"/>
        </w:rPr>
        <w:t>2. AuthLedger – Blockchain-based Logging (Hyperledger)</w:t>
      </w:r>
    </w:p>
    <w:p w14:paraId="2746CD19" w14:textId="77777777" w:rsidR="00034625" w:rsidRPr="00AC37FD" w:rsidRDefault="00000000" w:rsidP="00AC37FD">
      <w:pPr>
        <w:jc w:val="both"/>
        <w:rPr>
          <w:rFonts w:cs="Arial"/>
          <w:szCs w:val="24"/>
        </w:rPr>
      </w:pPr>
      <w:r w:rsidRPr="00AC37FD">
        <w:rPr>
          <w:rFonts w:cs="Arial"/>
          <w:szCs w:val="24"/>
        </w:rPr>
        <w:t>AuthLedger foi um projeto acadêmico europeu experimental baseado no uso de Blockchain para autenticação de dois fatores e armazenamento de logs de acesso. Foi implementado em Hyperledger Fabric, mas sem análise preditiva de risco. [Fonte: AuthLedger Consortium. 'Blockchain-based authentication log platform using Hyperledger'. European Journal of Information Systems, 2020.]</w:t>
      </w:r>
    </w:p>
    <w:p w14:paraId="6236F931" w14:textId="77777777" w:rsidR="00034625" w:rsidRPr="00AC37FD" w:rsidRDefault="00000000" w:rsidP="00AC37F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AC37FD">
        <w:rPr>
          <w:rFonts w:ascii="Arial" w:hAnsi="Arial" w:cs="Arial"/>
          <w:color w:val="auto"/>
          <w:sz w:val="24"/>
          <w:szCs w:val="24"/>
        </w:rPr>
        <w:t>3. IBM Adaptive Risk-based Authentication</w:t>
      </w:r>
    </w:p>
    <w:p w14:paraId="7202C715" w14:textId="77777777" w:rsidR="00034625" w:rsidRPr="00AC37FD" w:rsidRDefault="00000000" w:rsidP="00AC37FD">
      <w:pPr>
        <w:jc w:val="both"/>
        <w:rPr>
          <w:rFonts w:cs="Arial"/>
          <w:szCs w:val="24"/>
        </w:rPr>
      </w:pPr>
      <w:proofErr w:type="gramStart"/>
      <w:r w:rsidRPr="00AC37FD">
        <w:rPr>
          <w:rFonts w:cs="Arial"/>
          <w:szCs w:val="24"/>
        </w:rPr>
        <w:t>A</w:t>
      </w:r>
      <w:proofErr w:type="gramEnd"/>
      <w:r w:rsidRPr="00AC37FD">
        <w:rPr>
          <w:rFonts w:cs="Arial"/>
          <w:szCs w:val="24"/>
        </w:rPr>
        <w:t xml:space="preserve"> IBM desenvolveu um sistema comercial que aplica algoritmos de machine learning para estimar risco em tempo real durante o processo de login. O sistema ajusta dinamicamente o nível de autenticação exigido, mas não armazena eventos em Blockchain. [Fonte: IBM Security. 'Adaptive Access and Risk-based Authentication'. IBM White Paper, 2021.]</w:t>
      </w:r>
    </w:p>
    <w:p w14:paraId="6F9C5B40" w14:textId="77777777" w:rsidR="00034625" w:rsidRPr="00AC37FD" w:rsidRDefault="00000000" w:rsidP="00AC37F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AC37FD">
        <w:rPr>
          <w:rFonts w:ascii="Arial" w:hAnsi="Arial" w:cs="Arial"/>
          <w:color w:val="auto"/>
          <w:sz w:val="24"/>
          <w:szCs w:val="24"/>
        </w:rPr>
        <w:t>4. Comparativo e Lacunas Identificadas</w:t>
      </w:r>
    </w:p>
    <w:p w14:paraId="5C65925F" w14:textId="77777777" w:rsidR="00034625" w:rsidRPr="00AC37FD" w:rsidRDefault="00000000" w:rsidP="00AC37FD">
      <w:pPr>
        <w:jc w:val="both"/>
        <w:rPr>
          <w:rFonts w:cs="Arial"/>
          <w:szCs w:val="24"/>
        </w:rPr>
      </w:pPr>
      <w:r w:rsidRPr="00AC37FD">
        <w:rPr>
          <w:rFonts w:cs="Arial"/>
          <w:szCs w:val="24"/>
        </w:rPr>
        <w:t xml:space="preserve">Nenhum dos projetos analisados contempla, de forma integrada, todos os pilares abordados pela presente proposta: autenticação contextual com IA, decisão autônoma de acesso e registro imutável dos eventos em Blockchain. O sistema proposto busca </w:t>
      </w:r>
      <w:r w:rsidRPr="00AC37FD">
        <w:rPr>
          <w:rFonts w:cs="Arial"/>
          <w:szCs w:val="24"/>
        </w:rPr>
        <w:lastRenderedPageBreak/>
        <w:t>preencher essa lacuna oferecendo segurança reforçada, transparência e modularidade para contextos críticos como o governo, saúde e educação.</w:t>
      </w:r>
    </w:p>
    <w:sectPr w:rsidR="00034625" w:rsidRPr="00AC37F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086407">
    <w:abstractNumId w:val="8"/>
  </w:num>
  <w:num w:numId="2" w16cid:durableId="2102950955">
    <w:abstractNumId w:val="6"/>
  </w:num>
  <w:num w:numId="3" w16cid:durableId="1205143513">
    <w:abstractNumId w:val="5"/>
  </w:num>
  <w:num w:numId="4" w16cid:durableId="429816978">
    <w:abstractNumId w:val="4"/>
  </w:num>
  <w:num w:numId="5" w16cid:durableId="1332295024">
    <w:abstractNumId w:val="7"/>
  </w:num>
  <w:num w:numId="6" w16cid:durableId="1200511806">
    <w:abstractNumId w:val="3"/>
  </w:num>
  <w:num w:numId="7" w16cid:durableId="1257132843">
    <w:abstractNumId w:val="2"/>
  </w:num>
  <w:num w:numId="8" w16cid:durableId="1210995489">
    <w:abstractNumId w:val="1"/>
  </w:num>
  <w:num w:numId="9" w16cid:durableId="61132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625"/>
    <w:rsid w:val="0006063C"/>
    <w:rsid w:val="0015074B"/>
    <w:rsid w:val="00156EB8"/>
    <w:rsid w:val="001728E0"/>
    <w:rsid w:val="0029639D"/>
    <w:rsid w:val="00326F90"/>
    <w:rsid w:val="00510A8C"/>
    <w:rsid w:val="00AA1D8D"/>
    <w:rsid w:val="00AC37FD"/>
    <w:rsid w:val="00B47730"/>
    <w:rsid w:val="00B8194A"/>
    <w:rsid w:val="00BA1B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B4B8C9"/>
  <w14:defaultImageDpi w14:val="300"/>
  <w15:docId w15:val="{40E87ADB-B82F-4636-A9DF-2F663C0E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335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Guedes de Brito</cp:lastModifiedBy>
  <cp:revision>6</cp:revision>
  <dcterms:created xsi:type="dcterms:W3CDTF">2013-12-23T23:15:00Z</dcterms:created>
  <dcterms:modified xsi:type="dcterms:W3CDTF">2025-07-15T12:34:00Z</dcterms:modified>
  <cp:category/>
</cp:coreProperties>
</file>