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13480" w14:textId="77777777" w:rsidR="002A66BC" w:rsidRPr="002A08FF" w:rsidRDefault="00000000">
      <w:pPr>
        <w:spacing w:after="60"/>
      </w:pPr>
      <w:proofErr w:type="spellStart"/>
      <w:r w:rsidRPr="002A08FF">
        <w:rPr>
          <w:b/>
          <w:bCs/>
          <w:color w:val="1F3864"/>
          <w:sz w:val="40"/>
          <w:szCs w:val="40"/>
        </w:rPr>
        <w:t>FinTrust</w:t>
      </w:r>
      <w:proofErr w:type="spellEnd"/>
      <w:r w:rsidRPr="002A08FF">
        <w:rPr>
          <w:b/>
          <w:bCs/>
          <w:color w:val="1F3864"/>
          <w:sz w:val="40"/>
          <w:szCs w:val="40"/>
        </w:rPr>
        <w:t xml:space="preserve"> Digital Bank</w:t>
      </w:r>
    </w:p>
    <w:p w14:paraId="0517FDCD" w14:textId="225EB654" w:rsidR="002A66BC" w:rsidRPr="002A08FF" w:rsidRDefault="00000000">
      <w:pPr>
        <w:spacing w:after="60"/>
      </w:pPr>
      <w:r w:rsidRPr="002A08FF">
        <w:rPr>
          <w:b/>
          <w:bCs/>
          <w:color w:val="2E5597"/>
          <w:sz w:val="30"/>
          <w:szCs w:val="30"/>
        </w:rPr>
        <w:t xml:space="preserve">Week </w:t>
      </w:r>
      <w:r w:rsidR="002A08FF" w:rsidRPr="002A08FF">
        <w:rPr>
          <w:b/>
          <w:bCs/>
          <w:color w:val="2E5597"/>
          <w:sz w:val="30"/>
          <w:szCs w:val="30"/>
        </w:rPr>
        <w:t>3:</w:t>
      </w:r>
      <w:r w:rsidRPr="002A08FF">
        <w:rPr>
          <w:b/>
          <w:bCs/>
          <w:color w:val="2E5597"/>
          <w:sz w:val="30"/>
          <w:szCs w:val="30"/>
        </w:rPr>
        <w:t xml:space="preserve"> Validated Findings and Management Recommendations</w:t>
      </w:r>
    </w:p>
    <w:p w14:paraId="24DBC8FE" w14:textId="792451B2" w:rsidR="002A08FF" w:rsidRPr="002A08FF" w:rsidRDefault="00000000">
      <w:pPr>
        <w:spacing w:after="120"/>
        <w:rPr>
          <w:color w:val="555555"/>
          <w:sz w:val="20"/>
          <w:szCs w:val="20"/>
        </w:rPr>
      </w:pPr>
      <w:r w:rsidRPr="002A08FF">
        <w:rPr>
          <w:color w:val="555555"/>
          <w:sz w:val="20"/>
          <w:szCs w:val="20"/>
        </w:rPr>
        <w:t xml:space="preserve">Track: Data </w:t>
      </w:r>
      <w:r w:rsidR="002A08FF" w:rsidRPr="002A08FF">
        <w:rPr>
          <w:color w:val="555555"/>
          <w:sz w:val="20"/>
          <w:szCs w:val="20"/>
        </w:rPr>
        <w:t>Analytics | Author</w:t>
      </w:r>
      <w:r w:rsidRPr="002A08FF">
        <w:rPr>
          <w:color w:val="555555"/>
          <w:sz w:val="20"/>
          <w:szCs w:val="20"/>
        </w:rPr>
        <w:t xml:space="preserve">: Yawa Jacqueline </w:t>
      </w:r>
      <w:r w:rsidR="002A08FF" w:rsidRPr="002A08FF">
        <w:rPr>
          <w:color w:val="555555"/>
          <w:sz w:val="20"/>
          <w:szCs w:val="20"/>
        </w:rPr>
        <w:t xml:space="preserve">GBEDEVI | </w:t>
      </w:r>
      <w:proofErr w:type="spellStart"/>
      <w:r w:rsidR="002A08FF" w:rsidRPr="002A08FF">
        <w:rPr>
          <w:color w:val="555555"/>
          <w:sz w:val="20"/>
          <w:szCs w:val="20"/>
        </w:rPr>
        <w:t>AnalystLab</w:t>
      </w:r>
      <w:proofErr w:type="spellEnd"/>
      <w:r w:rsidRPr="002A08FF">
        <w:rPr>
          <w:color w:val="555555"/>
          <w:sz w:val="20"/>
          <w:szCs w:val="20"/>
        </w:rPr>
        <w:t xml:space="preserve"> Africa  </w:t>
      </w:r>
    </w:p>
    <w:p w14:paraId="6518B8B4" w14:textId="21646DFA" w:rsidR="002A66BC" w:rsidRPr="002A08FF" w:rsidRDefault="00000000">
      <w:pPr>
        <w:spacing w:after="120"/>
      </w:pPr>
      <w:r w:rsidRPr="002A08FF">
        <w:t>This document tests the five Week 2 findings against the Week 3 SQL and Python analysis (Part E), then turns the validated results into management recommendations (Part F). Each finding follows the structure Finding, Evidence, Validation, Business Meaning, and ends with a clear result: confirmed, nuanced or revised. Two of the five Week 2 findings did not fully survive the tests, and this document says so openly.</w:t>
      </w:r>
    </w:p>
    <w:p w14:paraId="0072D08C" w14:textId="77777777" w:rsidR="002A66BC" w:rsidRPr="002A08FF" w:rsidRDefault="00000000">
      <w:pPr>
        <w:pStyle w:val="Titre1"/>
        <w:spacing w:before="320" w:after="160"/>
        <w:rPr>
          <w:lang w:val="en-US"/>
        </w:rPr>
      </w:pPr>
      <w:r w:rsidRPr="002A08FF">
        <w:rPr>
          <w:b/>
          <w:bCs/>
          <w:color w:val="1F3864"/>
          <w:sz w:val="30"/>
          <w:szCs w:val="30"/>
          <w:lang w:val="en-US"/>
        </w:rPr>
        <w:t>Part E: Validation of business findings</w:t>
      </w:r>
    </w:p>
    <w:p w14:paraId="4FB747B3" w14:textId="77777777" w:rsidR="002A66BC" w:rsidRPr="002A08FF" w:rsidRDefault="00000000">
      <w:pPr>
        <w:pStyle w:val="Titre2"/>
        <w:spacing w:before="240" w:after="100"/>
        <w:rPr>
          <w:lang w:val="en-US"/>
        </w:rPr>
      </w:pPr>
      <w:r w:rsidRPr="002A08FF">
        <w:rPr>
          <w:b/>
          <w:bCs/>
          <w:color w:val="2E5597"/>
          <w:sz w:val="25"/>
          <w:szCs w:val="25"/>
          <w:lang w:val="en-US"/>
        </w:rPr>
        <w:t>Finding 1: Premium customers have the lowest transaction value</w:t>
      </w:r>
    </w:p>
    <w:p w14:paraId="45468AC0" w14:textId="77777777" w:rsidR="002A66BC" w:rsidRPr="002A08FF" w:rsidRDefault="00000000">
      <w:pPr>
        <w:spacing w:after="120"/>
      </w:pPr>
      <w:r w:rsidRPr="002A08FF">
        <w:rPr>
          <w:b/>
          <w:bCs/>
        </w:rPr>
        <w:t xml:space="preserve">Result: </w:t>
      </w:r>
      <w:r w:rsidRPr="002A08FF">
        <w:t>REVISED. The data does not support a real difference between segments.</w:t>
      </w:r>
    </w:p>
    <w:p w14:paraId="3E45BC32" w14:textId="015F2436" w:rsidR="002A66BC" w:rsidRPr="002A08FF" w:rsidRDefault="00000000">
      <w:pPr>
        <w:spacing w:after="120"/>
      </w:pPr>
      <w:r w:rsidRPr="002A08FF">
        <w:rPr>
          <w:b/>
          <w:bCs/>
        </w:rPr>
        <w:t xml:space="preserve">Evidence (Week 2): </w:t>
      </w:r>
      <w:r w:rsidRPr="002A08FF">
        <w:t>Average transaction value was SME 49,116 NGN, Student 46,953, Everyday 46,325</w:t>
      </w:r>
      <w:r w:rsidR="002A08FF" w:rsidRPr="002A08FF">
        <w:t>,</w:t>
      </w:r>
      <w:r w:rsidRPr="002A08FF">
        <w:t xml:space="preserve"> and Premium 45,638 (lowest). Premium also had the lowest average digital engagement score (66.71).</w:t>
      </w:r>
    </w:p>
    <w:p w14:paraId="145198D7" w14:textId="39FCD98D" w:rsidR="002A66BC" w:rsidRPr="002A08FF" w:rsidRDefault="00000000">
      <w:pPr>
        <w:spacing w:after="120"/>
      </w:pPr>
      <w:r w:rsidRPr="002A08FF">
        <w:rPr>
          <w:b/>
          <w:bCs/>
        </w:rPr>
        <w:t xml:space="preserve">Validation: </w:t>
      </w:r>
      <w:r w:rsidRPr="002A08FF">
        <w:t xml:space="preserve">The ranking changes with the measure used. On the </w:t>
      </w:r>
      <w:proofErr w:type="gramStart"/>
      <w:r w:rsidRPr="002A08FF">
        <w:t>median</w:t>
      </w:r>
      <w:proofErr w:type="gramEnd"/>
      <w:r w:rsidRPr="002A08FF">
        <w:t xml:space="preserve">, which is less affected by very large amounts, Premium (10,219 NGN) is above Everyday (9,929). The gaps are small: Premium is only 7% below SME on average. Statistical tests find no significant difference between segments for amounts (Kruskal-Wallis p = 0.20, ANOVA p = 0.61) or for engagement (p = 0.58). </w:t>
      </w:r>
      <w:proofErr w:type="gramStart"/>
      <w:r w:rsidRPr="002A08FF">
        <w:t>The Week</w:t>
      </w:r>
      <w:proofErr w:type="gramEnd"/>
      <w:r w:rsidRPr="002A08FF">
        <w:t xml:space="preserve"> 2 assumption that Premium customers transact more often was also checked: every segment makes about 8 transactions per customer (Student 8.23, Premium 8.00, Everyday 7.94, SME 7.90).</w:t>
      </w:r>
    </w:p>
    <w:p w14:paraId="19613F4F" w14:textId="61EAC172" w:rsidR="002A66BC" w:rsidRPr="002A08FF" w:rsidRDefault="00000000">
      <w:pPr>
        <w:spacing w:after="120"/>
      </w:pPr>
      <w:r w:rsidRPr="002A08FF">
        <w:rPr>
          <w:b/>
          <w:bCs/>
        </w:rPr>
        <w:t xml:space="preserve">Business meaning: </w:t>
      </w:r>
      <w:r w:rsidRPr="002A08FF">
        <w:t xml:space="preserve">The four segments behave in a similar way. The data gives no evidence that the Premium product is misaligned with how Premium customers transact. The claim of Week 2 came from the average being pulled by a few </w:t>
      </w:r>
      <w:r w:rsidR="002A08FF">
        <w:t>large</w:t>
      </w:r>
      <w:r w:rsidR="002A08FF" w:rsidRPr="002A08FF">
        <w:t xml:space="preserve"> transactions</w:t>
      </w:r>
      <w:r w:rsidRPr="002A08FF">
        <w:t>.</w:t>
      </w:r>
    </w:p>
    <w:p w14:paraId="42C66CF3" w14:textId="77777777" w:rsidR="002A66BC" w:rsidRPr="002A08FF" w:rsidRDefault="00000000">
      <w:pPr>
        <w:pStyle w:val="Titre2"/>
        <w:spacing w:before="240" w:after="100"/>
        <w:rPr>
          <w:lang w:val="en-US"/>
        </w:rPr>
      </w:pPr>
      <w:r w:rsidRPr="002A08FF">
        <w:rPr>
          <w:b/>
          <w:bCs/>
          <w:color w:val="2E5597"/>
          <w:sz w:val="25"/>
          <w:szCs w:val="25"/>
          <w:lang w:val="en-US"/>
        </w:rPr>
        <w:t>Finding 2: The Mobile App is both the most valuable and the least reliable channel</w:t>
      </w:r>
    </w:p>
    <w:p w14:paraId="514E8968" w14:textId="1CA58D15" w:rsidR="002A66BC" w:rsidRPr="002A08FF" w:rsidRDefault="00000000">
      <w:pPr>
        <w:spacing w:after="120"/>
      </w:pPr>
      <w:r w:rsidRPr="002A08FF">
        <w:rPr>
          <w:b/>
          <w:bCs/>
        </w:rPr>
        <w:t xml:space="preserve">Result: </w:t>
      </w:r>
      <w:r w:rsidRPr="002A08FF">
        <w:t>NUANCED. The volume argument holds</w:t>
      </w:r>
      <w:r w:rsidR="002A08FF">
        <w:t>;</w:t>
      </w:r>
      <w:r w:rsidRPr="002A08FF">
        <w:t xml:space="preserve"> the reliability claim is not proven.</w:t>
      </w:r>
    </w:p>
    <w:p w14:paraId="4CFA4089" w14:textId="77777777" w:rsidR="002A66BC" w:rsidRPr="002A08FF" w:rsidRDefault="00000000">
      <w:pPr>
        <w:spacing w:after="120"/>
      </w:pPr>
      <w:r w:rsidRPr="002A08FF">
        <w:rPr>
          <w:b/>
          <w:bCs/>
        </w:rPr>
        <w:t xml:space="preserve">Evidence (Week 2): </w:t>
      </w:r>
      <w:r w:rsidRPr="002A08FF">
        <w:t>The Mobile App has the highest transaction value (240.1M NGN) and count (5,102), and the highest failure rate (5.80% against 4.18% for ATM).</w:t>
      </w:r>
    </w:p>
    <w:p w14:paraId="378A94DF" w14:textId="77777777" w:rsidR="002A66BC" w:rsidRPr="002A08FF" w:rsidRDefault="00000000">
      <w:pPr>
        <w:spacing w:after="120"/>
      </w:pPr>
      <w:r w:rsidRPr="002A08FF">
        <w:rPr>
          <w:b/>
          <w:bCs/>
        </w:rPr>
        <w:t xml:space="preserve">Validation: </w:t>
      </w:r>
      <w:r w:rsidRPr="002A08FF">
        <w:t>The failure rates of all channels are close: Mobile App 5.80%, USSD 5.40%, POS 5.22%, Web 4.71%, ATM 4.18%. A chi-square test across the five channels is not significant at the usual 5% level (p = 0.081), so the gap in rate could be due to chance. What is certain is the absolute impact: the Mobile App carries 42.5% of all transactions, so it has the most failed transactions (296) and the highest failed value (about 13.1M NGN of 24.8M NGN in total), almost three times more than any other channel.</w:t>
      </w:r>
    </w:p>
    <w:p w14:paraId="5A7E0554" w14:textId="77777777" w:rsidR="002A66BC" w:rsidRPr="002A08FF" w:rsidRDefault="00000000">
      <w:pPr>
        <w:spacing w:after="120"/>
      </w:pPr>
      <w:r w:rsidRPr="002A08FF">
        <w:rPr>
          <w:b/>
          <w:bCs/>
        </w:rPr>
        <w:t xml:space="preserve">Business meaning: </w:t>
      </w:r>
      <w:r w:rsidRPr="002A08FF">
        <w:t>The Mobile App is where the largest number of customers is affected by failures, so it deserves attention. But the data does not prove that it is technically weaker than the other channels. The recommendation should be to investigate and monitor, not to assume a Mobile App reliability problem.</w:t>
      </w:r>
    </w:p>
    <w:p w14:paraId="2F9F4AF2" w14:textId="77777777" w:rsidR="002A66BC" w:rsidRPr="002A08FF" w:rsidRDefault="00000000">
      <w:pPr>
        <w:pStyle w:val="Titre2"/>
        <w:spacing w:before="240" w:after="100"/>
        <w:rPr>
          <w:lang w:val="en-US"/>
        </w:rPr>
      </w:pPr>
      <w:r w:rsidRPr="002A08FF">
        <w:rPr>
          <w:b/>
          <w:bCs/>
          <w:color w:val="2E5597"/>
          <w:sz w:val="25"/>
          <w:szCs w:val="25"/>
          <w:lang w:val="en-US"/>
        </w:rPr>
        <w:t>Finding 3: Two transaction types account for more than half of all activity</w:t>
      </w:r>
    </w:p>
    <w:p w14:paraId="0D0B012E" w14:textId="77777777" w:rsidR="002A66BC" w:rsidRPr="002A08FF" w:rsidRDefault="00000000">
      <w:pPr>
        <w:spacing w:after="120"/>
      </w:pPr>
      <w:r w:rsidRPr="002A08FF">
        <w:rPr>
          <w:b/>
          <w:bCs/>
        </w:rPr>
        <w:t xml:space="preserve">Result: </w:t>
      </w:r>
      <w:r w:rsidRPr="002A08FF">
        <w:t>CONFIRMED.</w:t>
      </w:r>
    </w:p>
    <w:p w14:paraId="7A38FE53" w14:textId="77777777" w:rsidR="002A66BC" w:rsidRPr="002A08FF" w:rsidRDefault="00000000">
      <w:pPr>
        <w:spacing w:after="120"/>
      </w:pPr>
      <w:r w:rsidRPr="002A08FF">
        <w:rPr>
          <w:b/>
          <w:bCs/>
        </w:rPr>
        <w:t xml:space="preserve">Evidence (Week 2): </w:t>
      </w:r>
      <w:r w:rsidRPr="002A08FF">
        <w:t>Transfer (29.6%) and Card Purchase (25.3%) together represent 54.9% of all transactions.</w:t>
      </w:r>
    </w:p>
    <w:p w14:paraId="7781B454" w14:textId="1DED1F41" w:rsidR="002A66BC" w:rsidRPr="002A08FF" w:rsidRDefault="00000000">
      <w:pPr>
        <w:spacing w:after="120"/>
      </w:pPr>
      <w:r w:rsidRPr="002A08FF">
        <w:rPr>
          <w:b/>
          <w:bCs/>
        </w:rPr>
        <w:lastRenderedPageBreak/>
        <w:t xml:space="preserve">Validation: </w:t>
      </w:r>
      <w:r w:rsidRPr="002A08FF">
        <w:t xml:space="preserve">The shares were recalculated and </w:t>
      </w:r>
      <w:r w:rsidR="002A08FF" w:rsidRPr="002A08FF">
        <w:t>matched</w:t>
      </w:r>
      <w:r w:rsidRPr="002A08FF">
        <w:t>. The mix is not specific to one channel: Transfer ranks first and Card Purchase second in all five channels, so the concentration is a general pattern of the customer base.</w:t>
      </w:r>
    </w:p>
    <w:p w14:paraId="45EFF639" w14:textId="77777777" w:rsidR="002A66BC" w:rsidRPr="002A08FF" w:rsidRDefault="00000000">
      <w:pPr>
        <w:spacing w:after="120"/>
      </w:pPr>
      <w:r w:rsidRPr="002A08FF">
        <w:rPr>
          <w:b/>
          <w:bCs/>
        </w:rPr>
        <w:t xml:space="preserve">Business meaning: </w:t>
      </w:r>
      <w:r w:rsidRPr="002A08FF">
        <w:t>Any reliability work or product improvement on these two flows reaches more than half of customer activity, whatever the channel.</w:t>
      </w:r>
    </w:p>
    <w:p w14:paraId="21C5BE5A" w14:textId="77777777" w:rsidR="002A66BC" w:rsidRPr="002A08FF" w:rsidRDefault="00000000">
      <w:pPr>
        <w:pStyle w:val="Titre2"/>
        <w:spacing w:before="240" w:after="100"/>
        <w:rPr>
          <w:lang w:val="en-US"/>
        </w:rPr>
      </w:pPr>
      <w:r w:rsidRPr="002A08FF">
        <w:rPr>
          <w:b/>
          <w:bCs/>
          <w:color w:val="2E5597"/>
          <w:sz w:val="25"/>
          <w:szCs w:val="25"/>
          <w:lang w:val="en-US"/>
        </w:rPr>
        <w:t>Finding 4: Risk-review flagging follows an explainable pattern</w:t>
      </w:r>
    </w:p>
    <w:p w14:paraId="3A244DC6" w14:textId="77777777" w:rsidR="002A66BC" w:rsidRPr="002A08FF" w:rsidRDefault="00000000">
      <w:pPr>
        <w:spacing w:after="120"/>
      </w:pPr>
      <w:r w:rsidRPr="002A08FF">
        <w:rPr>
          <w:b/>
          <w:bCs/>
        </w:rPr>
        <w:t xml:space="preserve">Result: </w:t>
      </w:r>
      <w:r w:rsidRPr="002A08FF">
        <w:t>CONFIRMED and EXTENDED with a third factor.</w:t>
      </w:r>
    </w:p>
    <w:p w14:paraId="1DC87EEC" w14:textId="77777777" w:rsidR="002A66BC" w:rsidRPr="002A08FF" w:rsidRDefault="00000000">
      <w:pPr>
        <w:spacing w:after="120"/>
      </w:pPr>
      <w:r w:rsidRPr="002A08FF">
        <w:rPr>
          <w:b/>
          <w:bCs/>
        </w:rPr>
        <w:t xml:space="preserve">Evidence (Week 2): </w:t>
      </w:r>
      <w:r w:rsidRPr="002A08FF">
        <w:t>International transactions are flagged 36.9% of the time against 18.9% for domestic ones. Transactions above the outlier threshold (117,922.86 NGN) are flagged 32.2% of the time, against 17 to 18% for lower amounts.</w:t>
      </w:r>
    </w:p>
    <w:p w14:paraId="2FB9DCFB" w14:textId="22A925C1" w:rsidR="002A66BC" w:rsidRPr="002A08FF" w:rsidRDefault="00000000">
      <w:pPr>
        <w:spacing w:after="120"/>
      </w:pPr>
      <w:r w:rsidRPr="002A08FF">
        <w:rPr>
          <w:b/>
          <w:bCs/>
        </w:rPr>
        <w:t xml:space="preserve">Validation: </w:t>
      </w:r>
      <w:r w:rsidRPr="002A08FF">
        <w:t>The two factors were tested together. In every amount band, international transactions are flagged 1.5 to 2.4 times more often than domestic ones (for example</w:t>
      </w:r>
      <w:r w:rsidR="002A08FF">
        <w:t>,</w:t>
      </w:r>
      <w:r w:rsidRPr="002A08FF">
        <w:t xml:space="preserve"> 34.1% against 16.9% under 10k). The amount effect appears only above the threshold (domestic 31.6% above 118k). The highest rate, 48.1%, combines international status with a high amount. A new factor appeared: Transfer (28.5%) and Cash Withdrawal (25.3%) are flagged about twice as often as the other types (Card Purchase 13.0%, Bill Payment 12.8%), and the gap remains </w:t>
      </w:r>
      <w:r w:rsidR="002A08FF">
        <w:t>within</w:t>
      </w:r>
      <w:r w:rsidRPr="002A08FF">
        <w:t xml:space="preserve"> each amount band, so it is not only an amount effect.</w:t>
      </w:r>
    </w:p>
    <w:p w14:paraId="085F5A56" w14:textId="77777777" w:rsidR="002A66BC" w:rsidRPr="002A08FF" w:rsidRDefault="00000000">
      <w:pPr>
        <w:spacing w:after="120"/>
      </w:pPr>
      <w:r w:rsidRPr="002A08FF">
        <w:rPr>
          <w:b/>
          <w:bCs/>
        </w:rPr>
        <w:t xml:space="preserve">Business meaning: </w:t>
      </w:r>
      <w:r w:rsidRPr="002A08FF">
        <w:t xml:space="preserve">Three factors are linked to the flag: international status, high amounts, and the Transfer and Cash Withdrawal types. This is the pattern that a real risk-review process would also focus on. Reminder: </w:t>
      </w:r>
      <w:proofErr w:type="spellStart"/>
      <w:r w:rsidRPr="002A08FF">
        <w:t>Risk_Review_Flag</w:t>
      </w:r>
      <w:proofErr w:type="spellEnd"/>
      <w:r w:rsidRPr="002A08FF">
        <w:t xml:space="preserve"> is a synthetic educational label, not a real fraud determination. The international groups are small (480 transactions in total), so individual percentages are less precise.</w:t>
      </w:r>
    </w:p>
    <w:p w14:paraId="4D193DDA" w14:textId="77777777" w:rsidR="002A66BC" w:rsidRPr="002A08FF" w:rsidRDefault="00000000">
      <w:pPr>
        <w:pStyle w:val="Titre2"/>
        <w:spacing w:before="240" w:after="100"/>
        <w:rPr>
          <w:lang w:val="en-US"/>
        </w:rPr>
      </w:pPr>
      <w:r w:rsidRPr="002A08FF">
        <w:rPr>
          <w:b/>
          <w:bCs/>
          <w:color w:val="2E5597"/>
          <w:sz w:val="25"/>
          <w:szCs w:val="25"/>
          <w:lang w:val="en-US"/>
        </w:rPr>
        <w:t>Finding 5: Transaction amounts are concentrated at the low end, with a long high-value tail</w:t>
      </w:r>
    </w:p>
    <w:p w14:paraId="5C66BF44" w14:textId="77777777" w:rsidR="002A66BC" w:rsidRPr="002A08FF" w:rsidRDefault="00000000">
      <w:pPr>
        <w:spacing w:after="120"/>
      </w:pPr>
      <w:r w:rsidRPr="002A08FF">
        <w:rPr>
          <w:b/>
          <w:bCs/>
        </w:rPr>
        <w:t xml:space="preserve">Result: </w:t>
      </w:r>
      <w:r w:rsidRPr="002A08FF">
        <w:t>CONFIRMED.</w:t>
      </w:r>
    </w:p>
    <w:p w14:paraId="6CC48332" w14:textId="77777777" w:rsidR="002A66BC" w:rsidRPr="002A08FF" w:rsidRDefault="00000000">
      <w:pPr>
        <w:spacing w:after="120"/>
      </w:pPr>
      <w:r w:rsidRPr="002A08FF">
        <w:rPr>
          <w:b/>
          <w:bCs/>
        </w:rPr>
        <w:t xml:space="preserve">Evidence (Week 2): </w:t>
      </w:r>
      <w:r w:rsidRPr="002A08FF">
        <w:t>Q1 is 2,192 NGN, Q3 is 48,484 NGN, the maximum is 693,454 NGN, and 1,474 transactions (12.3%) are above the outlier threshold.</w:t>
      </w:r>
    </w:p>
    <w:p w14:paraId="49E9F9CB" w14:textId="77777777" w:rsidR="002A66BC" w:rsidRPr="002A08FF" w:rsidRDefault="00000000">
      <w:pPr>
        <w:spacing w:after="120"/>
      </w:pPr>
      <w:r w:rsidRPr="002A08FF">
        <w:rPr>
          <w:b/>
          <w:bCs/>
        </w:rPr>
        <w:t xml:space="preserve">Validation: </w:t>
      </w:r>
      <w:r w:rsidRPr="002A08FF">
        <w:t>The average (46,706 NGN) is about 4.5 times the median (10,306 NGN). The 1,474 high-value transactions represent 12.3% of the count but 62.5% of the total transaction value. The same skew appears in every segment.</w:t>
      </w:r>
    </w:p>
    <w:p w14:paraId="3020B87D" w14:textId="77777777" w:rsidR="002A66BC" w:rsidRPr="002A08FF" w:rsidRDefault="00000000">
      <w:pPr>
        <w:spacing w:after="120"/>
      </w:pPr>
      <w:r w:rsidRPr="002A08FF">
        <w:rPr>
          <w:b/>
          <w:bCs/>
        </w:rPr>
        <w:t xml:space="preserve">Business meaning: </w:t>
      </w:r>
      <w:r w:rsidRPr="002A08FF">
        <w:t>An average alone gives a wrong picture of a typical transaction. Reports should show the median next to the average, and high-value transactions should be followed separately.</w:t>
      </w:r>
    </w:p>
    <w:p w14:paraId="725261C8" w14:textId="004EC24C" w:rsidR="002A66BC" w:rsidRPr="002A08FF" w:rsidRDefault="00000000">
      <w:pPr>
        <w:pStyle w:val="Titre2"/>
        <w:spacing w:before="240" w:after="100"/>
        <w:rPr>
          <w:lang w:val="en-US"/>
        </w:rPr>
      </w:pPr>
      <w:r w:rsidRPr="002A08FF">
        <w:rPr>
          <w:b/>
          <w:bCs/>
          <w:color w:val="2E5597"/>
          <w:sz w:val="25"/>
          <w:szCs w:val="25"/>
          <w:lang w:val="en-US"/>
        </w:rPr>
        <w:t xml:space="preserve">New finding 6: Declared preferences and account status do not match actual </w:t>
      </w:r>
      <w:r w:rsidR="002A08FF" w:rsidRPr="002A08FF">
        <w:rPr>
          <w:b/>
          <w:bCs/>
          <w:color w:val="2E5597"/>
          <w:sz w:val="25"/>
          <w:szCs w:val="25"/>
          <w:lang w:val="en-US"/>
        </w:rPr>
        <w:t>behavior</w:t>
      </w:r>
    </w:p>
    <w:p w14:paraId="5D7E35B5" w14:textId="77777777" w:rsidR="002A66BC" w:rsidRPr="002A08FF" w:rsidRDefault="00000000">
      <w:pPr>
        <w:spacing w:after="120"/>
      </w:pPr>
      <w:r w:rsidRPr="002A08FF">
        <w:rPr>
          <w:b/>
          <w:bCs/>
        </w:rPr>
        <w:t xml:space="preserve">Result: </w:t>
      </w:r>
      <w:r w:rsidRPr="002A08FF">
        <w:t>NEW (not in Week 2).</w:t>
      </w:r>
    </w:p>
    <w:p w14:paraId="4DDF4AED" w14:textId="59CFF8F5" w:rsidR="002A66BC" w:rsidRPr="002A08FF" w:rsidRDefault="00000000">
      <w:pPr>
        <w:spacing w:after="120"/>
      </w:pPr>
      <w:r w:rsidRPr="002A08FF">
        <w:rPr>
          <w:b/>
          <w:bCs/>
        </w:rPr>
        <w:t xml:space="preserve">Evidence: </w:t>
      </w:r>
      <w:r w:rsidRPr="002A08FF">
        <w:t xml:space="preserve">Customers who declare the Mobile App as </w:t>
      </w:r>
      <w:r w:rsidR="002A08FF">
        <w:t xml:space="preserve">their </w:t>
      </w:r>
      <w:r w:rsidRPr="002A08FF">
        <w:t>preferred channel do 42.5% of their transactions on it, the same share as all customers (42.5%). The same holds for Web (15.9% against 15.6%) and USSD (7.5% against 7.4%). Also, 98 of the 107 Dormant customers made at least one transaction in March, and Dormant and Restricted accounts transact as often as Active ones (about 8 transactions per customer).</w:t>
      </w:r>
    </w:p>
    <w:p w14:paraId="0A4A4EB3" w14:textId="5126DC48" w:rsidR="002A66BC" w:rsidRPr="002A08FF" w:rsidRDefault="00000000">
      <w:pPr>
        <w:spacing w:after="120"/>
      </w:pPr>
      <w:r w:rsidRPr="002A08FF">
        <w:rPr>
          <w:b/>
          <w:bCs/>
        </w:rPr>
        <w:t xml:space="preserve">Validation: </w:t>
      </w:r>
      <w:r w:rsidRPr="002A08FF">
        <w:t xml:space="preserve">Both results were obtained in the SQL analysis (Q6 and Q11) by joining the customer and transaction </w:t>
      </w:r>
      <w:r w:rsidR="002A08FF" w:rsidRPr="002A08FF">
        <w:t>tables and</w:t>
      </w:r>
      <w:r w:rsidRPr="002A08FF">
        <w:t xml:space="preserve"> </w:t>
      </w:r>
      <w:r w:rsidR="002A08FF">
        <w:t xml:space="preserve">were </w:t>
      </w:r>
      <w:r w:rsidRPr="002A08FF">
        <w:t>compared with a baseline of all customers.</w:t>
      </w:r>
    </w:p>
    <w:p w14:paraId="5FB9F261" w14:textId="261458A2" w:rsidR="002A66BC" w:rsidRPr="002A08FF" w:rsidRDefault="00000000">
      <w:pPr>
        <w:spacing w:after="120"/>
      </w:pPr>
      <w:r w:rsidRPr="002A08FF">
        <w:rPr>
          <w:b/>
          <w:bCs/>
        </w:rPr>
        <w:t xml:space="preserve">Business meaning: </w:t>
      </w:r>
      <w:r w:rsidRPr="002A08FF">
        <w:t xml:space="preserve">The Preferred_Channel and </w:t>
      </w:r>
      <w:proofErr w:type="spellStart"/>
      <w:r w:rsidRPr="002A08FF">
        <w:t>Account_Status</w:t>
      </w:r>
      <w:proofErr w:type="spellEnd"/>
      <w:r w:rsidRPr="002A08FF">
        <w:t xml:space="preserve"> fields do not describe what customers really do, at least in this dataset. They should not be used alone </w:t>
      </w:r>
      <w:r w:rsidR="002A08FF" w:rsidRPr="002A08FF">
        <w:t>in</w:t>
      </w:r>
      <w:r w:rsidRPr="002A08FF">
        <w:t xml:space="preserve"> target campaigns or to measure inactivity.</w:t>
      </w:r>
    </w:p>
    <w:p w14:paraId="7B946CC5" w14:textId="77777777" w:rsidR="002A66BC" w:rsidRPr="002A08FF" w:rsidRDefault="00000000">
      <w:pPr>
        <w:pStyle w:val="Titre2"/>
        <w:spacing w:before="240" w:after="100"/>
        <w:rPr>
          <w:lang w:val="en-US"/>
        </w:rPr>
      </w:pPr>
      <w:r w:rsidRPr="002A08FF">
        <w:rPr>
          <w:b/>
          <w:bCs/>
          <w:color w:val="2E5597"/>
          <w:sz w:val="25"/>
          <w:szCs w:val="25"/>
          <w:lang w:val="en-US"/>
        </w:rPr>
        <w:lastRenderedPageBreak/>
        <w:t>Summary of Part 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000"/>
        <w:gridCol w:w="3526"/>
      </w:tblGrid>
      <w:tr w:rsidR="002A66BC" w:rsidRPr="002A08FF" w14:paraId="1DF48F01"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D9E2F3"/>
            <w:tcMar>
              <w:top w:w="70" w:type="dxa"/>
              <w:left w:w="110" w:type="dxa"/>
              <w:bottom w:w="70" w:type="dxa"/>
              <w:right w:w="110" w:type="dxa"/>
            </w:tcMar>
          </w:tcPr>
          <w:p w14:paraId="081DB33D" w14:textId="77777777" w:rsidR="002A66BC" w:rsidRPr="002A08FF" w:rsidRDefault="00000000">
            <w:r w:rsidRPr="002A08FF">
              <w:rPr>
                <w:b/>
                <w:bCs/>
                <w:sz w:val="20"/>
                <w:szCs w:val="20"/>
              </w:rPr>
              <w:t>#</w:t>
            </w:r>
          </w:p>
        </w:tc>
        <w:tc>
          <w:tcPr>
            <w:tcW w:w="5000" w:type="dxa"/>
            <w:tcBorders>
              <w:top w:val="single" w:sz="4" w:space="0" w:color="BBBBBB"/>
              <w:left w:val="single" w:sz="4" w:space="0" w:color="BBBBBB"/>
              <w:bottom w:val="single" w:sz="4" w:space="0" w:color="BBBBBB"/>
              <w:right w:val="single" w:sz="4" w:space="0" w:color="BBBBBB"/>
            </w:tcBorders>
            <w:shd w:val="clear" w:color="auto" w:fill="D9E2F3"/>
            <w:tcMar>
              <w:top w:w="70" w:type="dxa"/>
              <w:left w:w="110" w:type="dxa"/>
              <w:bottom w:w="70" w:type="dxa"/>
              <w:right w:w="110" w:type="dxa"/>
            </w:tcMar>
          </w:tcPr>
          <w:p w14:paraId="7671CD66" w14:textId="77777777" w:rsidR="002A66BC" w:rsidRPr="002A08FF" w:rsidRDefault="00000000">
            <w:r w:rsidRPr="002A08FF">
              <w:rPr>
                <w:b/>
                <w:bCs/>
                <w:sz w:val="20"/>
                <w:szCs w:val="20"/>
              </w:rPr>
              <w:t>Week 2 finding</w:t>
            </w:r>
          </w:p>
        </w:tc>
        <w:tc>
          <w:tcPr>
            <w:tcW w:w="3526" w:type="dxa"/>
            <w:tcBorders>
              <w:top w:val="single" w:sz="4" w:space="0" w:color="BBBBBB"/>
              <w:left w:val="single" w:sz="4" w:space="0" w:color="BBBBBB"/>
              <w:bottom w:val="single" w:sz="4" w:space="0" w:color="BBBBBB"/>
              <w:right w:val="single" w:sz="4" w:space="0" w:color="BBBBBB"/>
            </w:tcBorders>
            <w:shd w:val="clear" w:color="auto" w:fill="D9E2F3"/>
            <w:tcMar>
              <w:top w:w="70" w:type="dxa"/>
              <w:left w:w="110" w:type="dxa"/>
              <w:bottom w:w="70" w:type="dxa"/>
              <w:right w:w="110" w:type="dxa"/>
            </w:tcMar>
          </w:tcPr>
          <w:p w14:paraId="06E1C2A3" w14:textId="77777777" w:rsidR="002A66BC" w:rsidRPr="002A08FF" w:rsidRDefault="00000000">
            <w:r w:rsidRPr="002A08FF">
              <w:rPr>
                <w:b/>
                <w:bCs/>
                <w:sz w:val="20"/>
                <w:szCs w:val="20"/>
              </w:rPr>
              <w:t>Result after validation</w:t>
            </w:r>
          </w:p>
        </w:tc>
      </w:tr>
      <w:tr w:rsidR="002A66BC" w:rsidRPr="002A08FF" w14:paraId="3BE092A4"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A1EDE26" w14:textId="77777777" w:rsidR="002A66BC" w:rsidRPr="002A08FF" w:rsidRDefault="00000000">
            <w:r w:rsidRPr="002A08FF">
              <w:rPr>
                <w:sz w:val="20"/>
                <w:szCs w:val="20"/>
              </w:rPr>
              <w:t>1</w:t>
            </w:r>
          </w:p>
        </w:tc>
        <w:tc>
          <w:tcPr>
            <w:tcW w:w="5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D3D27E8" w14:textId="77777777" w:rsidR="002A66BC" w:rsidRPr="002A08FF" w:rsidRDefault="00000000">
            <w:r w:rsidRPr="002A08FF">
              <w:rPr>
                <w:sz w:val="20"/>
                <w:szCs w:val="20"/>
              </w:rPr>
              <w:t>Premium has the lowest transaction value</w:t>
            </w:r>
          </w:p>
        </w:tc>
        <w:tc>
          <w:tcPr>
            <w:tcW w:w="35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E30A96D" w14:textId="77777777" w:rsidR="002A66BC" w:rsidRPr="002A08FF" w:rsidRDefault="00000000">
            <w:r w:rsidRPr="002A08FF">
              <w:rPr>
                <w:b/>
                <w:bCs/>
                <w:sz w:val="20"/>
                <w:szCs w:val="20"/>
              </w:rPr>
              <w:t>Revised: segments behave similarly</w:t>
            </w:r>
          </w:p>
        </w:tc>
      </w:tr>
      <w:tr w:rsidR="002A66BC" w:rsidRPr="002A08FF" w14:paraId="05525D49"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1666177" w14:textId="77777777" w:rsidR="002A66BC" w:rsidRPr="002A08FF" w:rsidRDefault="00000000">
            <w:r w:rsidRPr="002A08FF">
              <w:rPr>
                <w:sz w:val="20"/>
                <w:szCs w:val="20"/>
              </w:rPr>
              <w:t>2</w:t>
            </w:r>
          </w:p>
        </w:tc>
        <w:tc>
          <w:tcPr>
            <w:tcW w:w="5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FB5DB70" w14:textId="77777777" w:rsidR="002A66BC" w:rsidRPr="002A08FF" w:rsidRDefault="00000000">
            <w:r w:rsidRPr="002A08FF">
              <w:rPr>
                <w:sz w:val="20"/>
                <w:szCs w:val="20"/>
              </w:rPr>
              <w:t>Mobile App is the most valuable and least reliable channel</w:t>
            </w:r>
          </w:p>
        </w:tc>
        <w:tc>
          <w:tcPr>
            <w:tcW w:w="35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EB01CEC" w14:textId="27FA5B69" w:rsidR="002A66BC" w:rsidRPr="002A08FF" w:rsidRDefault="00000000">
            <w:r w:rsidRPr="002A08FF">
              <w:rPr>
                <w:b/>
                <w:bCs/>
                <w:sz w:val="20"/>
                <w:szCs w:val="20"/>
              </w:rPr>
              <w:t>Nuanced: most failures in number</w:t>
            </w:r>
            <w:r w:rsidR="002A08FF">
              <w:rPr>
                <w:b/>
                <w:bCs/>
                <w:sz w:val="20"/>
                <w:szCs w:val="20"/>
              </w:rPr>
              <w:t>;</w:t>
            </w:r>
            <w:r w:rsidRPr="002A08FF">
              <w:rPr>
                <w:b/>
                <w:bCs/>
                <w:sz w:val="20"/>
                <w:szCs w:val="20"/>
              </w:rPr>
              <w:t xml:space="preserve"> rate not proven higher</w:t>
            </w:r>
          </w:p>
        </w:tc>
      </w:tr>
      <w:tr w:rsidR="002A66BC" w:rsidRPr="002A08FF" w14:paraId="75C113B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3D15AF0" w14:textId="77777777" w:rsidR="002A66BC" w:rsidRPr="002A08FF" w:rsidRDefault="00000000">
            <w:r w:rsidRPr="002A08FF">
              <w:rPr>
                <w:sz w:val="20"/>
                <w:szCs w:val="20"/>
              </w:rPr>
              <w:t>3</w:t>
            </w:r>
          </w:p>
        </w:tc>
        <w:tc>
          <w:tcPr>
            <w:tcW w:w="5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19A837A" w14:textId="77777777" w:rsidR="002A66BC" w:rsidRPr="002A08FF" w:rsidRDefault="00000000">
            <w:r w:rsidRPr="002A08FF">
              <w:rPr>
                <w:sz w:val="20"/>
                <w:szCs w:val="20"/>
              </w:rPr>
              <w:t>Transfer and Card Purchase are over half of activity</w:t>
            </w:r>
          </w:p>
        </w:tc>
        <w:tc>
          <w:tcPr>
            <w:tcW w:w="35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FB2B471" w14:textId="77777777" w:rsidR="002A66BC" w:rsidRPr="002A08FF" w:rsidRDefault="00000000">
            <w:r w:rsidRPr="002A08FF">
              <w:rPr>
                <w:b/>
                <w:bCs/>
                <w:sz w:val="20"/>
                <w:szCs w:val="20"/>
              </w:rPr>
              <w:t>Confirmed</w:t>
            </w:r>
          </w:p>
        </w:tc>
      </w:tr>
      <w:tr w:rsidR="002A66BC" w:rsidRPr="002A08FF" w14:paraId="140BD8A4"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B1E23F5" w14:textId="77777777" w:rsidR="002A66BC" w:rsidRPr="002A08FF" w:rsidRDefault="00000000">
            <w:r w:rsidRPr="002A08FF">
              <w:rPr>
                <w:sz w:val="20"/>
                <w:szCs w:val="20"/>
              </w:rPr>
              <w:t>4</w:t>
            </w:r>
          </w:p>
        </w:tc>
        <w:tc>
          <w:tcPr>
            <w:tcW w:w="5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E5624C7" w14:textId="77777777" w:rsidR="002A66BC" w:rsidRPr="002A08FF" w:rsidRDefault="00000000">
            <w:r w:rsidRPr="002A08FF">
              <w:rPr>
                <w:sz w:val="20"/>
                <w:szCs w:val="20"/>
              </w:rPr>
              <w:t>Flagging follows an explainable pattern</w:t>
            </w:r>
          </w:p>
        </w:tc>
        <w:tc>
          <w:tcPr>
            <w:tcW w:w="35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9CDB7AA" w14:textId="77777777" w:rsidR="002A66BC" w:rsidRPr="002A08FF" w:rsidRDefault="00000000">
            <w:r w:rsidRPr="002A08FF">
              <w:rPr>
                <w:b/>
                <w:bCs/>
                <w:sz w:val="20"/>
                <w:szCs w:val="20"/>
              </w:rPr>
              <w:t>Confirmed and extended (transaction type added)</w:t>
            </w:r>
          </w:p>
        </w:tc>
      </w:tr>
      <w:tr w:rsidR="002A66BC" w:rsidRPr="002A08FF" w14:paraId="2DE8440E"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582C3ED" w14:textId="77777777" w:rsidR="002A66BC" w:rsidRPr="002A08FF" w:rsidRDefault="00000000">
            <w:r w:rsidRPr="002A08FF">
              <w:rPr>
                <w:sz w:val="20"/>
                <w:szCs w:val="20"/>
              </w:rPr>
              <w:t>5</w:t>
            </w:r>
          </w:p>
        </w:tc>
        <w:tc>
          <w:tcPr>
            <w:tcW w:w="5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4A3255B" w14:textId="77777777" w:rsidR="002A66BC" w:rsidRPr="002A08FF" w:rsidRDefault="00000000">
            <w:r w:rsidRPr="002A08FF">
              <w:rPr>
                <w:sz w:val="20"/>
                <w:szCs w:val="20"/>
              </w:rPr>
              <w:t>Amounts are skewed with a long high-value tail</w:t>
            </w:r>
          </w:p>
        </w:tc>
        <w:tc>
          <w:tcPr>
            <w:tcW w:w="35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1DCC7C3" w14:textId="77777777" w:rsidR="002A66BC" w:rsidRPr="002A08FF" w:rsidRDefault="00000000">
            <w:r w:rsidRPr="002A08FF">
              <w:rPr>
                <w:b/>
                <w:bCs/>
                <w:sz w:val="20"/>
                <w:szCs w:val="20"/>
              </w:rPr>
              <w:t>Confirmed</w:t>
            </w:r>
          </w:p>
        </w:tc>
      </w:tr>
      <w:tr w:rsidR="002A66BC" w:rsidRPr="002A08FF" w14:paraId="1A9A138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2879A1D" w14:textId="77777777" w:rsidR="002A66BC" w:rsidRPr="002A08FF" w:rsidRDefault="00000000">
            <w:r w:rsidRPr="002A08FF">
              <w:rPr>
                <w:sz w:val="20"/>
                <w:szCs w:val="20"/>
              </w:rPr>
              <w:t>6</w:t>
            </w:r>
          </w:p>
        </w:tc>
        <w:tc>
          <w:tcPr>
            <w:tcW w:w="5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73019E2" w14:textId="0D21524E" w:rsidR="002A66BC" w:rsidRPr="002A08FF" w:rsidRDefault="00000000">
            <w:r w:rsidRPr="002A08FF">
              <w:rPr>
                <w:sz w:val="20"/>
                <w:szCs w:val="20"/>
              </w:rPr>
              <w:t xml:space="preserve">New: preference and status do not match </w:t>
            </w:r>
            <w:r w:rsidR="002A08FF" w:rsidRPr="002A08FF">
              <w:rPr>
                <w:sz w:val="20"/>
                <w:szCs w:val="20"/>
              </w:rPr>
              <w:t>behavior</w:t>
            </w:r>
          </w:p>
        </w:tc>
        <w:tc>
          <w:tcPr>
            <w:tcW w:w="35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B5DDAA7" w14:textId="77777777" w:rsidR="002A66BC" w:rsidRPr="002A08FF" w:rsidRDefault="00000000">
            <w:r w:rsidRPr="002A08FF">
              <w:rPr>
                <w:b/>
                <w:bCs/>
                <w:sz w:val="20"/>
                <w:szCs w:val="20"/>
              </w:rPr>
              <w:t>New finding</w:t>
            </w:r>
          </w:p>
        </w:tc>
      </w:tr>
    </w:tbl>
    <w:p w14:paraId="1EF481F2" w14:textId="4396BCE8" w:rsidR="002A66BC" w:rsidRDefault="002A66BC" w:rsidP="00166B31">
      <w:pPr>
        <w:pStyle w:val="Titre1"/>
        <w:spacing w:before="320" w:after="160"/>
      </w:pPr>
    </w:p>
    <w:sectPr w:rsidR="002A66BC">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67F7E"/>
    <w:multiLevelType w:val="hybridMultilevel"/>
    <w:tmpl w:val="D110D3DA"/>
    <w:lvl w:ilvl="0" w:tplc="EFF4E90E">
      <w:start w:val="1"/>
      <w:numFmt w:val="bullet"/>
      <w:lvlText w:val="•"/>
      <w:lvlJc w:val="left"/>
      <w:pPr>
        <w:ind w:left="720" w:hanging="360"/>
      </w:pPr>
    </w:lvl>
    <w:lvl w:ilvl="1" w:tplc="634015B0">
      <w:numFmt w:val="decimal"/>
      <w:lvlText w:val=""/>
      <w:lvlJc w:val="left"/>
    </w:lvl>
    <w:lvl w:ilvl="2" w:tplc="732E3BC6">
      <w:numFmt w:val="decimal"/>
      <w:lvlText w:val=""/>
      <w:lvlJc w:val="left"/>
    </w:lvl>
    <w:lvl w:ilvl="3" w:tplc="8ABAA91E">
      <w:numFmt w:val="decimal"/>
      <w:lvlText w:val=""/>
      <w:lvlJc w:val="left"/>
    </w:lvl>
    <w:lvl w:ilvl="4" w:tplc="76DA1362">
      <w:numFmt w:val="decimal"/>
      <w:lvlText w:val=""/>
      <w:lvlJc w:val="left"/>
    </w:lvl>
    <w:lvl w:ilvl="5" w:tplc="FDF2B8BE">
      <w:numFmt w:val="decimal"/>
      <w:lvlText w:val=""/>
      <w:lvlJc w:val="left"/>
    </w:lvl>
    <w:lvl w:ilvl="6" w:tplc="C92AD570">
      <w:numFmt w:val="decimal"/>
      <w:lvlText w:val=""/>
      <w:lvlJc w:val="left"/>
    </w:lvl>
    <w:lvl w:ilvl="7" w:tplc="E5B0365C">
      <w:numFmt w:val="decimal"/>
      <w:lvlText w:val=""/>
      <w:lvlJc w:val="left"/>
    </w:lvl>
    <w:lvl w:ilvl="8" w:tplc="D8F60D6E">
      <w:numFmt w:val="decimal"/>
      <w:lvlText w:val=""/>
      <w:lvlJc w:val="left"/>
    </w:lvl>
  </w:abstractNum>
  <w:abstractNum w:abstractNumId="1" w15:restartNumberingAfterBreak="0">
    <w:nsid w:val="4C6A401D"/>
    <w:multiLevelType w:val="hybridMultilevel"/>
    <w:tmpl w:val="AB3CB366"/>
    <w:lvl w:ilvl="0" w:tplc="CEB69DE6">
      <w:start w:val="1"/>
      <w:numFmt w:val="bullet"/>
      <w:lvlText w:val="●"/>
      <w:lvlJc w:val="left"/>
      <w:pPr>
        <w:ind w:left="720" w:hanging="360"/>
      </w:pPr>
    </w:lvl>
    <w:lvl w:ilvl="1" w:tplc="EDA47526">
      <w:start w:val="1"/>
      <w:numFmt w:val="bullet"/>
      <w:lvlText w:val="○"/>
      <w:lvlJc w:val="left"/>
      <w:pPr>
        <w:ind w:left="1440" w:hanging="360"/>
      </w:pPr>
    </w:lvl>
    <w:lvl w:ilvl="2" w:tplc="99D653EC">
      <w:start w:val="1"/>
      <w:numFmt w:val="bullet"/>
      <w:lvlText w:val="■"/>
      <w:lvlJc w:val="left"/>
      <w:pPr>
        <w:ind w:left="2160" w:hanging="360"/>
      </w:pPr>
    </w:lvl>
    <w:lvl w:ilvl="3" w:tplc="E3246F0A">
      <w:start w:val="1"/>
      <w:numFmt w:val="bullet"/>
      <w:lvlText w:val="●"/>
      <w:lvlJc w:val="left"/>
      <w:pPr>
        <w:ind w:left="2880" w:hanging="360"/>
      </w:pPr>
    </w:lvl>
    <w:lvl w:ilvl="4" w:tplc="7160EF20">
      <w:start w:val="1"/>
      <w:numFmt w:val="bullet"/>
      <w:lvlText w:val="○"/>
      <w:lvlJc w:val="left"/>
      <w:pPr>
        <w:ind w:left="3600" w:hanging="360"/>
      </w:pPr>
    </w:lvl>
    <w:lvl w:ilvl="5" w:tplc="205E3C32">
      <w:start w:val="1"/>
      <w:numFmt w:val="bullet"/>
      <w:lvlText w:val="■"/>
      <w:lvlJc w:val="left"/>
      <w:pPr>
        <w:ind w:left="4320" w:hanging="360"/>
      </w:pPr>
    </w:lvl>
    <w:lvl w:ilvl="6" w:tplc="A4F00878">
      <w:start w:val="1"/>
      <w:numFmt w:val="bullet"/>
      <w:lvlText w:val="●"/>
      <w:lvlJc w:val="left"/>
      <w:pPr>
        <w:ind w:left="5040" w:hanging="360"/>
      </w:pPr>
    </w:lvl>
    <w:lvl w:ilvl="7" w:tplc="1EA645E8">
      <w:start w:val="1"/>
      <w:numFmt w:val="bullet"/>
      <w:lvlText w:val="●"/>
      <w:lvlJc w:val="left"/>
      <w:pPr>
        <w:ind w:left="5760" w:hanging="360"/>
      </w:pPr>
    </w:lvl>
    <w:lvl w:ilvl="8" w:tplc="22A8F0F0">
      <w:start w:val="1"/>
      <w:numFmt w:val="bullet"/>
      <w:lvlText w:val="●"/>
      <w:lvlJc w:val="left"/>
      <w:pPr>
        <w:ind w:left="6480" w:hanging="360"/>
      </w:pPr>
    </w:lvl>
  </w:abstractNum>
  <w:num w:numId="1" w16cid:durableId="1850751246">
    <w:abstractNumId w:val="1"/>
    <w:lvlOverride w:ilvl="0">
      <w:startOverride w:val="1"/>
    </w:lvlOverride>
  </w:num>
  <w:num w:numId="2" w16cid:durableId="1932153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6BC"/>
    <w:rsid w:val="00166B31"/>
    <w:rsid w:val="002A08FF"/>
    <w:rsid w:val="002A66BC"/>
    <w:rsid w:val="00BE0E9C"/>
  </w:rsids>
  <m:mathPr>
    <m:mathFont m:val="Cambria Math"/>
    <m:brkBin m:val="before"/>
    <m:brkBinSub m:val="--"/>
    <m:smallFrac m:val="0"/>
    <m:dispDef/>
    <m:lMargin m:val="0"/>
    <m:rMargin m:val="0"/>
    <m:defJc m:val="centerGroup"/>
    <m:wrapIndent m:val="1440"/>
    <m:intLim m:val="subSup"/>
    <m:naryLim m:val="undOvr"/>
  </m:mathPr>
  <w:themeFontLang w:val="fr-T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47020"/>
  <w15:docId w15:val="{C00E424F-06D8-4136-B3F0-1120BFCE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T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1042</Words>
  <Characters>5940</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FinTrust Week 3 Validated Findings and Recommendations</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Week 3 Validated Findings and Recommendations</dc:title>
  <dc:creator>Yawa Jacqueline GBEDEVI</dc:creator>
  <cp:lastModifiedBy>jacqueline gbedevi</cp:lastModifiedBy>
  <cp:revision>2</cp:revision>
  <dcterms:created xsi:type="dcterms:W3CDTF">2026-10-04T23:46:00Z</dcterms:created>
  <dcterms:modified xsi:type="dcterms:W3CDTF">2026-10-04T23:46:00Z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28003ed9dc2789a17346e4089e3a6f9a4bddc537e0654701c18719e959744433</vt:lpwstr>
  </property>
</Properties>
</file>