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Calibri" w:hAnsi="Calibri" w:eastAsia="Calibri" w:cs="Calibri"/>
          <w:b/>
          <w:bCs/>
          <w:color w:val="auto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highlight w:val="none"/>
          <w:lang w:val="ru-RU"/>
        </w:rPr>
        <w:t xml:space="preserve">Задание №1</w:t>
      </w:r>
      <w:r>
        <w:rPr>
          <w:rFonts w:ascii="Calibri" w:hAnsi="Calibri" w:eastAsia="Calibri" w:cs="Calibri"/>
          <w:b/>
          <w:bCs/>
          <w:color w:val="auto"/>
          <w:sz w:val="24"/>
          <w:szCs w:val="24"/>
          <w:highlight w:val="none"/>
          <w:lang w:val="ru-RU"/>
        </w:rPr>
      </w:r>
    </w:p>
    <w:p>
      <w:pPr>
        <w:pBdr/>
        <w:spacing w:line="240" w:lineRule="auto"/>
        <w:ind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</w:rPr>
        <w:t xml:space="preserve">Без документации на 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en-US"/>
        </w:rPr>
        <w:t xml:space="preserve">API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  <w:t xml:space="preserve">, локализация подобной проблемы представляет из себя бессмысленный и беспощадный поиск иголки в стоге сена. Издевательство над несчастным рекрутом, я считаю)) Но я так понимаю, в этом и есть смысл задачи.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</w:r>
    </w:p>
    <w:p>
      <w:pPr>
        <w:pBdr/>
        <w:spacing w:line="240" w:lineRule="auto"/>
        <w:ind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  <w:t xml:space="preserve">Итак, насчёт 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en-US"/>
        </w:rPr>
        <w:t xml:space="preserve">API 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  <w:t xml:space="preserve">понятно, тут используется 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en-US"/>
        </w:rPr>
        <w:t xml:space="preserve">REST API, 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  <w:t xml:space="preserve">о чём нам неприкрыто намекают стандартно структурированные 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en-US"/>
        </w:rPr>
        <w:t xml:space="preserve">JSON’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  <w:t xml:space="preserve">ы подгружаемые страницей статистики.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</w:r>
    </w:p>
    <w:p>
      <w:pPr>
        <w:pBdr/>
        <w:spacing w:line="240" w:lineRule="auto"/>
        <w:ind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  <w:t xml:space="preserve">Из того что мне удалось отыскать.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</w:r>
    </w:p>
    <w:p>
      <w:pPr>
        <w:pBdr/>
        <w:spacing w:line="240" w:lineRule="auto"/>
        <w:ind/>
        <w:jc w:val="left"/>
        <w:rPr>
          <w:rFonts w:ascii="Calibri" w:hAnsi="Calibri" w:cs="Calibri"/>
          <w:b w:val="0"/>
          <w:bCs w:val="0"/>
          <w:color w:val="auto"/>
          <w:sz w:val="24"/>
          <w:szCs w:val="24"/>
          <w:lang w:val="ru-RU"/>
        </w:rPr>
      </w:pP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en-US"/>
        </w:rPr>
        <w:t xml:space="preserve">GET 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  <w:t xml:space="preserve">запрос по данному адресу:</w:t>
      </w:r>
      <w:r>
        <w:rPr>
          <w:rFonts w:ascii="Calibri" w:hAnsi="Calibri" w:cs="Calibri"/>
          <w:b w:val="0"/>
          <w:bCs w:val="0"/>
          <w:color w:val="auto"/>
          <w:sz w:val="24"/>
          <w:szCs w:val="24"/>
          <w:lang w:val="ru-RU"/>
        </w:rPr>
      </w:r>
      <w:r>
        <w:rPr>
          <w:rFonts w:ascii="Calibri" w:hAnsi="Calibri" w:cs="Calibri"/>
          <w:b w:val="0"/>
          <w:bCs w:val="0"/>
          <w:color w:val="auto"/>
          <w:sz w:val="24"/>
          <w:szCs w:val="24"/>
          <w:lang w:val="ru-RU"/>
        </w:rPr>
      </w:r>
    </w:p>
    <w:p>
      <w:pPr>
        <w:pBdr/>
        <w:spacing w:line="240" w:lineRule="auto"/>
        <w:ind/>
        <w:rPr>
          <w:rFonts w:ascii="Calibri" w:hAnsi="Calibri" w:eastAsia="Calibri" w:cs="Calibri"/>
          <w:color w:val="auto"/>
          <w:sz w:val="24"/>
          <w:szCs w:val="24"/>
          <w:highlight w:val="none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hyperlink r:id="rId9" w:tooltip="https://jetlend.ru/invest/api/public/stats/portfolio?size=365&amp;date_mode=loan_date" w:history="1">
        <w:r>
          <w:rPr>
            <w:rStyle w:val="174"/>
            <w:rFonts w:ascii="Calibri" w:hAnsi="Calibri" w:eastAsia="Calibri" w:cs="Calibri"/>
            <w:sz w:val="24"/>
            <w:szCs w:val="24"/>
          </w:rPr>
          <w:t xml:space="preserve">https://jetlend.ru/invest/api/public/stats/portfolio?size=365&amp;date_mode=loan_date</w:t>
        </w:r>
        <w:r>
          <w:rPr>
            <w:rStyle w:val="174"/>
            <w:rFonts w:ascii="Calibri" w:hAnsi="Calibri" w:eastAsia="Calibri" w:cs="Calibri"/>
            <w:sz w:val="24"/>
            <w:szCs w:val="24"/>
          </w:rPr>
        </w:r>
        <w:r>
          <w:rPr>
            <w:rStyle w:val="174"/>
            <w:rFonts w:ascii="Calibri" w:hAnsi="Calibri" w:eastAsia="Calibri" w:cs="Calibri"/>
            <w:sz w:val="24"/>
            <w:szCs w:val="24"/>
          </w:rPr>
        </w:r>
        <w:r>
          <w:rPr>
            <w:rStyle w:val="174"/>
            <w:rFonts w:ascii="Calibri" w:hAnsi="Calibri" w:eastAsia="Calibri" w:cs="Calibri"/>
            <w:sz w:val="24"/>
            <w:szCs w:val="24"/>
            <w:highlight w:val="none"/>
          </w:rPr>
        </w:r>
        <w:r>
          <w:rPr>
            <w:rStyle w:val="174"/>
            <w:rFonts w:ascii="Calibri" w:hAnsi="Calibri" w:eastAsia="Calibri" w:cs="Calibri"/>
            <w:sz w:val="24"/>
            <w:szCs w:val="24"/>
            <w:highlight w:val="none"/>
          </w:rPr>
        </w:r>
        <w:r>
          <w:rPr>
            <w:rStyle w:val="174"/>
            <w:rFonts w:ascii="Calibri" w:hAnsi="Calibri" w:cs="Calibri"/>
            <w:sz w:val="24"/>
            <w:szCs w:val="24"/>
          </w:rPr>
        </w:r>
      </w:hyperlink>
      <w:r>
        <w:rPr>
          <w:rFonts w:ascii="Calibri" w:hAnsi="Calibri" w:eastAsia="Calibri" w:cs="Calibri"/>
          <w:color w:val="auto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auto"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eastAsia="Calibri" w:cs="Calibri"/>
          <w:color w:val="auto"/>
          <w:sz w:val="24"/>
          <w:szCs w:val="24"/>
          <w:highlight w:val="none"/>
        </w:rPr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  <w:t xml:space="preserve">выдаст </w:t>
      </w:r>
      <w:r>
        <w:rPr>
          <w:rFonts w:ascii="Calibri" w:hAnsi="Calibri" w:eastAsia="Calibri" w:cs="Calibri"/>
          <w:b w:val="0"/>
          <w:bCs w:val="0"/>
          <w:color w:val="auto"/>
          <w:sz w:val="24"/>
          <w:szCs w:val="24"/>
          <w:highlight w:val="none"/>
          <w:lang w:val="ru-RU"/>
        </w:rPr>
        <w:t xml:space="preserve">список данных, из которых видимо и формируеся искомая статистика.</w:t>
      </w:r>
      <w:r>
        <w:rPr>
          <w:rFonts w:ascii="Calibri" w:hAnsi="Calibri" w:cs="Calibri"/>
          <w:color w:val="auto"/>
          <w:sz w:val="24"/>
          <w:szCs w:val="24"/>
        </w:rPr>
      </w:r>
      <w:r>
        <w:rPr>
          <w:rFonts w:ascii="Calibri" w:hAnsi="Calibri" w:cs="Calibri"/>
          <w:color w:val="auto"/>
          <w:sz w:val="24"/>
          <w:szCs w:val="24"/>
        </w:rPr>
      </w:r>
    </w:p>
    <w:p>
      <w:pPr>
        <w:pBdr/>
        <w:spacing w:line="240" w:lineRule="auto"/>
        <w:ind/>
        <w:rPr>
          <w:rFonts w:ascii="Calibri" w:hAnsi="Calibri" w:eastAsia="Calibri" w:cs="Calibri"/>
          <w:color w:val="auto"/>
          <w:sz w:val="24"/>
          <w:szCs w:val="24"/>
          <w:highlight w:val="none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Общая выплата тут предоставляется по каждому отдельному дню месяца в поле "paid_amount".</w:t>
      </w:r>
      <w:r>
        <w:rPr>
          <w:rFonts w:ascii="Calibri" w:hAnsi="Calibri" w:eastAsia="Calibri" w:cs="Calibri"/>
          <w:color w:val="auto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auto"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rFonts w:ascii="Calibri" w:hAnsi="Calibri" w:eastAsia="Calibri" w:cs="Calibri"/>
          <w:color w:val="auto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34671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570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81373" cy="3467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6.25pt;height:273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rFonts w:ascii="Calibri" w:hAnsi="Calibri" w:cs="Calibri"/>
          <w:color w:val="auto"/>
          <w:sz w:val="24"/>
          <w:szCs w:val="24"/>
          <w:highlight w:val="none"/>
        </w:rPr>
      </w:pPr>
      <w:r>
        <w:rPr>
          <w:highlight w:val="none"/>
        </w:rPr>
        <w:t xml:space="preserve">Вероятно на данные</w:t>
      </w:r>
      <w:r>
        <w:rPr>
          <w:highlight w:val="none"/>
        </w:rPr>
        <w:t xml:space="preserve"> поля и следует обратить внимание, ведь как я понимаю на самой панели, цифра общей выплаты за месяц, складывается по формуле, суммирующей значения этого поля из каждого дня месяца. И логика этой формулы, вероятно описана в скрипте формирующем этот график. </w:t>
      </w:r>
      <w:r>
        <w:rPr>
          <w:rFonts w:ascii="Calibri" w:hAnsi="Calibri" w:cs="Calibri"/>
          <w:color w:val="auto"/>
          <w:sz w:val="24"/>
          <w:szCs w:val="24"/>
          <w:highlight w:val="none"/>
        </w:rPr>
      </w:r>
      <w:r>
        <w:rPr>
          <w:rFonts w:ascii="Calibri" w:hAnsi="Calibri" w:cs="Calibri"/>
          <w:color w:val="auto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sectPr>
      <w:headerReference w:type="default" r:id="rId8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yperlink" Target="https://jetlend.ru/invest/api/public/stats/portfolio?size=365&amp;date_mode=loan_date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2024-02-22T08:37:33Z</dcterms:modified>
</cp:coreProperties>
</file>