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tbl>
      <w:tblPr>
        <w:tblStyle w:val="Table"/>
        <w:tblW w:type="pct" w:w="5000.0"/>
        <w:tblLook w:firstRow="0"/>
      </w:tblPr>
      <w:tblGrid>
        <w:gridCol w:w="7920"/>
      </w:tblGrid>
      <w:tr>
        <w:tc>
          <w:p>
            <w:pPr>
              <w:pStyle w:val="Compact"/>
              <w:jc w:val="cente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tc>
      </w:tr>
      <w:tr>
        <w:tc>
          <w:p>
            <w:pPr>
              <w:pStyle w:val="Compact"/>
              <w:jc w:val="center"/>
            </w:pPr>
            <w:r>
              <w:rPr>
                <w:vertAlign w:val="superscript"/>
              </w:rPr>
              <w:t xml:space="preserve">1</w:t>
            </w:r>
            <w:r>
              <w:t xml:space="preserve"> </w:t>
            </w:r>
            <w:r>
              <w:t xml:space="preserve">University of Iowa</w:t>
            </w:r>
          </w:p>
        </w:tc>
      </w:tr>
      <w:tr>
        <w:tc>
          <w:p>
            <w:pPr>
              <w:pStyle w:val="Compact"/>
              <w:jc w:val="center"/>
            </w:pPr>
            <w:r>
              <w:rPr>
                <w:vertAlign w:val="superscript"/>
              </w:rPr>
              <w:t xml:space="preserve">2</w:t>
            </w:r>
            <w:r>
              <w:t xml:space="preserve"> </w:t>
            </w:r>
            <w:r>
              <w:t xml:space="preserve">Skidmore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Jason Geller, Postal address. E-mail:</w:t>
      </w:r>
      <w:r>
        <w:t xml:space="preserve"> </w:t>
      </w:r>
      <w:hyperlink r:id="rId21">
        <w:r>
          <w:rPr>
            <w:rStyle w:val="Hyperlink"/>
          </w:rPr>
          <w:t xml:space="preserve">jason-geller@uiowa.edu</w:t>
        </w:r>
      </w:hyperlink>
    </w:p>
    <w:p>
      <w:pPr>
        <w:pStyle w:val="Compact"/>
        <w:pStyle w:val="Titel"/>
      </w:pPr>
      <w:r>
        <w:t xml:space="preserve">Abstract</w:t>
      </w:r>
    </w:p>
    <w:p>
      <w:pPr>
        <w:pStyle w:val="Textkrper"/>
      </w:pPr>
      <w:r>
        <w:t xml:space="preserve">Recent claims have demonstrated that Sans Forgetica font serves as a desirbale difficulty–defined as processing difficulty that improves long-term retention. Despite these claims, there is very little empircal evidence. This led us to examine more closely Sans Forgetica as a potential desirable difficulty. In two preregistered experiments, we tested if Sans Forgetica is really unforgetable. In Experiment 1 (</w:t>
      </w:r>
      <w:r>
        <w:rPr>
          <w:i/>
        </w:rPr>
        <w:t xml:space="preserve">N</w:t>
      </w:r>
      <w:r>
        <w:t xml:space="preserve"> </w:t>
      </w:r>
      <w:r>
        <w:t xml:space="preserve">= 215), participants studied weakly realted cue-target word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on ground water with select sentences presented in either Sans Forgetcia, yellow highlighting, or unchanged. Cued recall for selelct words were better for pre-highlighted information than when no changes to the passage were made. Critically, presenting sentences in Sans Forgetica did not produce better cued recall than pre-highlighted sentences or sentences presented unchanged. Our findings suggests that Sans Forgetica is really forgeticable.</w:t>
      </w:r>
    </w:p>
    <w:p>
      <w:pPr>
        <w:pStyle w:val="Textkrper"/>
      </w:pPr>
      <w:r>
        <w:rPr>
          <w:i/>
        </w:rPr>
        <w:t xml:space="preserve">Keywords:</w:t>
      </w:r>
      <w:r>
        <w:t xml:space="preserve"> </w:t>
      </w:r>
      <w:r>
        <w:t xml:space="preserve">Disfluency</w:t>
      </w:r>
    </w:p>
    <w:p>
      <w:pPr>
        <w:pStyle w:val="Textkrper"/>
      </w:pPr>
      <w:r>
        <w:t xml:space="preserve">Word count: X</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(NEWER REFERENCE)),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the disfluency effect (Bjork, 2016)</w:t>
      </w:r>
    </w:p>
    <w:p>
      <w:pPr>
        <w:pStyle w:val="Textkrper"/>
      </w:pPr>
      <w:r>
        <w:t xml:space="preserve">Although appealing as a pedagogical strategy due to the relative ease of implementation, there have been several experiments that failed to find memorial benefits for perceptually disfluent materials (e.g., Magreehan, Serra, Schwartz &amp; Narciss, 2016; Rhodes &amp; Castel, 2008, 2009; Rummer, Scheweppe, &amp; Schewede, 2016; Yue, Castel, &amp; Bjork, 2013), casting doubt upon the robustness of the disfluency effect. Corrobroating this, A recent meta-analysis by Xie, Zhou, and Liu (2018) with 25 studies and over 3,000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mnnmemonic effect, perceptual</w:t>
      </w:r>
      <w:r>
        <w:t xml:space="preserve"> </w:t>
      </w:r>
      <w:r>
        <w:rPr>
          <w:i/>
        </w:rPr>
        <w:t xml:space="preserve">did</w:t>
      </w:r>
      <w:r>
        <w:t xml:space="preserve"> </w:t>
      </w:r>
      <w:r>
        <w:t xml:space="preserve">produce longer reading times (</w:t>
      </w:r>
      <w:r>
        <w:rPr>
          <w:i/>
        </w:rPr>
        <w:t xml:space="preserve">d</w:t>
      </w:r>
      <w:r>
        <w:t xml:space="preserve"> </w:t>
      </w:r>
      <w:r>
        <w:t xml:space="preserve">= 0.52) and produce lower judgments of learning (</w:t>
      </w:r>
      <w:r>
        <w:rPr>
          <w:i/>
        </w:rPr>
        <w:t xml:space="preserve">d</w:t>
      </w:r>
      <w:r>
        <w:t xml:space="preserve"> </w:t>
      </w:r>
      <w:r>
        <w:t xml:space="preserve">= -0.043). Experimentally, Geller et al.(2018) and Geller &amp; Still (2018) manpiulated several boundary conditions (e.g., level of degradation, type of judgement of learning, retentional interval, and testing expectany) and found you can get mnnmeonic benefits from perceptual disflunet mateirals, but it is rather fickle and not at all robust. Taken together, the evidence suggests that utility of perceptual disfluency is rather limited.</w:t>
      </w:r>
    </w:p>
    <w:p>
      <w:pPr>
        <w:pStyle w:val="Textkrper"/>
      </w:pPr>
      <w:r>
        <w:t xml:space="preserve">Despite the weak evidence, perceptual disfluency is still being touted as a viable learning tool, especially in the popular press. Recently, reputable news soruces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w:t>
      </w:r>
      <w:r>
        <w:t xml:space="preserve">claimed that a new font called Sans Forgetica can enhance memory. Since the release of those articles, the Sans Forgetica font is available on all operating systems (all you have to do is downlaod the font file), some browsers (e.g., Chrome), and as a phone application. As of this writing no peer-reviewed research or data has been released that supports the assertions of the Sans Forgetica team.</w:t>
      </w:r>
    </w:p>
    <w:p>
      <w:pPr>
        <w:pStyle w:val="berschrift1"/>
      </w:pPr>
      <w:bookmarkStart w:id="24" w:name="what-do-we-know-about-sf"/>
      <w:r>
        <w:t xml:space="preserve">What do we know about SF?</w:t>
      </w:r>
      <w:bookmarkEnd w:id="24"/>
    </w:p>
    <w:p>
      <w:pPr>
        <w:pStyle w:val="FirstParagraph"/>
      </w:pPr>
      <w:r>
        <w:t xml:space="preserve">There is not a lot information on Sans Forgetica. What we do know is that the typyface itself is a variation of a sans-serif typeface. SF is a typeface that consists of intermitten gaps in letters that are back slanted (see below picture). As it pertains to the empirical validation of the claims made, the website does offer some information about SF and how the original results were obtained, but not enough information to replicate the studies.</w:t>
      </w:r>
    </w:p>
    <w:p>
      <w:pPr>
        <w:pStyle w:val="Textkrper"/>
      </w:pPr>
      <w:r>
        <w:t xml:space="preserve">Accoring to an interview conducted by Earp (2018), In the first experiment (</w:t>
      </w:r>
      <w:r>
        <w:rPr>
          <w:i/>
        </w:rPr>
        <w:t xml:space="preserve">N</w:t>
      </w:r>
      <w:r>
        <w:t xml:space="preserve">=96), they had participants read 20 word pairs (e.g., girl - guy)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Textkrper"/>
      </w:pPr>
      <w:r>
        <w:t xml:space="preserve">In the second experiment ((</w:t>
      </w:r>
      <w:r>
        <w:rPr>
          <w:i/>
        </w:rPr>
        <w:t xml:space="preserve">N</w:t>
      </w:r>
      <w:r>
        <w:t xml:space="preserve"> </w:t>
      </w:r>
      <w:r>
        <w:t xml:space="preserve">= 300)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berschrift1"/>
      </w:pPr>
      <w:bookmarkStart w:id="25" w:name="current-studies"/>
      <w:r>
        <w:t xml:space="preserve">Current Studies</w:t>
      </w:r>
      <w:bookmarkEnd w:id="25"/>
    </w:p>
    <w:p>
      <w:pPr>
        <w:pStyle w:val="FirstParagraph"/>
      </w:pPr>
      <w:r>
        <w:t xml:space="preserve">The question of whether Sans Forgetica prodices mnnmenomic benefits has clear practical implications. In the educational domian, it would be relatively quick and easy to use Sans Forgetica. However, in order for the Sans Forgetica to be useful, it is importnat to note and understand both its successes and its failures. Using information obtained in Earp (2018) as a starting point, we set out to replicate and extend the Sans Forgetica effect in two high-powered preregistered experiments.</w:t>
      </w:r>
    </w:p>
    <w:p>
      <w:pPr>
        <w:pStyle w:val="berschrift1"/>
      </w:pPr>
      <w:bookmarkStart w:id="26" w:name="experiment-1"/>
      <w:r>
        <w:t xml:space="preserve">Experiment 1</w:t>
      </w:r>
      <w:bookmarkEnd w:id="26"/>
    </w:p>
    <w:p>
      <w:pPr>
        <w:pStyle w:val="FirstParagraph"/>
      </w:pPr>
      <w:r>
        <w:t xml:space="preserve">In Experiment 1, we were interested in two questions. First, is Sans Forgetica more memorable than a normal, fluent, font (e.g., Arial)? Second, is the Sans Forgetica effect on memory similar in magnitude to the generation effect? One potetntial mechanism dirivng the mnnmenic benefit for Sans Forgetica is related to the design features. Essentailly, the intermiten gaps of Sans Forgetica may require readers to generate or fill in the missing pieces. This is realted to the generation effect which is a phenomenon wherein information is better remembered when generated or filled-in compared to if it is simply read. In a prototypical experiment, participants are asked to generate words from word fragments DOLL - DR__ or read intact cue-target pairs (</w:t>
      </w:r>
      <w:r>
        <w:rPr>
          <w:i/>
        </w:rPr>
        <w:t xml:space="preserve">DOLL-DRESS</w:t>
      </w:r>
      <w:r>
        <w:t xml:space="preserve">). In Experiment 1 we examined the mnnemonic benefit affored by Sans Forgetica font and generation looking at cued recall performance with weakly realted pairs. If Sans Forgetica does produce a mnnmoneic benefit we should that cued recall is higher for Sans forgetica comarped to normal font. Futhrer, if it is similar to the generation effect, the magnitude of the memory benefit between the two should be similar.</w:t>
      </w:r>
    </w:p>
    <w:p>
      <w:pPr>
        <w:pStyle w:val="berschrift2"/>
      </w:pPr>
      <w:bookmarkStart w:id="27" w:name="participants"/>
      <w:r>
        <w:t xml:space="preserve">Participants</w:t>
      </w:r>
      <w:bookmarkEnd w:id="27"/>
    </w:p>
    <w:p>
      <w:pPr>
        <w:pStyle w:val="FirstParagraph"/>
      </w:pPr>
      <w:r>
        <w:t xml:space="preserve">We recruited 230 people from Amazon’s Mechanical Turk Service. Sample size was based on a priori power analyses conducted using PANGEA v0.2 (Westfall, 2016). Sample size was calculated based on the smallest effect of interest (SEOI; Lakens &amp; Evers, 2014). In this case, we were interested in powering our study to detect a medium-sized effect size (</w:t>
      </w:r>
      <w:r>
        <w:rPr>
          <w:i/>
        </w:rPr>
        <w:t xml:space="preserve">d</w:t>
      </w:r>
      <w:r>
        <w:t xml:space="preserve"> </w:t>
      </w:r>
      <w:r>
        <w:t xml:space="preserve">&gt;=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2"/>
      </w:pPr>
      <w:bookmarkStart w:id="28" w:name="materials"/>
      <w:r>
        <w:t xml:space="preserve">Materials</w:t>
      </w:r>
      <w:bookmarkEnd w:id="28"/>
    </w:p>
    <w:p>
      <w:pPr>
        <w:pStyle w:val="FirstParagraph"/>
      </w:pPr>
      <w:r>
        <w:t xml:space="preserve">The preregistration for Experiment 1 can be found here:</w:t>
      </w:r>
      <w:r>
        <w:t xml:space="preserve"> </w:t>
      </w:r>
      <w:hyperlink r:id="rId29">
        <w:r>
          <w:rPr>
            <w:rStyle w:val="Hyperlink"/>
          </w:rPr>
          <w:t xml:space="preserve">https://aspredicted.org/3ai98.pdf</w:t>
        </w:r>
      </w:hyperlink>
      <w:r>
        <w:t xml:space="preserve">. All materials, data, and analysis scirpts for both Experiment 1 can be found here (</w:t>
      </w:r>
      <w:hyperlink r:id="rId30">
        <w:r>
          <w:rPr>
            <w:rStyle w:val="Hyperlink"/>
          </w:rPr>
          <w:t xml:space="preserve">https://osf.io/d2vy8/</w:t>
        </w:r>
      </w:hyperlink>
      <w:r>
        <w:t xml:space="preserve">). The results contained herein are computationally reproducible by going to the primary author’s github repository for the paper (</w:t>
      </w:r>
      <w:hyperlink r:id="rId31">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 Carpenter et al., 2012)[^1]: Two cue-target pairs () had to be thrown out as they were not preseted due to a coding error. The cue-target pairs were all nouns, 5–7 letters and 1–3 syllables in length, and high in concreteness (400–700) and frequency (at least 30 per million).</w:t>
      </w:r>
    </w:p>
    <w:p>
      <w:pPr>
        <w:pStyle w:val="berschrift2"/>
      </w:pPr>
      <w:bookmarkStart w:id="32" w:name="design-and-procedure"/>
      <w:r>
        <w:t xml:space="preserve">Design and Procedure</w:t>
      </w:r>
      <w:bookmarkEnd w:id="32"/>
    </w:p>
    <w:p>
      <w:pPr>
        <w:pStyle w:val="FirstParagraph"/>
      </w:pPr>
      <w:r>
        <w:t xml:space="preserve">Disfluency (fluent vs. disfluency) was manipulated within-subejcts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Particpants completed the experiment on-line via the Qualtrics survey platfom hosted on Amazon Mechainal Turk. 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24 cues one at a time and asked to provide the target word. Responses were self-paced. Once completed participants clicked on a button to advance to the next question. After they were asked several demographic questions.</w:t>
      </w:r>
    </w:p>
    <w:p>
      <w:pPr>
        <w:pStyle w:val="berschrift2"/>
      </w:pPr>
      <w:bookmarkStart w:id="33" w:name="scoring"/>
      <w:r>
        <w:t xml:space="preserve">Scoring</w:t>
      </w:r>
      <w:bookmarkEnd w:id="33"/>
    </w:p>
    <w:p>
      <w:pPr>
        <w:pStyle w:val="FirstParagraph"/>
      </w:pPr>
      <w:r>
        <w:t xml:space="preserve">Spell checking was automated with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In the package, As a second pass, we went throigh and made sure the program slected the correct</w:t>
      </w:r>
      <w:r>
        <w:t xml:space="preserve"> </w:t>
      </w:r>
      <w:r>
        <w:t xml:space="preserve">spelling. If the response was close to the correct response, it was marked as correct.</w:t>
      </w:r>
    </w:p>
    <w:p>
      <w:pPr>
        <w:pStyle w:val="berschrift1"/>
      </w:pPr>
      <w:bookmarkStart w:id="34" w:name="results"/>
      <w:r>
        <w:t xml:space="preserve">Results</w:t>
      </w:r>
      <w:bookmarkEnd w:id="34"/>
    </w:p>
    <w:p>
      <w:pPr>
        <w:pStyle w:val="FirstParagraph"/>
      </w:pPr>
      <w:r>
        <w:t xml:space="preserve">In Experiment 1 there was no effect of difficulty type,</w:t>
      </w:r>
      <w:r>
        <w:t xml:space="preserve"> </w:t>
      </w:r>
      <w:r>
        <w:rPr>
          <w:i/>
        </w:rPr>
        <w:t xml:space="preserve">Estimate</w:t>
      </w:r>
      <w:r>
        <w:t xml:space="preserve"> </w:t>
      </w:r>
      <w:r>
        <w:t xml:space="preserve">= -0.043,</w:t>
      </w:r>
      <w:r>
        <w:t xml:space="preserve"> </w:t>
      </w:r>
      <w:r>
        <w:rPr>
          <w:i/>
        </w:rPr>
        <w:t xml:space="preserve">exp(b)</w:t>
      </w:r>
      <w:r>
        <w:t xml:space="preserve"> </w:t>
      </w:r>
      <w:r>
        <w:t xml:space="preserve">= .961,</w:t>
      </w:r>
      <w:r>
        <w:t xml:space="preserve"> </w:t>
      </w:r>
      <w:r>
        <w:rPr>
          <w:i/>
        </w:rPr>
        <w:t xml:space="preserve">SE</w:t>
      </w:r>
      <w:r>
        <w:t xml:space="preserve"> </w:t>
      </w:r>
      <w:r>
        <w:t xml:space="preserve">.102,</w:t>
      </w:r>
      <w:r>
        <w:t xml:space="preserve"> </w:t>
      </w:r>
      <w:r>
        <w:rPr>
          <w:i/>
        </w:rPr>
        <w:t xml:space="preserve">Z</w:t>
      </w:r>
      <w:r>
        <w:t xml:space="preserve"> </w:t>
      </w:r>
      <w:r>
        <w:t xml:space="preserve">= -.430,</w:t>
      </w:r>
      <w:r>
        <w:t xml:space="preserve"> </w:t>
      </w:r>
      <w:r>
        <w:rPr>
          <w:i/>
        </w:rPr>
        <w:t xml:space="preserve">p</w:t>
      </w:r>
      <w:r>
        <w:t xml:space="preserve"> </w:t>
      </w:r>
      <w:r>
        <w:t xml:space="preserve">= .667, **d* =. There was an effect of disfluency,</w:t>
      </w:r>
      <w:r>
        <w:t xml:space="preserve"> </w:t>
      </w:r>
      <w:r>
        <w:rPr>
          <w:i/>
        </w:rPr>
        <w:t xml:space="preserve">Estimate</w:t>
      </w:r>
      <w:r>
        <w:t xml:space="preserve"> </w:t>
      </w:r>
      <w:r>
        <w:t xml:space="preserve">= 0.224,</w:t>
      </w:r>
      <w:r>
        <w:t xml:space="preserve"> </w:t>
      </w:r>
      <w:r>
        <w:rPr>
          <w:i/>
        </w:rPr>
        <w:t xml:space="preserve">exp(b)</w:t>
      </w:r>
      <w:r>
        <w:t xml:space="preserve"> </w:t>
      </w:r>
      <w:r>
        <w:t xml:space="preserve">= 1.251,</w:t>
      </w:r>
      <w:r>
        <w:t xml:space="preserve"> </w:t>
      </w:r>
      <w:r>
        <w:rPr>
          <w:i/>
        </w:rPr>
        <w:t xml:space="preserve">SE</w:t>
      </w:r>
      <w:r>
        <w:t xml:space="preserve"> </w:t>
      </w:r>
      <w:r>
        <w:t xml:space="preserve">= .062,</w:t>
      </w:r>
      <w:r>
        <w:t xml:space="preserve"> </w:t>
      </w:r>
      <w:r>
        <w:rPr>
          <w:i/>
        </w:rPr>
        <w:t xml:space="preserve">Z</w:t>
      </w:r>
      <w:r>
        <w:t xml:space="preserve"> </w:t>
      </w:r>
      <w:r>
        <w:t xml:space="preserve">= 3.622,</w:t>
      </w:r>
      <w:r>
        <w:t xml:space="preserve"> </w:t>
      </w:r>
      <w:r>
        <w:rPr>
          <w:i/>
        </w:rPr>
        <w:t xml:space="preserve">p</w:t>
      </w:r>
      <w:r>
        <w:t xml:space="preserve"> </w:t>
      </w:r>
      <w:r>
        <w:t xml:space="preserve">&lt; .001,</w:t>
      </w:r>
      <w:r>
        <w:t xml:space="preserve"> </w:t>
      </w:r>
      <w:r>
        <w:rPr>
          <w:i/>
        </w:rPr>
        <w:t xml:space="preserve">d</w:t>
      </w:r>
      <w:r>
        <w:t xml:space="preserve"> </w:t>
      </w:r>
      <w:r>
        <w:t xml:space="preserve">= .654. Crucially, there was a significant interacion between difficulty type and disfluency,</w:t>
      </w:r>
      <w:r>
        <w:t xml:space="preserve"> </w:t>
      </w:r>
      <w:r>
        <w:rPr>
          <w:i/>
        </w:rPr>
        <w:t xml:space="preserve">Estimate</w:t>
      </w:r>
      <w:r>
        <w:t xml:space="preserve"> </w:t>
      </w:r>
      <w:r>
        <w:t xml:space="preserve">= 0.249,</w:t>
      </w:r>
      <w:r>
        <w:t xml:space="preserve"> </w:t>
      </w:r>
      <w:r>
        <w:rPr>
          <w:i/>
        </w:rPr>
        <w:t xml:space="preserve">exp(b)</w:t>
      </w:r>
      <w:r>
        <w:t xml:space="preserve"> </w:t>
      </w:r>
      <w:r>
        <w:t xml:space="preserve">= 1.28,</w:t>
      </w:r>
      <w:r>
        <w:t xml:space="preserve"> </w:t>
      </w:r>
      <w:r>
        <w:rPr>
          <w:i/>
        </w:rPr>
        <w:t xml:space="preserve">SE</w:t>
      </w:r>
      <w:r>
        <w:t xml:space="preserve"> </w:t>
      </w:r>
      <w:r>
        <w:t xml:space="preserve">= .041,</w:t>
      </w:r>
      <w:r>
        <w:t xml:space="preserve"> </w:t>
      </w:r>
      <w:r>
        <w:rPr>
          <w:i/>
        </w:rPr>
        <w:t xml:space="preserve">Z</w:t>
      </w:r>
      <w:r>
        <w:t xml:space="preserve"> </w:t>
      </w:r>
      <w:r>
        <w:t xml:space="preserve">= 6.098,</w:t>
      </w:r>
      <w:r>
        <w:t xml:space="preserve"> </w:t>
      </w:r>
      <w:r>
        <w:rPr>
          <w:i/>
        </w:rPr>
        <w:t xml:space="preserve">p</w:t>
      </w:r>
      <w:r>
        <w:t xml:space="preserve"> </w:t>
      </w:r>
      <w:r>
        <w:t xml:space="preserve">&lt; .001,</w:t>
      </w:r>
      <w:r>
        <w:t xml:space="preserve"> </w:t>
      </w:r>
      <w:r>
        <w:rPr>
          <w:i/>
        </w:rPr>
        <w:t xml:space="preserve">d</w:t>
      </w:r>
      <w:r>
        <w:t xml:space="preserve"> </w:t>
      </w:r>
      <w:r>
        <w:t xml:space="preserve">= .67. This reflected a sizeable generation effect, but no Sans Forgetica effect (See figure below). As specified in our pre-registration, a Bayes factor (BF) was computed using brms () and bayestestR to ecxamine evidence for the main effect models vs. the interaction model. The BF (9.19) indicated more support for a model with the interaction over a model without the interaction.</w:t>
      </w:r>
    </w:p>
    <w:p>
      <w:pPr>
        <w:pStyle w:val="berschrift1"/>
      </w:pPr>
      <w:bookmarkStart w:id="35" w:name="dicussion"/>
      <w:r>
        <w:t xml:space="preserve">Dicussion</w:t>
      </w:r>
      <w:bookmarkEnd w:id="35"/>
    </w:p>
    <w:p>
      <w:pPr>
        <w:pStyle w:val="FirstParagraph"/>
      </w:pPr>
      <w:r>
        <w:t xml:space="preserve">The resulst for Experiment 1 are clear-cut. Cued recall performance was equivocal between target pairs presented intact and in Sans Forgetica font. That is, we did not observe a memory benefit for Sans Forgetica font. We did, however, observe better cued recall performance for targets that had to be generated that when simply read intact, which replicates decades of litearture (cite some shit). This suggests that (1) Sans Forgetica does not produce better memory and (2) the Sans Forgetica effect does not arise due to similar mechanisms as generation.</w:t>
      </w:r>
    </w:p>
    <w:p>
      <w:pPr>
        <w:pStyle w:val="berschrift1"/>
      </w:pPr>
      <w:bookmarkStart w:id="36" w:name="experiment-2"/>
      <w:r>
        <w:t xml:space="preserve">Experiment 2</w:t>
      </w:r>
      <w:bookmarkEnd w:id="36"/>
    </w:p>
    <w:p>
      <w:pPr>
        <w:pStyle w:val="FirstParagraph"/>
      </w:pPr>
      <w:r>
        <w:t xml:space="preserve">Experiment 1 failed to find a Sans Forgetica effect. One caveat of Experiment 1 is that simple paired associate learning lacks educational realsim. To remedy this, Experiment 2 tested the effects of SF using more realistic materials. Whereas Experiment 1 tested whether Sans Forgetica is driven by generation, Experiment 2 examined another possible mechanism of action–that is, the Sans Forgetcia effect might exert its mnnmenonic benefit by making material more distinctive. Specifically, Sans Forgetica may make the marked portion of text more memorable because it stands out from the surrounding text. Pre-highlighting is purpoted to arise via a similar mechanism. Indeed, some evidence supports this type of role for highlighting: When students read pre-highlighted passages, they recall more of the highlighted information and less of the non-highlighted information compared to students who receive an unmarked copy of the same passage (Fowler and Barker 1974; Silvers and Kreiner 1997). To this end, Experiment 2 compared cued recall performance between Sans Forgetica and with a passage on ground water where some of the material were either presented in: SF, pre-highlighted in yellow, or unmarked. Each condition was manipulated between-subjects.</w:t>
      </w:r>
    </w:p>
    <w:p>
      <w:pPr>
        <w:pStyle w:val="berschrift2"/>
      </w:pPr>
      <w:bookmarkStart w:id="37" w:name="participants-1"/>
      <w:r>
        <w:t xml:space="preserve">Participants</w:t>
      </w:r>
      <w:bookmarkEnd w:id="37"/>
    </w:p>
    <w:p>
      <w:pPr>
        <w:pStyle w:val="FirstParagraph"/>
      </w:pPr>
      <w:r>
        <w:t xml:space="preserve">Participants were 528 undergraduates who participated for partial completion of course credit. Sample size was based on a priori power analyses conducted using PANGEA v0.2. Sample size was calculated based on the samllest effect of interest (Lakens &amp; Evers, 2014). In this case, we were interested in powering our study to detect a medium-sized effect size (</w:t>
      </w:r>
      <w:r>
        <w:rPr>
          <w:i/>
        </w:rPr>
        <w:t xml:space="preserve">d</w:t>
      </w:r>
      <w:r>
        <w:t xml:space="preserve"> </w:t>
      </w:r>
      <w:r>
        <w:t xml:space="preserve">= .35). Therefore, assuming an alpha of .05 and a desired power of 90%, a sample size of 170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berschrift2"/>
      </w:pPr>
      <w:bookmarkStart w:id="38" w:name="materials-1"/>
      <w:r>
        <w:t xml:space="preserve">Materials</w:t>
      </w:r>
      <w:bookmarkEnd w:id="38"/>
    </w:p>
    <w:p>
      <w:pPr>
        <w:pStyle w:val="FirstParagraph"/>
      </w:pPr>
      <w:r>
        <w:t xml:space="preserve">The preregistration for Experiment 2 can be found here:</w:t>
      </w:r>
      <w:r>
        <w:t xml:space="preserve"> </w:t>
      </w:r>
      <w:hyperlink r:id="rId39">
        <w:r>
          <w:rPr>
            <w:rStyle w:val="Hyperlink"/>
          </w:rPr>
          <w:t xml:space="preserve">https://aspredicted.org/3jz3z.pdf</w:t>
        </w:r>
      </w:hyperlink>
      <w:r>
        <w:t xml:space="preserve">.</w:t>
      </w:r>
    </w:p>
    <w:p>
      <w:pPr>
        <w:pStyle w:val="Textkrper"/>
      </w:pPr>
      <w:r>
        <w:t xml:space="preserve">Participants read a passage on ground water (856 words) taken from from the U.S. Geological Survey (see Yue et al.) Eleven critical phrases</w:t>
      </w:r>
      <w:r>
        <w:rPr>
          <w:rStyle w:val="Funotenzeichen"/>
        </w:rPr>
        <w:footnoteReference w:id="40"/>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erschrift2"/>
      </w:pPr>
      <w:bookmarkStart w:id="41" w:name="design-and-procedure-1"/>
      <w:r>
        <w:t xml:space="preserve">Design and Procedure</w:t>
      </w:r>
      <w:bookmarkEnd w:id="41"/>
    </w:p>
    <w:p>
      <w:pPr>
        <w:pStyle w:val="FirstParagraph"/>
      </w:pPr>
      <w:r>
        <w:t xml:space="preserve">Participants were randomly assigned to either the pre-highlighted codnition, sans forgetica condition, or normal condition. Our design employed three between-subject variables: pre-highlighting, sans forgetica, and normal.</w:t>
      </w:r>
    </w:p>
    <w:p>
      <w:pPr>
        <w:pStyle w:val="Textkrper"/>
      </w:pPr>
      <w:r>
        <w:t xml:space="preserve">Participants completed the experiment on-line via the Qualtrics survey platform. Participant read the passage on ground water in its entirety. Participants were given 10 minutes to read the passage. Participants in the pre-highlighted condition received some of the passages in yellow highlighting. Participants in the sans forgetcia codnition were presnetd some of the sentences in the sans forgetica font. Participants in the normal passage condition were presented sentences with no changes. All particiapnts were instructed to read the passage as though they were studying material for a class.</w:t>
      </w:r>
    </w:p>
    <w:p>
      <w:pPr>
        <w:pStyle w:val="Textkrper"/>
      </w:pPr>
      <w:r>
        <w:t xml:space="preserve">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11 fill-in-the-blank test questions, one at a time. There was 1 manipulation multiple choice questions: What was the passage you read on?."</w:t>
      </w:r>
    </w:p>
    <w:p>
      <w:pPr>
        <w:pStyle w:val="berschrift1"/>
      </w:pPr>
      <w:bookmarkStart w:id="42" w:name="results-1"/>
      <w:r>
        <w:t xml:space="preserve">Results</w:t>
      </w:r>
      <w:bookmarkEnd w:id="42"/>
    </w:p>
    <w:p>
      <w:pPr>
        <w:pStyle w:val="FirstParagraph"/>
      </w:pPr>
      <w:r>
        <w:t xml:space="preserve">Accuracy on the fill-in-the-blank test was examined using a logistical mixed model (logit link) in R (R studio, 2019) using the lme4 package (Bates, Machler, Bolker, and Walker, 2015) with passage type as a fixed effect and random intercepts for subjects (</w:t>
      </w:r>
      <w:r>
        <w:rPr>
          <w:i/>
        </w:rPr>
        <w:t xml:space="preserve">n</w:t>
      </w:r>
      <w:r>
        <w:t xml:space="preserve">=528) and questions (</w:t>
      </w:r>
      <w:r>
        <w:rPr>
          <w:i/>
        </w:rPr>
        <w:t xml:space="preserve">n</w:t>
      </w:r>
      <w:r>
        <w:t xml:space="preserve">=11): acc=glmer(auto_acc~passage_type+(1|ResponseId) + (1|Question), data=data, family=</w:t>
      </w:r>
      <w:r>
        <w:t xml:space="preserve">“</w:t>
      </w:r>
      <w:r>
        <w:t xml:space="preserve">binomial</w:t>
      </w:r>
      <w:r>
        <w:t xml:space="preserve">”</w:t>
      </w:r>
      <w:r>
        <w:t xml:space="preserve">). Passage type was treatment coded thus estimates represent simple effects.</w:t>
      </w:r>
    </w:p>
    <w:p>
      <w:pPr>
        <w:pStyle w:val="Textkrper"/>
      </w:pPr>
      <w:r>
        <w:t xml:space="preserve">We hypothesized that recall for pre-highlighted and sans forgetica sentences would be better remembered than normal sentences and that there would be no recall differences between the highlighted and sans forgetia sentences. Our hypotheses were partially supported (see Figure 2). Results indicated that pre-highlighted sentences were better remembered than sentences presented normally,</w:t>
      </w:r>
      <w:r>
        <w:t xml:space="preserve"> </w:t>
      </w:r>
      <w:r>
        <w:rPr>
          <w:i/>
        </w:rPr>
        <w:t xml:space="preserve">Estimate</w:t>
      </w:r>
      <w:r>
        <w:t xml:space="preserve"> </w:t>
      </w:r>
      <w:r>
        <w:t xml:space="preserve">= .381,</w:t>
      </w:r>
      <w:r>
        <w:t xml:space="preserve"> </w:t>
      </w:r>
      <w:r>
        <w:rPr>
          <w:i/>
        </w:rPr>
        <w:t xml:space="preserve">exp(B)</w:t>
      </w:r>
      <w:r>
        <w:t xml:space="preserve"> </w:t>
      </w:r>
      <w:r>
        <w:t xml:space="preserve">= 1.46,</w:t>
      </w:r>
      <w:r>
        <w:t xml:space="preserve"> </w:t>
      </w:r>
      <w:r>
        <w:rPr>
          <w:i/>
        </w:rPr>
        <w:t xml:space="preserve">SE</w:t>
      </w:r>
      <w:r>
        <w:t xml:space="preserve"> </w:t>
      </w:r>
      <w:r>
        <w:t xml:space="preserve">= .167,</w:t>
      </w:r>
      <w:r>
        <w:t xml:space="preserve"> </w:t>
      </w:r>
      <w:r>
        <w:rPr>
          <w:i/>
        </w:rPr>
        <w:t xml:space="preserve">z</w:t>
      </w:r>
      <w:r>
        <w:t xml:space="preserve"> </w:t>
      </w:r>
      <w:r>
        <w:t xml:space="preserve">= 2.281,</w:t>
      </w:r>
      <w:r>
        <w:t xml:space="preserve"> </w:t>
      </w:r>
      <w:r>
        <w:rPr>
          <w:i/>
        </w:rPr>
        <w:t xml:space="preserve">p</w:t>
      </w:r>
      <w:r>
        <w:t xml:space="preserve"> </w:t>
      </w:r>
      <w:r>
        <w:t xml:space="preserve">= .023</w:t>
      </w:r>
      <w:r>
        <w:t xml:space="preserve"> </w:t>
      </w:r>
      <w:r>
        <w:rPr>
          <w:i/>
        </w:rPr>
        <w:t xml:space="preserve">d</w:t>
      </w:r>
      <w:r>
        <w:t xml:space="preserve"> </w:t>
      </w:r>
      <w:r>
        <w:t xml:space="preserve">= .81 [^3: odds ratios were converted to d by dividing the ln(OR) by 1.81 (Chinn, 2000)] and were marginally better remmebered than sentences presented in sans forgetcia,</w:t>
      </w:r>
      <w:r>
        <w:rPr>
          <w:i/>
        </w:rPr>
        <w:t xml:space="preserve">Estimate</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.76. Critically, there was no difference between sentences presented normally and in sans forgetcia,</w:t>
      </w:r>
      <w:r>
        <w:t xml:space="preserve"> </w:t>
      </w:r>
      <w:r>
        <w:rPr>
          <w:i/>
        </w:rPr>
        <w:t xml:space="preserve">Estimate</w:t>
      </w:r>
      <w:r>
        <w:t xml:space="preserve"> </w:t>
      </w:r>
      <w:r>
        <w:t xml:space="preserve">= .065,</w:t>
      </w:r>
      <w:r>
        <w:t xml:space="preserve"> </w:t>
      </w:r>
      <w:r>
        <w:rPr>
          <w:i/>
        </w:rPr>
        <w:t xml:space="preserve">exp(B)</w:t>
      </w:r>
      <w:r>
        <w:t xml:space="preserve"> </w:t>
      </w:r>
      <w:r>
        <w:t xml:space="preserve">= 1.07,</w:t>
      </w:r>
      <w:r>
        <w:t xml:space="preserve"> </w:t>
      </w:r>
      <w:r>
        <w:rPr>
          <w:i/>
        </w:rPr>
        <w:t xml:space="preserve">SE</w:t>
      </w:r>
      <w:r>
        <w:t xml:space="preserve"> </w:t>
      </w:r>
      <w:r>
        <w:t xml:space="preserve">= .167,</w:t>
      </w:r>
      <w:r>
        <w:t xml:space="preserve"> </w:t>
      </w:r>
      <w:r>
        <w:rPr>
          <w:i/>
        </w:rPr>
        <w:t xml:space="preserve">z</w:t>
      </w:r>
      <w:r>
        <w:t xml:space="preserve"> </w:t>
      </w:r>
      <w:r>
        <w:t xml:space="preserve">= 0.386,</w:t>
      </w:r>
      <w:r>
        <w:t xml:space="preserve"> </w:t>
      </w:r>
      <w:r>
        <w:rPr>
          <w:i/>
        </w:rPr>
        <w:t xml:space="preserve">p</w:t>
      </w:r>
      <w:r>
        <w:t xml:space="preserve"> </w:t>
      </w:r>
      <w:r>
        <w:t xml:space="preserve">= 0.700,</w:t>
      </w:r>
      <w:r>
        <w:t xml:space="preserve"> </w:t>
      </w:r>
      <w:r>
        <w:rPr>
          <w:i/>
        </w:rPr>
        <w:t xml:space="preserve">d</w:t>
      </w:r>
      <w:r>
        <w:t xml:space="preserve"> </w:t>
      </w:r>
      <w:r>
        <w:t xml:space="preserve">=.04. A Bayes factor using the brms package (Burkner, 2015) was computed for no difference found that probability of this effect being zero was 12.72 to 1.</w:t>
      </w:r>
    </w:p>
    <w:p>
      <w:pPr>
        <w:pStyle w:val="SourceCode"/>
      </w:pPr>
      <w:r>
        <w:rPr>
          <w:rStyle w:val="KeywordTok"/>
        </w:rPr>
        <w:t xml:space="preserve">library</w:t>
      </w:r>
      <w:r>
        <w:rPr>
          <w:rStyle w:val="NormalTok"/>
        </w:rPr>
        <w:t xml:space="preserve">(qualtRics)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(afex)</w:t>
      </w:r>
      <w:r>
        <w:br w:type="textWrapping"/>
      </w:r>
      <w:r>
        <w:rPr>
          <w:rStyle w:val="KeywordTok"/>
        </w:rPr>
        <w:t xml:space="preserve">library</w:t>
      </w:r>
      <w:r>
        <w:rPr>
          <w:rStyle w:val="NormalTok"/>
        </w:rPr>
        <w:t xml:space="preserve">(emmeans)</w:t>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(ggpol)</w:t>
      </w:r>
      <w:r>
        <w:br w:type="textWrapping"/>
      </w:r>
      <w:r>
        <w:rPr>
          <w:rStyle w:val="KeywordTok"/>
        </w:rPr>
        <w:t xml:space="preserve">library</w:t>
      </w:r>
      <w:r>
        <w:rPr>
          <w:rStyle w:val="NormalTok"/>
        </w:rPr>
        <w:t xml:space="preserve">(knitr)</w:t>
      </w:r>
      <w:r>
        <w:br w:type="textWrapping"/>
      </w:r>
      <w:r>
        <w:br w:type="textWrapping"/>
      </w:r>
      <w:r>
        <w:rPr>
          <w:rStyle w:val="NormalTok"/>
        </w:rPr>
        <w:t xml:space="preserve">ground &lt;-</w:t>
      </w:r>
      <w:r>
        <w:rPr>
          <w:rStyle w:val="StringTok"/>
        </w:rPr>
        <w:t xml:space="preserve"> </w:t>
      </w:r>
      <w:r>
        <w:rPr>
          <w:rStyle w:val="NormalTok"/>
        </w:rPr>
        <w:t xml:space="preserve">qualtRics</w:t>
      </w:r>
      <w:r>
        <w:rPr>
          <w:rStyle w:val="OperatorTok"/>
        </w:rPr>
        <w:t xml:space="preserve">::</w:t>
      </w:r>
      <w:r>
        <w:rPr>
          <w:rStyle w:val="KeywordTok"/>
        </w:rPr>
        <w:t xml:space="preserve">read_survey</w:t>
      </w:r>
      <w:r>
        <w:rPr>
          <w:rStyle w:val="NormalTok"/>
        </w:rPr>
        <w:t xml:space="preserve">(</w:t>
      </w:r>
      <w:r>
        <w:rPr>
          <w:rStyle w:val="KeywordTok"/>
        </w:rPr>
        <w:t xml:space="preserve">here</w:t>
      </w:r>
      <w:r>
        <w:rPr>
          <w:rStyle w:val="NormalTok"/>
        </w:rPr>
        <w:t xml:space="preserve">(</w:t>
      </w:r>
      <w:r>
        <w:rPr>
          <w:rStyle w:val="StringTok"/>
        </w:rPr>
        <w:t xml:space="preserve">"Expt2_Data"</w:t>
      </w:r>
      <w:r>
        <w:rPr>
          <w:rStyle w:val="NormalTok"/>
        </w:rPr>
        <w:t xml:space="preserve">, </w:t>
      </w:r>
      <w:r>
        <w:rPr>
          <w:rStyle w:val="StringTok"/>
        </w:rPr>
        <w:t xml:space="preserve">"memory_acc_gw_final.csv"</w:t>
      </w:r>
      <w:r>
        <w:rPr>
          <w:rStyle w:val="NormalTok"/>
        </w:rPr>
        <w:t xml:space="preserve">))</w:t>
      </w:r>
      <w:r>
        <w:br w:type="textWrapping"/>
      </w:r>
      <w:r>
        <w:br w:type="textWrapping"/>
      </w:r>
      <w:r>
        <w:rPr>
          <w:rStyle w:val="NormalTok"/>
        </w:rPr>
        <w:t xml:space="preserve">ground_change &lt;-</w:t>
      </w:r>
      <w:r>
        <w:rPr>
          <w:rStyle w:val="StringTok"/>
        </w:rPr>
        <w:t xml:space="preserve"> </w:t>
      </w:r>
      <w:r>
        <w:rPr>
          <w:rStyle w:val="NormalTok"/>
        </w:rPr>
        <w:t xml:space="preserve">ground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Passage=</w:t>
      </w:r>
      <w:r>
        <w:rPr>
          <w:rStyle w:val="KeywordTok"/>
        </w:rPr>
        <w:t xml:space="preserve">ifelse</w:t>
      </w:r>
      <w:r>
        <w:rPr>
          <w:rStyle w:val="NormalTok"/>
        </w:rPr>
        <w:t xml:space="preserve">(FL_</w:t>
      </w:r>
      <w:r>
        <w:rPr>
          <w:rStyle w:val="DecValTok"/>
        </w:rPr>
        <w:t xml:space="preserve">149</w:t>
      </w:r>
      <w:r>
        <w:rPr>
          <w:rStyle w:val="NormalTok"/>
        </w:rPr>
        <w:t xml:space="preserve">_DO</w:t>
      </w:r>
      <w:r>
        <w:rPr>
          <w:rStyle w:val="OperatorTok"/>
        </w:rPr>
        <w:t xml:space="preserve">==</w:t>
      </w:r>
      <w:r>
        <w:rPr>
          <w:rStyle w:val="StringTok"/>
        </w:rPr>
        <w:t xml:space="preserve">"Highlight"</w:t>
      </w:r>
      <w:r>
        <w:rPr>
          <w:rStyle w:val="NormalTok"/>
        </w:rPr>
        <w:t xml:space="preserve">, </w:t>
      </w:r>
      <w:r>
        <w:rPr>
          <w:rStyle w:val="StringTok"/>
        </w:rPr>
        <w:t xml:space="preserve">"Pre-highlighted"</w:t>
      </w:r>
      <w:r>
        <w:rPr>
          <w:rStyle w:val="NormalTok"/>
        </w:rPr>
        <w:t xml:space="preserve">, </w:t>
      </w:r>
      <w:r>
        <w:rPr>
          <w:rStyle w:val="KeywordTok"/>
        </w:rPr>
        <w:t xml:space="preserve">ifelse</w:t>
      </w:r>
      <w:r>
        <w:rPr>
          <w:rStyle w:val="NormalTok"/>
        </w:rPr>
        <w:t xml:space="preserve">(FL_</w:t>
      </w:r>
      <w:r>
        <w:rPr>
          <w:rStyle w:val="DecValTok"/>
        </w:rPr>
        <w:t xml:space="preserve">149</w:t>
      </w:r>
      <w:r>
        <w:rPr>
          <w:rStyle w:val="NormalTok"/>
        </w:rPr>
        <w:t xml:space="preserve">_DO</w:t>
      </w:r>
      <w:r>
        <w:rPr>
          <w:rStyle w:val="OperatorTok"/>
        </w:rPr>
        <w:t xml:space="preserve">==</w:t>
      </w:r>
      <w:r>
        <w:rPr>
          <w:rStyle w:val="StringTok"/>
        </w:rPr>
        <w:t xml:space="preserve">"Passage"</w:t>
      </w:r>
      <w:r>
        <w:rPr>
          <w:rStyle w:val="NormalTok"/>
        </w:rPr>
        <w:t xml:space="preserve">, </w:t>
      </w:r>
      <w:r>
        <w:rPr>
          <w:rStyle w:val="StringTok"/>
        </w:rPr>
        <w:t xml:space="preserve">"Sans Forgetica"</w:t>
      </w:r>
      <w:r>
        <w:rPr>
          <w:rStyle w:val="NormalTok"/>
        </w:rPr>
        <w:t xml:space="preserve">, </w:t>
      </w:r>
      <w:r>
        <w:rPr>
          <w:rStyle w:val="StringTok"/>
        </w:rPr>
        <w:t xml:space="preserve">"Normal"</w:t>
      </w:r>
      <w:r>
        <w:rPr>
          <w:rStyle w:val="NormalTok"/>
        </w:rPr>
        <w:t xml:space="preserve">)))</w:t>
      </w:r>
      <w:r>
        <w:br w:type="textWrapping"/>
      </w:r>
      <w:r>
        <w:br w:type="textWrapping"/>
      </w:r>
      <w:r>
        <w:rPr>
          <w:rStyle w:val="CommentTok"/>
        </w:rPr>
        <w:t xml:space="preserve">#data was collected until the last day of the fall semester 2019 Decemeber13th. </w:t>
      </w:r>
      <w:r>
        <w:br w:type="textWrapping"/>
      </w:r>
      <w:r>
        <w:rPr>
          <w:rStyle w:val="CommentTok"/>
        </w:rPr>
        <w:t xml:space="preserve"># loading needed libraries</w:t>
      </w:r>
      <w:r>
        <w:br w:type="textWrapping"/>
      </w:r>
      <w:r>
        <w:rPr>
          <w:rStyle w:val="NormalTok"/>
        </w:rPr>
        <w:t xml:space="preserve">full_model=</w:t>
      </w:r>
      <w:r>
        <w:rPr>
          <w:rStyle w:val="KeywordTok"/>
        </w:rPr>
        <w:t xml:space="preserve">glmer</w:t>
      </w:r>
      <w:r>
        <w:rPr>
          <w:rStyle w:val="NormalTok"/>
        </w:rPr>
        <w:t xml:space="preserve">(auto_acc</w:t>
      </w:r>
      <w:r>
        <w:rPr>
          <w:rStyle w:val="OperatorTok"/>
        </w:rPr>
        <w:t xml:space="preserve">~</w:t>
      </w:r>
      <w:r>
        <w:rPr>
          <w:rStyle w:val="NormalTok"/>
        </w:rPr>
        <w:t xml:space="preserve">Passage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ResponseId)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Question), </w:t>
      </w:r>
      <w:r>
        <w:rPr>
          <w:rStyle w:val="DataTypeTok"/>
        </w:rPr>
        <w:t xml:space="preserve">data=</w:t>
      </w:r>
      <w:r>
        <w:rPr>
          <w:rStyle w:val="NormalTok"/>
        </w:rPr>
        <w:t xml:space="preserve">ground_change, </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#fit full model</w:t>
      </w:r>
      <w:r>
        <w:br w:type="textWrapping"/>
      </w:r>
      <w:r>
        <w:br w:type="textWrapping"/>
      </w:r>
      <w:r>
        <w:rPr>
          <w:rStyle w:val="KeywordTok"/>
        </w:rPr>
        <w:t xml:space="preserve">paste</w:t>
      </w:r>
      <w:r>
        <w:rPr>
          <w:rStyle w:val="NormalTok"/>
        </w:rPr>
        <w:t xml:space="preserve">(</w:t>
      </w:r>
      <w:r>
        <w:rPr>
          <w:rStyle w:val="KeywordTok"/>
        </w:rPr>
        <w:t xml:space="preserve">report</w:t>
      </w:r>
      <w:r>
        <w:rPr>
          <w:rStyle w:val="NormalTok"/>
        </w:rPr>
        <w:t xml:space="preserve">(full_model))</w:t>
      </w:r>
    </w:p>
    <w:p>
      <w:pPr>
        <w:pStyle w:val="SourceCode"/>
      </w:pPr>
      <w:r>
        <w:rPr>
          <w:rStyle w:val="VerbatimChar"/>
        </w:rPr>
        <w:t xml:space="preserve">## [1] "We fitted a logistic mixed model (estimated using ML and Nelder-Mead optimizer) to predict auto_acc with Passage (formula = auto_acc ~ Passage). The model included ResponseId and Question as random effects (formula = ~1 | ResponseId + ~1 | Question). Standardized parameters were obtained by fitting the model on a standardized version of the dataset. Effect sizes were labelled following Chen's (2010) recommendations.The model's total explanatory power is substantial (conditional R2 = 0.45) and the part related to the fixed effects alone (marginal R2) is of 0.00. The model's intercept, corresponding to auto_acc = 0, Passage = Normal, ResponseId = R_01xBIjc5ddf5oWd and Question = Q434, is at -0.47 (SE = 0.29, 95% CI [-1.04, 0.10], p = 0.108). Within this model:\n\n  - The effect of PassagePre-highlighted is positive and can be considered as very small and significant (beta = 0.38, SE = 0.17, 95% CI [0.05, 0.71], std. beta = 0.38, p &lt; .05).\n  - The effect of PassageSans Forgetica is positive and can be considered as very small and not significant (beta = 0.06, SE = 0.17, 95% CI [-0.26, 0.39], std. beta = 0.06, p = 0.700)."</w:t>
      </w:r>
    </w:p>
    <w:p>
      <w:pPr>
        <w:pStyle w:val="SourceCode"/>
      </w:pPr>
      <w:r>
        <w:rPr>
          <w:rStyle w:val="NormalTok"/>
        </w:rPr>
        <w:t xml:space="preserve">ef1 &lt;-</w:t>
      </w:r>
      <w:r>
        <w:rPr>
          <w:rStyle w:val="StringTok"/>
        </w:rPr>
        <w:t xml:space="preserve"> </w:t>
      </w:r>
      <w:r>
        <w:rPr>
          <w:rStyle w:val="KeywordTok"/>
        </w:rPr>
        <w:t xml:space="preserve">effect</w:t>
      </w:r>
      <w:r>
        <w:rPr>
          <w:rStyle w:val="NormalTok"/>
        </w:rPr>
        <w:t xml:space="preserve">(</w:t>
      </w:r>
      <w:r>
        <w:rPr>
          <w:rStyle w:val="StringTok"/>
        </w:rPr>
        <w:t xml:space="preserve">"Passage"</w:t>
      </w:r>
      <w:r>
        <w:rPr>
          <w:rStyle w:val="NormalTok"/>
        </w:rPr>
        <w:t xml:space="preserve">, full_model) </w:t>
      </w:r>
      <w:r>
        <w:rPr>
          <w:rStyle w:val="CommentTok"/>
        </w:rPr>
        <w:t xml:space="preserve">#take final glmer model </w:t>
      </w:r>
      <w:r>
        <w:br w:type="textWrapping"/>
      </w:r>
      <w:r>
        <w:rPr>
          <w:rStyle w:val="KeywordTok"/>
        </w:rPr>
        <w:t xml:space="preserve">summary</w:t>
      </w:r>
      <w:r>
        <w:rPr>
          <w:rStyle w:val="NormalTok"/>
        </w:rPr>
        <w:t xml:space="preserve">(ef1)</w:t>
      </w:r>
    </w:p>
    <w:p>
      <w:pPr>
        <w:pStyle w:val="SourceCode"/>
      </w:pPr>
      <w:r>
        <w:rPr>
          <w:rStyle w:val="VerbatimChar"/>
        </w:rPr>
        <w:t xml:space="preserve">## </w:t>
      </w:r>
      <w:r>
        <w:br w:type="textWrapping"/>
      </w:r>
      <w:r>
        <w:rPr>
          <w:rStyle w:val="VerbatimChar"/>
        </w:rPr>
        <w:t xml:space="preserve">##  Passage effect</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0.3847685       0.4779490       0.4001575 </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0.2608280       0.3405702       0.2733269 </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0.5257163       0.6187467       0.5419488</w:t>
      </w:r>
    </w:p>
    <w:p>
      <w:pPr>
        <w:pStyle w:val="SourceCode"/>
      </w:pPr>
      <w:r>
        <w:rPr>
          <w:rStyle w:val="NormalTok"/>
        </w:rPr>
        <w:t xml:space="preserve">x1 &lt;-</w:t>
      </w:r>
      <w:r>
        <w:rPr>
          <w:rStyle w:val="StringTok"/>
        </w:rPr>
        <w:t xml:space="preserve"> </w:t>
      </w:r>
      <w:r>
        <w:rPr>
          <w:rStyle w:val="KeywordTok"/>
        </w:rPr>
        <w:t xml:space="preserve">as.data.frame</w:t>
      </w:r>
      <w:r>
        <w:rPr>
          <w:rStyle w:val="NormalTok"/>
        </w:rPr>
        <w:t xml:space="preserve">(ef1)</w:t>
      </w:r>
      <w:r>
        <w:br w:type="textWrapping"/>
      </w:r>
      <w:r>
        <w:br w:type="textWrapping"/>
      </w:r>
      <w:r>
        <w:rPr>
          <w:rStyle w:val="NormalTok"/>
        </w:rPr>
        <w:t xml:space="preserve">bold &lt;-</w:t>
      </w:r>
      <w:r>
        <w:rPr>
          <w:rStyle w:val="String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CommentTok"/>
        </w:rPr>
        <w:t xml:space="preserve">#axis bold</w:t>
      </w:r>
      <w:r>
        <w:br w:type="textWrapping"/>
      </w:r>
      <w:r>
        <w:rPr>
          <w:rStyle w:val="NormalTok"/>
        </w:rPr>
        <w:t xml:space="preserve">p&lt;-</w:t>
      </w:r>
      <w:r>
        <w:rPr>
          <w:rStyle w:val="StringTok"/>
        </w:rPr>
        <w:t xml:space="preserve"> </w:t>
      </w:r>
      <w:r>
        <w:rPr>
          <w:rStyle w:val="KeywordTok"/>
        </w:rPr>
        <w:t xml:space="preserve">ggplot</w:t>
      </w:r>
      <w:r>
        <w:rPr>
          <w:rStyle w:val="NormalTok"/>
        </w:rPr>
        <w:t xml:space="preserve">(x1, </w:t>
      </w:r>
      <w:r>
        <w:rPr>
          <w:rStyle w:val="KeywordTok"/>
        </w:rPr>
        <w:t xml:space="preserve">aes</w:t>
      </w:r>
      <w:r>
        <w:rPr>
          <w:rStyle w:val="NormalTok"/>
        </w:rPr>
        <w:t xml:space="preserve">(Passage, fit, </w:t>
      </w:r>
      <w:r>
        <w:rPr>
          <w:rStyle w:val="DataTypeTok"/>
        </w:rPr>
        <w:t xml:space="preserve">fill=</w:t>
      </w:r>
      <w:r>
        <w:rPr>
          <w:rStyle w:val="NormalTok"/>
        </w:rPr>
        <w:t xml:space="preserve">Passage))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lower, </w:t>
      </w:r>
      <w:r>
        <w:rPr>
          <w:rStyle w:val="DataTypeTok"/>
        </w:rPr>
        <w:t xml:space="preserve">ymax=</w:t>
      </w:r>
      <w:r>
        <w:rPr>
          <w:rStyle w:val="NormalTok"/>
        </w:rPr>
        <w:t xml:space="preserve">upper), </w:t>
      </w:r>
      <w:r>
        <w:rPr>
          <w:rStyle w:val="DataTypeTok"/>
        </w:rPr>
        <w:t xml:space="preserve">width=</w:t>
      </w:r>
      <w:r>
        <w:rPr>
          <w:rStyle w:val="FloatTok"/>
        </w:rPr>
        <w:t xml:space="preserve">0.2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rPr>
          <w:rStyle w:val="DataTypeTok"/>
        </w:rPr>
        <w:t xml:space="preserve">base_size=</w:t>
      </w:r>
      <w:r>
        <w:rPr>
          <w:rStyle w:val="DecValTok"/>
        </w:rPr>
        <w:t xml:space="preserve">14</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"Recall Accuracy"</w:t>
      </w:r>
      <w:r>
        <w:rPr>
          <w:rStyle w:val="NormalTok"/>
        </w:rPr>
        <w:t xml:space="preserve">, </w:t>
      </w:r>
      <w:r>
        <w:rPr>
          <w:rStyle w:val="DataTypeTok"/>
        </w:rPr>
        <w:t xml:space="preserve">x=</w:t>
      </w:r>
      <w:r>
        <w:rPr>
          <w:rStyle w:val="StringTok"/>
        </w:rPr>
        <w:t xml:space="preserve">"Passage Type"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"grey"</w:t>
      </w:r>
      <w:r>
        <w:rPr>
          <w:rStyle w:val="NormalTok"/>
        </w:rPr>
        <w:t xml:space="preserve">, </w:t>
      </w:r>
      <w:r>
        <w:rPr>
          <w:rStyle w:val="StringTok"/>
        </w:rPr>
        <w:t xml:space="preserve">"yellow"</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NormalTok"/>
        </w:rPr>
        <w:t xml:space="preserve">bold,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NormalTok"/>
        </w:rPr>
        <w:t xml:space="preserve">ggplot2</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 </w:t>
      </w:r>
    </w:p>
    <w:p>
      <w:pPr>
        <w:pStyle w:val="CaptionedFigure"/>
      </w:pPr>
      <w:r>
        <w:drawing>
          <wp:inline>
            <wp:extent cx="5969000" cy="2984500"/>
            <wp:effectExtent b="0" l="0" r="0" t="0"/>
            <wp:docPr descr="Figure 1: Accuracy on Cued Recall Test. Error bars are 95% CI dervied from the GLMER model."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4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Accuracy on Cued Recall Test. Error bars are 95% CI dervied from the GLMER model.</w:t>
      </w:r>
    </w:p>
    <w:p>
      <w:pPr>
        <w:pStyle w:val="berschrift1"/>
      </w:pPr>
      <w:bookmarkStart w:id="44" w:name="exploratory-analysis"/>
      <w:r>
        <w:t xml:space="preserve">Exploratory Analysis</w:t>
      </w:r>
      <w:bookmarkEnd w:id="44"/>
    </w:p>
    <w:p>
      <w:pPr>
        <w:pStyle w:val="FirstParagraph"/>
      </w:pPr>
      <w:r>
        <w:t xml:space="preserve">In Experiment 2 we also asked students about their metacognitive awarness.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p>
      <w:pPr>
        <w:pStyle w:val="Textkrper"/>
      </w:pPr>
      <w:r>
        <w:t xml:space="preserve">One potential reason for pre-highlighted information recieving lower JOLs than the normal passage is that pre-highlighted information served to focus participants attention specific parts of the passage. Given the question, pariticpants might have thought this would hinder them if tested over the passage as a whole. Interestingly,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2: Judgements of learning as a function of passage type."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5"/>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(#tab:unnamed-chunk-3)</w:t>
      </w:r>
    </w:p>
    <w:p>
      <w:pPr>
        <w:pStyle w:val="Compact"/>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r>
        <w:tc>
          <w:p>
            <w:pPr>
              <w:pStyle w:val="Compact"/>
              <w:jc w:val="left"/>
            </w:pPr>
            <w:r>
              <w:t xml:space="preserve">NULL</w:t>
            </w:r>
          </w:p>
        </w:tc>
        <w:tc>
          <w:p>
            <w:pPr>
              <w:pStyle w:val="Compact"/>
            </w:pPr>
          </w:p>
        </w:tc>
        <w:tc>
          <w:p>
            <w:pPr>
              <w:pStyle w:val="Compact"/>
            </w:pPr>
          </w:p>
        </w:tc>
        <w:tc>
          <w:p>
            <w:pPr>
              <w:pStyle w:val="Compact"/>
            </w:pPr>
          </w:p>
        </w:tc>
        <w:tc>
          <w:p>
            <w:pPr>
              <w:pStyle w:val="Compact"/>
            </w:pPr>
          </w:p>
        </w:tc>
        <w:tc>
          <w:p>
            <w:pPr>
              <w:pStyle w:val="Compact"/>
            </w:pPr>
          </w:p>
        </w:tc>
      </w:tr>
    </w:tbl>
    <w:p>
      <w:pPr>
        <w:pStyle w:val="Textkrper"/>
      </w:pPr>
      <w:r>
        <w:t xml:space="preserve">We hypothezied that sentences pre-highlighted or presented in sans forgetica would be better remembered than sentences presented normally. Further, we predicted that there would be no recall differences between the pre-highligted and the sans forgetica conditions. Our hypothese were only partially confirmed. We found that infromation that was pre-hightlighted had better recall than passages presentened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 Sentences that were pre-highlighted were also remembered marginally better than senetnces presented in sans forgetica,</w:t>
      </w:r>
      <w:r>
        <w:rPr>
          <w:i/>
        </w:rPr>
        <w:t xml:space="preserve">Estimate</w:t>
      </w:r>
      <w:r>
        <w:t xml:space="preserve"> </w:t>
      </w:r>
      <w:r>
        <w:t xml:space="preserve">= -.307,</w:t>
      </w:r>
      <w:r>
        <w:t xml:space="preserve"> </w:t>
      </w:r>
      <w:r>
        <w:rPr>
          <w:i/>
        </w:rPr>
        <w:t xml:space="preserve">SE</w:t>
      </w:r>
      <w:r>
        <w:t xml:space="preserve"> </w:t>
      </w:r>
      <w:r>
        <w:t xml:space="preserve">= .167,</w:t>
      </w:r>
      <w:r>
        <w:t xml:space="preserve"> </w:t>
      </w:r>
      <w:r>
        <w:rPr>
          <w:i/>
        </w:rPr>
        <w:t xml:space="preserve">z</w:t>
      </w:r>
      <w:r>
        <w:t xml:space="preserve"> </w:t>
      </w:r>
      <w:r>
        <w:t xml:space="preserve">= -1.84,</w:t>
      </w:r>
      <w:r>
        <w:t xml:space="preserve"> </w:t>
      </w:r>
      <w:r>
        <w:rPr>
          <w:i/>
        </w:rPr>
        <w:t xml:space="preserve">p</w:t>
      </w:r>
      <w:r>
        <w:t xml:space="preserve"> </w:t>
      </w:r>
      <w:r>
        <w:t xml:space="preserve">= .066. Looking at Bayes Factor for this comparison suggests that evidence for a difference between the two conditions is faily weak. Critically, sentences presented in sans forgetcia were not better remembered than sentences presented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w:t>
      </w:r>
      <w:r>
        <w:t xml:space="preserve"> </w:t>
      </w:r>
      <w:r>
        <w:rPr>
          <w:i/>
        </w:rPr>
        <w:t xml:space="preserve">BF</w:t>
      </w:r>
      <w:r>
        <w:t xml:space="preserve">=).</w:t>
      </w:r>
    </w:p>
    <w:p>
      <w:pPr>
        <w:pStyle w:val="berschrift1"/>
      </w:pPr>
      <w:bookmarkStart w:id="46" w:name="dicussion-1"/>
      <w:r>
        <w:t xml:space="preserve">Dicussion</w:t>
      </w:r>
      <w:bookmarkEnd w:id="46"/>
    </w:p>
    <w:p>
      <w:pPr>
        <w:pStyle w:val="FirstParagraph"/>
      </w:pPr>
      <w:r>
        <w:t xml:space="preserve">Across two experiment</w:t>
      </w:r>
      <w:r>
        <w:t xml:space="preserve"> </w:t>
      </w: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p>
      <w:r>
        <w:br w:type="page"/>
      </w:r>
    </w:p>
    <w:p>
      <w:pPr>
        <w:pStyle w:val="berschrift1"/>
      </w:pPr>
      <w:bookmarkStart w:id="47" w:name="references"/>
      <w:r>
        <w:t xml:space="preserve">References</w:t>
      </w:r>
      <w:bookmarkEnd w:id="47"/>
    </w:p>
    <w:bookmarkStart w:id="48" w:name="refs"/>
    <w:bookmarkEnd w:id="4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29" Target="https://aspredicted.org/3ai98.pdf" TargetMode="External" /><Relationship Type="http://schemas.openxmlformats.org/officeDocument/2006/relationships/hyperlink" Id="rId39" Target="https://aspredicted.org/3jz3z.pdf"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29" Target="https://aspredicted.org/3ai98.pdf" TargetMode="External" /><Relationship Type="http://schemas.openxmlformats.org/officeDocument/2006/relationships/hyperlink" Id="rId39" Target="https://aspredicted.org/3jz3z.pdf"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2020-02-28T20:33:55Z</dcterms:created>
  <dcterms:modified xsi:type="dcterms:W3CDTF">2020-02-28T20:33:55Z</dcterms:modified>
</cp:coreProperties>
</file>