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11160</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0.086. The 95% Cr.I for this estimate spans from 0.004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3852     2651</w:t>
      </w:r>
      <w:r>
        <w:br/>
      </w:r>
      <w:r>
        <w:rPr>
          <w:rStyle w:val="VerbatimChar"/>
        </w:rPr>
        <w:t xml:space="preserve">FluencyFluent     0.09      0.04     0.00     0.17 1.00     4148     2475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3974     2960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0.349]</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[-0.029, 0.118]</w:t>
            </w:r>
          </w:p>
        </w:tc>
        <w:tc>
          <w:tcPr/>
          <w:p>
            <w:pPr>
              <w:pStyle w:val="Compact"/>
            </w:pPr>
            <w:r>
              <w:t xml:space="preserve">0.881</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[-0.744, 6.628]</w:t>
            </w:r>
          </w:p>
        </w:tc>
        <w:tc>
          <w:tcPr/>
          <w:p>
            <w:pPr>
              <w:pStyle w:val="Compact"/>
            </w:pPr>
            <w:r>
              <w:t xml:space="preserve">0.934</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[-0.02, 0.134]</w:t>
            </w:r>
          </w:p>
        </w:tc>
        <w:tc>
          <w:tcPr/>
          <w:p>
            <w:pPr>
              <w:pStyle w:val="Compact"/>
            </w:pPr>
            <w:r>
              <w:t xml:space="preserve">0.934</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[-3.54, -2.41]</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0.256</w:t>
            </w:r>
          </w:p>
        </w:tc>
        <w:tc>
          <w:tcPr/>
          <w:p>
            <w:pPr>
              <w:pStyle w:val="Compact"/>
            </w:pPr>
            <w:r>
              <w:t xml:space="preserve">-0.830</w:t>
            </w:r>
          </w:p>
        </w:tc>
        <w:tc>
          <w:tcPr/>
          <w:p>
            <w:pPr>
              <w:pStyle w:val="Compact"/>
            </w:pPr>
            <w:r>
              <w:t xml:space="preserve">-0.830</w:t>
            </w:r>
          </w:p>
        </w:tc>
        <w:tc>
          <w:tcPr/>
          <w:p>
            <w:pPr>
              <w:pStyle w:val="Compact"/>
            </w:pPr>
            <w:r>
              <w:t xml:space="preserve">-0.831</w:t>
            </w:r>
          </w:p>
        </w:tc>
        <w:tc>
          <w:tcPr/>
          <w:p>
            <w:pPr>
              <w:pStyle w:val="Compact"/>
            </w:pPr>
            <w:r>
              <w:t xml:space="preserve">-0.863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[0.197, 0.314]</w:t>
            </w:r>
          </w:p>
        </w:tc>
        <w:tc>
          <w:tcPr/>
          <w:p>
            <w:pPr>
              <w:pStyle w:val="Compact"/>
            </w:pPr>
            <w:r>
              <w:rPr>
                <w:i/>
                <w:iCs/>
              </w:rPr>
              <w:t xml:space="preserve">[-1.1, -0.548]</w:t>
            </w:r>
          </w:p>
        </w:tc>
        <w:tc>
          <w:tcPr/>
          <w:p>
            <w:pPr>
              <w:pStyle w:val="Compact"/>
            </w:pPr>
            <w:r>
              <w:rPr>
                <w:i/>
                <w:iCs/>
              </w:rPr>
              <w:t xml:space="preserve">[-1.095, -0.569]</w:t>
            </w:r>
          </w:p>
        </w:tc>
        <w:tc>
          <w:tcPr/>
          <w:p>
            <w:pPr>
              <w:pStyle w:val="Compact"/>
            </w:pPr>
            <w:r>
              <w:rPr>
                <w:i/>
                <w:iCs/>
              </w:rPr>
              <w:t xml:space="preserve">[-1.083, -0.576]</w:t>
            </w:r>
          </w:p>
        </w:tc>
        <w:tc>
          <w:tcPr/>
          <w:p>
            <w:pPr>
              <w:pStyle w:val="Compact"/>
            </w:pPr>
            <w:r>
              <w:rPr>
                <w:i/>
                <w:iCs/>
              </w:rPr>
              <w:t xml:space="preserve">[-1.122, -0.594]</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0.086</w:t>
            </w:r>
          </w:p>
        </w:tc>
        <w:tc>
          <w:tcPr/>
          <w:p>
            <w:pPr>
              <w:pStyle w:val="Compact"/>
            </w:pPr>
            <w:r>
              <w:t xml:space="preserve">0.201</w:t>
            </w:r>
          </w:p>
        </w:tc>
        <w:tc>
          <w:tcPr/>
          <w:p>
            <w:pPr>
              <w:pStyle w:val="Compact"/>
            </w:pPr>
            <w:r>
              <w:t xml:space="preserve">0.203</w:t>
            </w:r>
          </w:p>
        </w:tc>
        <w:tc>
          <w:tcPr/>
          <w:p>
            <w:pPr>
              <w:pStyle w:val="Compact"/>
            </w:pPr>
            <w:r>
              <w:t xml:space="preserve">0.202</w:t>
            </w:r>
          </w:p>
        </w:tc>
        <w:tc>
          <w:tcPr/>
          <w:p>
            <w:pPr>
              <w:pStyle w:val="Compact"/>
            </w:pPr>
            <w:r>
              <w:t xml:space="preserve">0.257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[0.004, 0.17]</w:t>
            </w:r>
          </w:p>
        </w:tc>
        <w:tc>
          <w:tcPr/>
          <w:p>
            <w:pPr>
              <w:pStyle w:val="Compact"/>
            </w:pPr>
            <w:r>
              <w:rPr>
                <w:i/>
                <w:iCs/>
              </w:rPr>
              <w:t xml:space="preserve">[-0.144, 0.543]</w:t>
            </w:r>
          </w:p>
        </w:tc>
        <w:tc>
          <w:tcPr/>
          <w:p>
            <w:pPr>
              <w:pStyle w:val="Compact"/>
            </w:pPr>
            <w:r>
              <w:rPr>
                <w:i/>
                <w:iCs/>
              </w:rPr>
              <w:t xml:space="preserve">[-0.127, 0.541]</w:t>
            </w:r>
          </w:p>
        </w:tc>
        <w:tc>
          <w:tcPr/>
          <w:p>
            <w:pPr>
              <w:pStyle w:val="Compact"/>
            </w:pPr>
            <w:r>
              <w:rPr>
                <w:i/>
                <w:iCs/>
              </w:rPr>
              <w:t xml:space="preserve">[-0.138, 0.528]</w:t>
            </w:r>
          </w:p>
        </w:tc>
        <w:tc>
          <w:tcPr/>
          <w:p>
            <w:pPr>
              <w:pStyle w:val="Compact"/>
            </w:pPr>
            <w:r>
              <w:rPr>
                <w:i/>
                <w:iCs/>
              </w:rPr>
              <w:t xml:space="preserve">[-0.084, 0.585]</w:t>
            </w:r>
          </w:p>
        </w:tc>
      </w:tr>
      <w:tr>
        <w:tc>
          <w:tcPr/>
          <w:p>
            <w:pPr>
              <w:pStyle w:val="Compact"/>
            </w:pPr>
            <w:r>
              <w:t xml:space="preserve">**</w:t>
            </w:r>
          </w:p>
        </w:tc>
        <w:tc>
          <w:tcPr/>
          <w:p>
            <w:pPr>
              <w:pStyle w:val="Compact"/>
            </w:pPr>
            <w:r>
              <w:rPr>
                <w:i/>
                <w:iCs/>
              </w:rPr>
              <w:t xml:space="preserve">pd</w:t>
            </w:r>
          </w:p>
        </w:tc>
        <w:tc>
          <w:tcPr/>
          <w:p>
            <w:pPr>
              <w:pStyle w:val="Compact"/>
            </w:pPr>
            <w:r>
              <w:t xml:space="preserve">*0.980**</w:t>
            </w:r>
          </w:p>
        </w:tc>
        <w:tc>
          <w:tcPr/>
          <w:p>
            <w:pPr>
              <w:pStyle w:val="Compact"/>
            </w:pPr>
            <w:r>
              <w:rPr>
                <w:i/>
                <w:iCs/>
              </w:rPr>
              <w:t xml:space="preserve">0.870</w:t>
            </w:r>
          </w:p>
        </w:tc>
        <w:tc>
          <w:tcPr/>
          <w:p>
            <w:pPr>
              <w:pStyle w:val="Compact"/>
            </w:pPr>
            <w:r>
              <w:rPr>
                <w:i/>
                <w:iCs/>
              </w:rPr>
              <w:t xml:space="preserve">0.881</w:t>
            </w:r>
          </w:p>
        </w:tc>
        <w:tc>
          <w:tcPr/>
          <w:p>
            <w:pPr>
              <w:pStyle w:val="Compact"/>
            </w:pPr>
            <w:r>
              <w:rPr>
                <w:i/>
                <w:iCs/>
              </w:rPr>
              <w:t xml:space="preserve">0.889</w:t>
            </w:r>
          </w:p>
        </w:tc>
        <w:tc>
          <w:tcPr/>
          <w:p>
            <w:pPr>
              <w:pStyle w:val="Compact"/>
            </w:pPr>
            <w:r>
              <w:rPr>
                <w:i/>
                <w:iCs/>
              </w:rPr>
              <w:t xml:space="preserve">0.934</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1.599</w:t>
            </w:r>
          </w:p>
        </w:tc>
        <w:tc>
          <w:tcPr/>
          <w:p>
            <w:pPr>
              <w:pStyle w:val="Compact"/>
            </w:pPr>
            <w:r>
              <w:t xml:space="preserve">1.598</w:t>
            </w:r>
          </w:p>
        </w:tc>
        <w:tc>
          <w:tcPr/>
          <w:p>
            <w:pPr>
              <w:pStyle w:val="Compact"/>
            </w:pPr>
            <w:r>
              <w:t xml:space="preserve">1.609</w:t>
            </w:r>
          </w:p>
        </w:tc>
        <w:tc>
          <w:tcPr/>
          <w:p>
            <w:pPr>
              <w:pStyle w:val="Compact"/>
            </w:pPr>
            <w:r>
              <w:t xml:space="preserve">1.616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[1.185, 1.986]</w:t>
            </w:r>
          </w:p>
        </w:tc>
        <w:tc>
          <w:tcPr/>
          <w:p>
            <w:pPr>
              <w:pStyle w:val="Compact"/>
            </w:pPr>
            <w:r>
              <w:rPr>
                <w:i/>
                <w:iCs/>
              </w:rPr>
              <w:t xml:space="preserve">[1.191, 1.973]</w:t>
            </w:r>
          </w:p>
        </w:tc>
        <w:tc>
          <w:tcPr/>
          <w:p>
            <w:pPr>
              <w:pStyle w:val="Compact"/>
            </w:pPr>
            <w:r>
              <w:rPr>
                <w:i/>
                <w:iCs/>
              </w:rPr>
              <w:t xml:space="preserve">[1.193, 1.989]</w:t>
            </w:r>
          </w:p>
        </w:tc>
        <w:tc>
          <w:tcPr/>
          <w:p>
            <w:pPr>
              <w:pStyle w:val="Compact"/>
            </w:pPr>
            <w:r>
              <w:rPr>
                <w:i/>
                <w:iCs/>
              </w:rPr>
              <w:t xml:space="preserve">[1.216, 2.001]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0.432</w:t>
            </w:r>
          </w:p>
        </w:tc>
        <w:tc>
          <w:tcPr/>
          <w:p>
            <w:pPr>
              <w:pStyle w:val="Compact"/>
            </w:pPr>
            <w:r>
              <w:t xml:space="preserve">0.429</w:t>
            </w:r>
          </w:p>
        </w:tc>
        <w:tc>
          <w:tcPr/>
          <w:p>
            <w:pPr>
              <w:pStyle w:val="Compact"/>
            </w:pPr>
            <w:r>
              <w:t xml:space="preserve">0.420</w:t>
            </w:r>
          </w:p>
        </w:tc>
        <w:tc>
          <w:tcPr/>
          <w:p>
            <w:pPr>
              <w:pStyle w:val="Compact"/>
            </w:pPr>
            <w:r>
              <w:t xml:space="preserve">0.403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[-0.137, 1.005]</w:t>
            </w:r>
          </w:p>
        </w:tc>
        <w:tc>
          <w:tcPr/>
          <w:p>
            <w:pPr>
              <w:pStyle w:val="Compact"/>
            </w:pPr>
            <w:r>
              <w:rPr>
                <w:i/>
                <w:iCs/>
              </w:rPr>
              <w:t xml:space="preserve">[-0.126, 1.002]</w:t>
            </w:r>
          </w:p>
        </w:tc>
        <w:tc>
          <w:tcPr/>
          <w:p>
            <w:pPr>
              <w:pStyle w:val="Compact"/>
            </w:pPr>
            <w:r>
              <w:rPr>
                <w:i/>
                <w:iCs/>
              </w:rPr>
              <w:t xml:space="preserve">[-0.138, 0.983]</w:t>
            </w:r>
          </w:p>
        </w:tc>
        <w:tc>
          <w:tcPr/>
          <w:p>
            <w:pPr>
              <w:pStyle w:val="Compact"/>
            </w:pPr>
            <w:r>
              <w:rPr>
                <w:i/>
                <w:iCs/>
              </w:rPr>
              <w:t xml:space="preserve">[-0.164, 0.974]</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0.934</w:t>
            </w:r>
          </w:p>
        </w:tc>
        <w:tc>
          <w:tcPr/>
          <w:p>
            <w:pPr>
              <w:pStyle w:val="Compact"/>
            </w:pPr>
            <w:r>
              <w:rPr>
                <w:i/>
                <w:iCs/>
              </w:rPr>
              <w:t xml:space="preserve">0.933</w:t>
            </w:r>
          </w:p>
        </w:tc>
        <w:tc>
          <w:tcPr/>
          <w:p>
            <w:pPr>
              <w:pStyle w:val="Compact"/>
            </w:pPr>
            <w:r>
              <w:rPr>
                <w:i/>
                <w:iCs/>
              </w:rPr>
              <w:t xml:space="preserve">0.921</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[-2.496,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-2.140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[-4.73, -0.362]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0.994</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[-2.312,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[-4.587, -0.46]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-2.043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[-4.402, -0.312]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0.990</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0.211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[-6.654, 5.48]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11160</vt:lpwstr>
  </property>
  <property fmtid="{D5CDD505-2E9C-101B-9397-08002B2CF9AE}" pid="67" name="zerocitations">
    <vt:lpwstr>False</vt:lpwstr>
  </property>
</Properties>
</file>