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6D" w:rsidRDefault="006B095F" w:rsidP="006B095F">
      <w:pPr>
        <w:pStyle w:val="Title"/>
      </w:pPr>
      <w:r>
        <w:t>Guidelines For Creating Steps</w:t>
      </w:r>
      <w:r w:rsidR="009E1D02">
        <w:t xml:space="preserve"> For PI</w:t>
      </w:r>
    </w:p>
    <w:p w:rsidR="00262475" w:rsidRPr="00262475" w:rsidRDefault="00262475" w:rsidP="00262475">
      <w:pPr>
        <w:pStyle w:val="Subtitle"/>
      </w:pPr>
      <w:r>
        <w:t>1/20/2014</w:t>
      </w:r>
    </w:p>
    <w:p w:rsidR="006B095F" w:rsidRDefault="006B095F" w:rsidP="006B095F">
      <w:r>
        <w:t>Ther</w:t>
      </w:r>
      <w:r w:rsidR="004F6876">
        <w:t>e are many ways to create steps.  The old story of</w:t>
      </w:r>
      <w:r>
        <w:t xml:space="preserve"> if 5 engineers were given the task to create a step there would</w:t>
      </w:r>
      <w:r w:rsidR="004F6876">
        <w:t xml:space="preserve"> be 5 different implementations is very true.</w:t>
      </w:r>
    </w:p>
    <w:p w:rsidR="006B095F" w:rsidRDefault="006B095F" w:rsidP="006B095F">
      <w:r>
        <w:t>There i</w:t>
      </w:r>
      <w:r w:rsidR="00B87172">
        <w:t xml:space="preserve">sn’t a right way or a wrong way, </w:t>
      </w:r>
      <w:r>
        <w:t xml:space="preserve">but after </w:t>
      </w:r>
      <w:r w:rsidR="00B87172">
        <w:t>much iteration</w:t>
      </w:r>
      <w:r>
        <w:t>, there is a recommended structure and set of language guidelines</w:t>
      </w:r>
      <w:r w:rsidR="009E1D02">
        <w:t xml:space="preserve"> that seem to work for the Test Framework (TF)</w:t>
      </w:r>
      <w:r>
        <w:t>.</w:t>
      </w:r>
    </w:p>
    <w:p w:rsidR="006B095F" w:rsidRDefault="006B095F" w:rsidP="006B095F">
      <w:r>
        <w:t>The step definition is only the first of 4 layers or levels of abstraction.</w:t>
      </w:r>
    </w:p>
    <w:p w:rsidR="009E1D02" w:rsidRDefault="009E1D02" w:rsidP="006B095F">
      <w:r>
        <w:t>The layers are steps, group(helpers), sections and programmatic interface</w:t>
      </w:r>
      <w:r w:rsidR="004F6876">
        <w:t xml:space="preserve"> (PI)</w:t>
      </w:r>
      <w:r>
        <w:t>.</w:t>
      </w:r>
    </w:p>
    <w:p w:rsidR="004F6876" w:rsidRDefault="004F6876" w:rsidP="004F6876">
      <w:r>
        <w:br w:type="page"/>
      </w:r>
    </w:p>
    <w:p w:rsidR="004F6876" w:rsidRDefault="004F6876" w:rsidP="004F6876">
      <w:pPr>
        <w:pStyle w:val="Heading1"/>
      </w:pPr>
      <w:r>
        <w:lastRenderedPageBreak/>
        <w:t>PI Commands</w:t>
      </w:r>
    </w:p>
    <w:p w:rsidR="004F6876" w:rsidRDefault="004F6876" w:rsidP="004F6876">
      <w:r>
        <w:t>The PI implementation</w:t>
      </w:r>
      <w:r w:rsidR="00B87172">
        <w:t xml:space="preserve"> has</w:t>
      </w:r>
      <w:r>
        <w:t xml:space="preserve"> one responsibility, and that is to make sure that the “long” form of the PI command or query is correct.</w:t>
      </w:r>
    </w:p>
    <w:p w:rsidR="004F6876" w:rsidRDefault="004F6876" w:rsidP="004F6876">
      <w:pPr>
        <w:pStyle w:val="Heading2"/>
      </w:pPr>
      <w:r>
        <w:t>PI Set</w:t>
      </w:r>
    </w:p>
    <w:p w:rsidR="004F6876" w:rsidRDefault="004F6876" w:rsidP="004F6876">
      <w:pPr>
        <w:autoSpaceDE w:val="0"/>
        <w:autoSpaceDN w:val="0"/>
        <w:adjustRightInd w:val="0"/>
        <w:spacing w:after="0" w:line="240" w:lineRule="auto"/>
      </w:pPr>
      <w:r>
        <w:t>The following is an example.</w:t>
      </w: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Using OUTPut[n]:STOP:MARKer[n]:STATe set the output data position of a marker while the instrument is in the stop state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name="channel"&gt;</w:t>
      </w:r>
      <w:r>
        <w:rPr>
          <w:rFonts w:ascii="Consolas" w:hAnsi="Consolas" w:cs="Consolas"/>
          <w:color w:val="008000"/>
          <w:sz w:val="19"/>
          <w:szCs w:val="19"/>
        </w:rPr>
        <w:t>Which channel number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name="marker"&gt;</w:t>
      </w:r>
      <w:r>
        <w:rPr>
          <w:rFonts w:ascii="Consolas" w:hAnsi="Consolas" w:cs="Consolas"/>
          <w:color w:val="008000"/>
          <w:sz w:val="19"/>
          <w:szCs w:val="19"/>
        </w:rPr>
        <w:t>Which marker number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name="value"&gt;</w:t>
      </w:r>
      <w:r>
        <w:rPr>
          <w:rFonts w:ascii="Consolas" w:hAnsi="Consolas" w:cs="Consolas"/>
          <w:color w:val="008000"/>
          <w:sz w:val="19"/>
          <w:szCs w:val="19"/>
        </w:rPr>
        <w:t>Output data position of a waveform</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SetAwgOutputStopMarkerState(</w:t>
      </w:r>
      <w:r>
        <w:rPr>
          <w:rFonts w:ascii="Consolas" w:hAnsi="Consolas" w:cs="Consolas"/>
          <w:color w:val="0000FF"/>
          <w:sz w:val="19"/>
          <w:szCs w:val="19"/>
        </w:rPr>
        <w:t>string</w:t>
      </w:r>
      <w:r>
        <w:rPr>
          <w:rFonts w:ascii="Consolas" w:hAnsi="Consolas" w:cs="Consolas"/>
          <w:sz w:val="19"/>
          <w:szCs w:val="19"/>
        </w:rPr>
        <w:t xml:space="preserve"> channel, </w:t>
      </w:r>
      <w:r>
        <w:rPr>
          <w:rFonts w:ascii="Consolas" w:hAnsi="Consolas" w:cs="Consolas"/>
          <w:color w:val="0000FF"/>
          <w:sz w:val="19"/>
          <w:szCs w:val="19"/>
        </w:rPr>
        <w:t>string</w:t>
      </w:r>
      <w:r>
        <w:rPr>
          <w:rFonts w:ascii="Consolas" w:hAnsi="Consolas" w:cs="Consolas"/>
          <w:sz w:val="19"/>
          <w:szCs w:val="19"/>
        </w:rPr>
        <w:t xml:space="preserve"> marker, </w:t>
      </w:r>
      <w:r>
        <w:rPr>
          <w:rFonts w:ascii="Consolas" w:hAnsi="Consolas" w:cs="Consolas"/>
          <w:color w:val="0000FF"/>
          <w:sz w:val="19"/>
          <w:szCs w:val="19"/>
        </w:rPr>
        <w:t>string</w:t>
      </w:r>
      <w:r>
        <w:rPr>
          <w:rFonts w:ascii="Consolas" w:hAnsi="Consolas" w:cs="Consolas"/>
          <w:sz w:val="19"/>
          <w:szCs w:val="19"/>
        </w:rPr>
        <w:t xml:space="preserve"> value)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commandLine = </w:t>
      </w:r>
      <w:r>
        <w:rPr>
          <w:rFonts w:ascii="Consolas" w:hAnsi="Consolas" w:cs="Consolas"/>
          <w:color w:val="A31515"/>
          <w:sz w:val="19"/>
          <w:szCs w:val="19"/>
        </w:rPr>
        <w:t>"OUTPut"</w:t>
      </w:r>
      <w:r>
        <w:rPr>
          <w:rFonts w:ascii="Consolas" w:hAnsi="Consolas" w:cs="Consolas"/>
          <w:sz w:val="19"/>
          <w:szCs w:val="19"/>
        </w:rPr>
        <w:t xml:space="preserve"> + channel + </w:t>
      </w:r>
      <w:r>
        <w:rPr>
          <w:rFonts w:ascii="Consolas" w:hAnsi="Consolas" w:cs="Consolas"/>
          <w:color w:val="A31515"/>
          <w:sz w:val="19"/>
          <w:szCs w:val="19"/>
        </w:rPr>
        <w:t>":SVALue:MARKer"</w:t>
      </w:r>
      <w:r>
        <w:rPr>
          <w:rFonts w:ascii="Consolas" w:hAnsi="Consolas" w:cs="Consolas"/>
          <w:sz w:val="19"/>
          <w:szCs w:val="19"/>
        </w:rPr>
        <w:t xml:space="preserve">+ marker + </w:t>
      </w:r>
      <w:r>
        <w:rPr>
          <w:rFonts w:ascii="Consolas" w:hAnsi="Consolas" w:cs="Consolas"/>
          <w:color w:val="A31515"/>
          <w:sz w:val="19"/>
          <w:szCs w:val="19"/>
        </w:rPr>
        <w:t>":STATe "</w:t>
      </w:r>
      <w:r>
        <w:rPr>
          <w:rFonts w:ascii="Consolas" w:hAnsi="Consolas" w:cs="Consolas"/>
          <w:sz w:val="19"/>
          <w:szCs w:val="19"/>
        </w:rPr>
        <w:t xml:space="preserve"> + value;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_mAWGVisaSession.Write(commandLine);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Pr="00A809CA" w:rsidRDefault="004F6876" w:rsidP="004F6876"/>
    <w:p w:rsidR="004F6876" w:rsidRDefault="004F6876" w:rsidP="004F6876">
      <w:pPr>
        <w:pStyle w:val="Heading2"/>
      </w:pPr>
      <w:r>
        <w:t>PI Get</w:t>
      </w:r>
    </w:p>
    <w:p w:rsidR="004F6876" w:rsidRDefault="004F6876" w:rsidP="004F6876">
      <w:pPr>
        <w:autoSpaceDE w:val="0"/>
        <w:autoSpaceDN w:val="0"/>
        <w:adjustRightInd w:val="0"/>
        <w:spacing w:after="0" w:line="240" w:lineRule="auto"/>
      </w:pPr>
      <w:r>
        <w:t>The following is an example.</w:t>
      </w: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Using OUTPut[n]:STOP:MARKer[n]:STATe? get the output data position</w:t>
      </w:r>
      <w:r>
        <w:rPr>
          <w:rFonts w:ascii="Consolas" w:hAnsi="Consolas" w:cs="Consolas"/>
          <w:color w:val="808080"/>
          <w:sz w:val="19"/>
          <w:szCs w:val="19"/>
        </w:rPr>
        <w:t>&lt;para&gt;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of a marker while the instrument is in the stop state</w:t>
      </w:r>
      <w:r>
        <w:rPr>
          <w:rFonts w:ascii="Consolas" w:hAnsi="Consolas" w:cs="Consolas"/>
          <w:color w:val="808080"/>
          <w:sz w:val="19"/>
          <w:szCs w:val="19"/>
        </w:rPr>
        <w:t>&lt;/para&gt;</w:t>
      </w:r>
      <w:r>
        <w:rPr>
          <w:rFonts w:ascii="Consolas" w:hAnsi="Consolas" w:cs="Consolas"/>
          <w:color w:val="008000"/>
          <w:sz w:val="19"/>
          <w:szCs w:val="19"/>
        </w:rPr>
        <w:t xml:space="preserve"> </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name="channel"&gt;</w:t>
      </w:r>
      <w:r>
        <w:rPr>
          <w:rFonts w:ascii="Consolas" w:hAnsi="Consolas" w:cs="Consolas"/>
          <w:color w:val="008000"/>
          <w:sz w:val="19"/>
          <w:szCs w:val="19"/>
        </w:rPr>
        <w:t>Which channel number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name="marker"&gt;</w:t>
      </w:r>
      <w:r>
        <w:rPr>
          <w:rFonts w:ascii="Consolas" w:hAnsi="Consolas" w:cs="Consolas"/>
          <w:color w:val="008000"/>
          <w:sz w:val="19"/>
          <w:szCs w:val="19"/>
        </w:rPr>
        <w:t>Which marker number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Output data position of a waveform</w:t>
      </w:r>
      <w:r>
        <w:rPr>
          <w:rFonts w:ascii="Consolas" w:hAnsi="Consolas" w:cs="Consolas"/>
          <w:color w:val="808080"/>
          <w:sz w:val="19"/>
          <w:szCs w:val="19"/>
        </w:rPr>
        <w:t>&lt;/returns&gt;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GetAwgOutputStopMarkerState(</w:t>
      </w:r>
      <w:r>
        <w:rPr>
          <w:rFonts w:ascii="Consolas" w:hAnsi="Consolas" w:cs="Consolas"/>
          <w:color w:val="0000FF"/>
          <w:sz w:val="19"/>
          <w:szCs w:val="19"/>
        </w:rPr>
        <w:t>string</w:t>
      </w:r>
      <w:r>
        <w:rPr>
          <w:rFonts w:ascii="Consolas" w:hAnsi="Consolas" w:cs="Consolas"/>
          <w:sz w:val="19"/>
          <w:szCs w:val="19"/>
        </w:rPr>
        <w:t xml:space="preserve"> channel, </w:t>
      </w:r>
      <w:r>
        <w:rPr>
          <w:rFonts w:ascii="Consolas" w:hAnsi="Consolas" w:cs="Consolas"/>
          <w:color w:val="0000FF"/>
          <w:sz w:val="19"/>
          <w:szCs w:val="19"/>
        </w:rPr>
        <w:t>string</w:t>
      </w:r>
      <w:r>
        <w:rPr>
          <w:rFonts w:ascii="Consolas" w:hAnsi="Consolas" w:cs="Consolas"/>
          <w:sz w:val="19"/>
          <w:szCs w:val="19"/>
        </w:rPr>
        <w:t xml:space="preserve"> marker)</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response;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commandLine = </w:t>
      </w:r>
      <w:r>
        <w:rPr>
          <w:rFonts w:ascii="Consolas" w:hAnsi="Consolas" w:cs="Consolas"/>
          <w:color w:val="A31515"/>
          <w:sz w:val="19"/>
          <w:szCs w:val="19"/>
        </w:rPr>
        <w:t>"OUTPut"</w:t>
      </w:r>
      <w:r>
        <w:rPr>
          <w:rFonts w:ascii="Consolas" w:hAnsi="Consolas" w:cs="Consolas"/>
          <w:sz w:val="19"/>
          <w:szCs w:val="19"/>
        </w:rPr>
        <w:t xml:space="preserve"> + channel + </w:t>
      </w:r>
      <w:r>
        <w:rPr>
          <w:rFonts w:ascii="Consolas" w:hAnsi="Consolas" w:cs="Consolas"/>
          <w:color w:val="A31515"/>
          <w:sz w:val="19"/>
          <w:szCs w:val="19"/>
        </w:rPr>
        <w:t>":SVALue:MARKer"</w:t>
      </w:r>
      <w:r>
        <w:rPr>
          <w:rFonts w:ascii="Consolas" w:hAnsi="Consolas" w:cs="Consolas"/>
          <w:sz w:val="19"/>
          <w:szCs w:val="19"/>
        </w:rPr>
        <w:t xml:space="preserve"> + marker + </w:t>
      </w:r>
      <w:r>
        <w:rPr>
          <w:rFonts w:ascii="Consolas" w:hAnsi="Consolas" w:cs="Consolas"/>
          <w:color w:val="A31515"/>
          <w:sz w:val="19"/>
          <w:szCs w:val="19"/>
        </w:rPr>
        <w:t>":STATe?"</w:t>
      </w: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_mAWGVisaSession.Query(commandLine, </w:t>
      </w:r>
      <w:r>
        <w:rPr>
          <w:rFonts w:ascii="Consolas" w:hAnsi="Consolas" w:cs="Consolas"/>
          <w:color w:val="0000FF"/>
          <w:sz w:val="19"/>
          <w:szCs w:val="19"/>
        </w:rPr>
        <w:t>out</w:t>
      </w:r>
      <w:r>
        <w:rPr>
          <w:rFonts w:ascii="Consolas" w:hAnsi="Consolas" w:cs="Consolas"/>
          <w:sz w:val="19"/>
          <w:szCs w:val="19"/>
        </w:rPr>
        <w:t xml:space="preserve"> response);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response;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pStyle w:val="Heading2"/>
      </w:pPr>
      <w:r>
        <w:t>Organization</w:t>
      </w:r>
    </w:p>
    <w:p w:rsidR="004F6876" w:rsidRDefault="004F6876" w:rsidP="004F6876">
      <w:r>
        <w:t>PI commands are to be grouped in their own module.  This may mean adding to an existing one or creating a new module.  Use the Programmer’s manual (PM) to help make that decision if necessary.</w:t>
      </w:r>
    </w:p>
    <w:p w:rsidR="004F6876" w:rsidRDefault="004F6876" w:rsidP="004F6876">
      <w:r>
        <w:t>When adding the individual “set” and</w:t>
      </w:r>
      <w:r w:rsidR="00B87172">
        <w:t xml:space="preserve">/or “get” for a command, place them </w:t>
      </w:r>
      <w:r>
        <w:t>into alphabetical order.  This should be the same was what you would find in the PM.</w:t>
      </w:r>
    </w:p>
    <w:p w:rsidR="004F6876" w:rsidRDefault="004F6876" w:rsidP="004F6876">
      <w:r>
        <w:t>Putting C# regions around each PI command helps organize them.  ReSharper doesn’t like the use of regions but if it helps to keep the code organized and understandable, then why not.</w:t>
      </w:r>
    </w:p>
    <w:p w:rsidR="004F6876" w:rsidRDefault="004F6876" w:rsidP="004F6876">
      <w:r>
        <w:t>Each method should have documentation describing the use of the method.</w:t>
      </w:r>
    </w:p>
    <w:p w:rsidR="00262475" w:rsidRDefault="00262475" w:rsidP="00262475">
      <w:pPr>
        <w:pStyle w:val="Heading2"/>
      </w:pPr>
      <w:r>
        <w:t>Responsibilities</w:t>
      </w:r>
    </w:p>
    <w:p w:rsidR="00262475" w:rsidRDefault="00262475" w:rsidP="004F6876">
      <w:r>
        <w:t xml:space="preserve">This layer of abstraction single </w:t>
      </w:r>
      <w:r w:rsidR="004F6876">
        <w:t>responsibility</w:t>
      </w:r>
      <w:r>
        <w:t xml:space="preserve"> is</w:t>
      </w:r>
      <w:r w:rsidR="004F6876">
        <w:t xml:space="preserve"> that the methods correctly configure the PI command or query.  It is assuming that the caller knows what it wants sent.  In the case of the query, it also formats the proper syntax but it needs to return the response as a “string”.</w:t>
      </w:r>
    </w:p>
    <w:p w:rsidR="00262475" w:rsidRDefault="00262475" w:rsidP="00262475">
      <w:pPr>
        <w:pStyle w:val="Heading2"/>
      </w:pPr>
      <w:r>
        <w:t>Conventions</w:t>
      </w:r>
    </w:p>
    <w:p w:rsidR="004F6876" w:rsidRDefault="008344D2" w:rsidP="004F6876">
      <w:r>
        <w:t xml:space="preserve">Start each PI with a verb </w:t>
      </w:r>
      <w:r w:rsidR="004F6876">
        <w:t>such as “Set”, “Get”, “Save” and “Force”</w:t>
      </w:r>
      <w:r w:rsidR="00262475">
        <w:t xml:space="preserve"> that represents the end result</w:t>
      </w:r>
      <w:r w:rsidR="004F6876">
        <w:t>.</w:t>
      </w:r>
    </w:p>
    <w:p w:rsidR="004F6876" w:rsidRDefault="004F6876" w:rsidP="004F6876">
      <w:r>
        <w:t>Parameter organization is “channel”, “marker” and then “value”.  Do not use the actual PI requirements as a guide of ordering the method’s parameter list.</w:t>
      </w:r>
    </w:p>
    <w:p w:rsidR="004F6876" w:rsidRDefault="004F6876" w:rsidP="004F6876">
      <w:r>
        <w:t>For the actual syntax, use the long form as found in the PM.  This is including the use of the upper and lower case characters.  Keeping the upper and lower case has proven to be very useful in debugging during development.</w:t>
      </w:r>
    </w:p>
    <w:p w:rsidR="004F6876" w:rsidRPr="004F6876" w:rsidRDefault="004F6876" w:rsidP="004F6876">
      <w:r>
        <w:t xml:space="preserve">Then finally, update the interface for the PI commands, IPCmds.cs.  Including some reference </w:t>
      </w:r>
      <w:r w:rsidR="008344D2">
        <w:t>to the actual syntax for the PI</w:t>
      </w:r>
      <w:r>
        <w:t>(</w:t>
      </w:r>
      <w:r w:rsidR="00262475">
        <w:t>i.e.</w:t>
      </w:r>
      <w:r>
        <w:t xml:space="preserve"> OUTput:O</w:t>
      </w:r>
      <w:r w:rsidR="008344D2">
        <w:t xml:space="preserve">FF) in the header summary </w:t>
      </w:r>
      <w:r>
        <w:t>has proven useful.</w:t>
      </w:r>
    </w:p>
    <w:p w:rsidR="004F6876" w:rsidRPr="00A809CA" w:rsidRDefault="004F6876" w:rsidP="004F6876"/>
    <w:p w:rsidR="004F6876" w:rsidRDefault="004F6876" w:rsidP="004F6876">
      <w:pPr>
        <w:pStyle w:val="Heading1"/>
      </w:pPr>
      <w:r>
        <w:rPr>
          <w:rFonts w:asciiTheme="minorHAnsi" w:eastAsiaTheme="minorHAnsi" w:hAnsiTheme="minorHAnsi" w:cstheme="minorBidi"/>
          <w:b w:val="0"/>
          <w:bCs w:val="0"/>
          <w:color w:val="auto"/>
          <w:sz w:val="22"/>
          <w:szCs w:val="22"/>
        </w:rPr>
        <w:br w:type="page"/>
      </w:r>
      <w:r>
        <w:t>AWG Sections</w:t>
      </w:r>
    </w:p>
    <w:p w:rsidR="004F6876" w:rsidRDefault="004F6876" w:rsidP="004F6876">
      <w:r>
        <w:t>The PI roles or functions have been organized as sections.</w:t>
      </w:r>
    </w:p>
    <w:p w:rsidR="004F6876" w:rsidRDefault="004F6876" w:rsidP="004F6876">
      <w:r>
        <w:t>Each section is responsible to interfa</w:t>
      </w:r>
      <w:r w:rsidR="00262475">
        <w:t>ce with the PI object</w:t>
      </w:r>
      <w:r>
        <w:t xml:space="preserve"> which has all of the PI commands.  </w:t>
      </w:r>
      <w:r w:rsidR="00262475">
        <w:t>The majority of methods are “set” and “get”.  Depending on the nature of the PI there will be methods such as “save” and “restore”.  No testing is done by</w:t>
      </w:r>
      <w:r>
        <w:t xml:space="preserve"> the AWG.  The AWG object does not </w:t>
      </w:r>
      <w:r w:rsidR="00262475">
        <w:t>do any formatting of the PI commands.</w:t>
      </w:r>
    </w:p>
    <w:p w:rsidR="00262475" w:rsidRDefault="00262475" w:rsidP="004F6876">
      <w:r>
        <w:t>It is important to note that attributes (not properties) are the storage mechanism for PI query results.  These are held for future use.  The Gherkin language does not have a concept of moving results from one step to another.</w:t>
      </w:r>
    </w:p>
    <w:p w:rsidR="004F6876" w:rsidRDefault="004F6876" w:rsidP="004F6876">
      <w:pPr>
        <w:pStyle w:val="Heading3"/>
      </w:pPr>
      <w:r>
        <w:t>Set Section</w:t>
      </w:r>
    </w:p>
    <w:p w:rsidR="004F6876" w:rsidRDefault="004F6876" w:rsidP="004F6876">
      <w:pPr>
        <w:autoSpaceDE w:val="0"/>
        <w:autoSpaceDN w:val="0"/>
        <w:adjustRightInd w:val="0"/>
        <w:spacing w:after="0" w:line="240" w:lineRule="auto"/>
      </w:pPr>
      <w:r>
        <w:t>The “sets” are normally just a straight call to the correct PI command as seen in the following example.</w:t>
      </w: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Set the output data position of a marker when the instrument is in the stop state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name="channel"&gt;</w:t>
      </w:r>
      <w:r>
        <w:rPr>
          <w:rFonts w:ascii="Consolas" w:hAnsi="Consolas" w:cs="Consolas"/>
          <w:color w:val="008000"/>
          <w:sz w:val="19"/>
          <w:szCs w:val="19"/>
        </w:rPr>
        <w:t>Logical channel</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name="marker"&gt;</w:t>
      </w:r>
      <w:r>
        <w:rPr>
          <w:rFonts w:ascii="Consolas" w:hAnsi="Consolas" w:cs="Consolas"/>
          <w:color w:val="008000"/>
          <w:sz w:val="19"/>
          <w:szCs w:val="19"/>
        </w:rPr>
        <w:t>Logical marker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name="value"&gt;</w:t>
      </w:r>
      <w:r>
        <w:rPr>
          <w:rFonts w:ascii="Consolas" w:hAnsi="Consolas" w:cs="Consolas"/>
          <w:color w:val="008000"/>
          <w:sz w:val="19"/>
          <w:szCs w:val="19"/>
        </w:rPr>
        <w:t>Output data position of a waveform</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SetOutputStopMarkerState(</w:t>
      </w:r>
      <w:r>
        <w:rPr>
          <w:rFonts w:ascii="Consolas" w:hAnsi="Consolas" w:cs="Consolas"/>
          <w:color w:val="0000FF"/>
          <w:sz w:val="19"/>
          <w:szCs w:val="19"/>
        </w:rPr>
        <w:t>string</w:t>
      </w:r>
      <w:r>
        <w:rPr>
          <w:rFonts w:ascii="Consolas" w:hAnsi="Consolas" w:cs="Consolas"/>
          <w:sz w:val="19"/>
          <w:szCs w:val="19"/>
        </w:rPr>
        <w:t xml:space="preserve"> channel, </w:t>
      </w:r>
      <w:r>
        <w:rPr>
          <w:rFonts w:ascii="Consolas" w:hAnsi="Consolas" w:cs="Consolas"/>
          <w:color w:val="0000FF"/>
          <w:sz w:val="19"/>
          <w:szCs w:val="19"/>
        </w:rPr>
        <w:t>string</w:t>
      </w:r>
      <w:r>
        <w:rPr>
          <w:rFonts w:ascii="Consolas" w:hAnsi="Consolas" w:cs="Consolas"/>
          <w:sz w:val="19"/>
          <w:szCs w:val="19"/>
        </w:rPr>
        <w:t xml:space="preserve"> marker, </w:t>
      </w:r>
      <w:r>
        <w:rPr>
          <w:rFonts w:ascii="Consolas" w:hAnsi="Consolas" w:cs="Consolas"/>
          <w:color w:val="0000FF"/>
          <w:sz w:val="19"/>
          <w:szCs w:val="19"/>
        </w:rPr>
        <w:t>string</w:t>
      </w:r>
      <w:r>
        <w:rPr>
          <w:rFonts w:ascii="Consolas" w:hAnsi="Consolas" w:cs="Consolas"/>
          <w:sz w:val="19"/>
          <w:szCs w:val="19"/>
        </w:rPr>
        <w:t xml:space="preserve"> value)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_pi.SetAwgOutputStopMarkerState(channel, marker, value);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 w:rsidR="004F6876" w:rsidRDefault="004F6876" w:rsidP="004F6876">
      <w:pPr>
        <w:pStyle w:val="Heading3"/>
      </w:pPr>
      <w:r>
        <w:t>Get Section</w:t>
      </w:r>
    </w:p>
    <w:p w:rsidR="004F6876" w:rsidRDefault="004F6876" w:rsidP="004F6876">
      <w:pPr>
        <w:autoSpaceDE w:val="0"/>
        <w:autoSpaceDN w:val="0"/>
        <w:adjustRightInd w:val="0"/>
        <w:spacing w:after="0" w:line="240" w:lineRule="auto"/>
      </w:pPr>
      <w:r>
        <w:t>The “gets” are just slightly more exciting as they call to the correct PI query and then save the results in the proper attribute to be used later as seen in the following example.</w:t>
      </w: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Forces this awg to updates it's copy of the output Stop Value Marker State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name="logicalChannel"&gt;</w:t>
      </w:r>
      <w:r>
        <w:rPr>
          <w:rFonts w:ascii="Consolas" w:hAnsi="Consolas" w:cs="Consolas"/>
          <w:color w:val="008000"/>
          <w:sz w:val="19"/>
          <w:szCs w:val="19"/>
        </w:rPr>
        <w:t>Which channel number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name="logicalMarker"&gt;</w:t>
      </w:r>
      <w:r>
        <w:rPr>
          <w:rFonts w:ascii="Consolas" w:hAnsi="Consolas" w:cs="Consolas"/>
          <w:color w:val="008000"/>
          <w:sz w:val="19"/>
          <w:szCs w:val="19"/>
        </w:rPr>
        <w:t>Which marker number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Output data position of a waveform</w:t>
      </w:r>
      <w:r>
        <w:rPr>
          <w:rFonts w:ascii="Consolas" w:hAnsi="Consolas" w:cs="Consolas"/>
          <w:color w:val="808080"/>
          <w:sz w:val="19"/>
          <w:szCs w:val="19"/>
        </w:rPr>
        <w:t>&lt;/returns&gt;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GetOutputStopMarkerState(</w:t>
      </w:r>
      <w:r>
        <w:rPr>
          <w:rFonts w:ascii="Consolas" w:hAnsi="Consolas" w:cs="Consolas"/>
          <w:color w:val="0000FF"/>
          <w:sz w:val="19"/>
          <w:szCs w:val="19"/>
        </w:rPr>
        <w:t>string</w:t>
      </w:r>
      <w:r>
        <w:rPr>
          <w:rFonts w:ascii="Consolas" w:hAnsi="Consolas" w:cs="Consolas"/>
          <w:sz w:val="19"/>
          <w:szCs w:val="19"/>
        </w:rPr>
        <w:t xml:space="preserve"> logicalChannel, </w:t>
      </w:r>
      <w:r>
        <w:rPr>
          <w:rFonts w:ascii="Consolas" w:hAnsi="Consolas" w:cs="Consolas"/>
          <w:color w:val="0000FF"/>
          <w:sz w:val="19"/>
          <w:szCs w:val="19"/>
        </w:rPr>
        <w:t>string</w:t>
      </w:r>
      <w:r>
        <w:rPr>
          <w:rFonts w:ascii="Consolas" w:hAnsi="Consolas" w:cs="Consolas"/>
          <w:sz w:val="19"/>
          <w:szCs w:val="19"/>
        </w:rPr>
        <w:t xml:space="preserve"> logicalMarker)</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channelNumber = </w:t>
      </w:r>
      <w:r>
        <w:rPr>
          <w:rFonts w:ascii="Consolas" w:hAnsi="Consolas" w:cs="Consolas"/>
          <w:color w:val="2B91AF"/>
          <w:sz w:val="19"/>
          <w:szCs w:val="19"/>
        </w:rPr>
        <w:t>Convert</w:t>
      </w:r>
      <w:r>
        <w:rPr>
          <w:rFonts w:ascii="Consolas" w:hAnsi="Consolas" w:cs="Consolas"/>
          <w:sz w:val="19"/>
          <w:szCs w:val="19"/>
        </w:rPr>
        <w:t>.ToInt32(logicalChannel);</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markerNumber  = </w:t>
      </w:r>
      <w:r>
        <w:rPr>
          <w:rFonts w:ascii="Consolas" w:hAnsi="Consolas" w:cs="Consolas"/>
          <w:color w:val="2B91AF"/>
          <w:sz w:val="19"/>
          <w:szCs w:val="19"/>
        </w:rPr>
        <w:t>Convert</w:t>
      </w:r>
      <w:r>
        <w:rPr>
          <w:rFonts w:ascii="Consolas" w:hAnsi="Consolas" w:cs="Consolas"/>
          <w:sz w:val="19"/>
          <w:szCs w:val="19"/>
        </w:rPr>
        <w:t>.ToInt32(logicalMarker);</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((channelNumber &lt;= AwgMaxChannels) &amp;&amp; (markerNumber &lt;= AwgMaxMarkers))</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_outputChannelMarkerStopValues[channelNumber - 1, markerNumber - 1] =</w:t>
      </w:r>
      <w:r>
        <w:rPr>
          <w:rFonts w:ascii="Consolas" w:hAnsi="Consolas" w:cs="Consolas"/>
          <w:sz w:val="19"/>
          <w:szCs w:val="19"/>
        </w:rPr>
        <w:br/>
        <w:t xml:space="preserve">                          _pi.GetAwgOutputStopMarkerState(logicalChannel, logicalMarker);</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62475" w:rsidRDefault="00262475" w:rsidP="004F6876"/>
    <w:p w:rsidR="00262475" w:rsidRDefault="00262475" w:rsidP="00262475">
      <w:pPr>
        <w:pStyle w:val="Heading2"/>
      </w:pPr>
      <w:r>
        <w:t>Organization</w:t>
      </w:r>
    </w:p>
    <w:p w:rsidR="00262475" w:rsidRPr="00262475" w:rsidRDefault="00262475" w:rsidP="00262475">
      <w:r>
        <w:t>This has the same guidelines as for the PI commands above.  The PI sections are to be grouped in their own module.  Remember to use the PM for help for any question about ordering.</w:t>
      </w:r>
    </w:p>
    <w:p w:rsidR="00262475" w:rsidRDefault="00262475" w:rsidP="00262475">
      <w:pPr>
        <w:pStyle w:val="Heading2"/>
      </w:pPr>
      <w:r>
        <w:t>Responsibilities</w:t>
      </w:r>
    </w:p>
    <w:p w:rsidR="00262475" w:rsidRPr="00262475" w:rsidRDefault="00262475" w:rsidP="00262475">
      <w:r>
        <w:t>This layer of abstraction needs to hide any hardware related functions that will change for the different AWG family types.  Examples of this would be number of channels, number of markers and number of clocks.</w:t>
      </w:r>
    </w:p>
    <w:p w:rsidR="00262475" w:rsidRDefault="00262475" w:rsidP="00262475">
      <w:pPr>
        <w:pStyle w:val="Heading2"/>
      </w:pPr>
      <w:r>
        <w:t>Conventions</w:t>
      </w:r>
    </w:p>
    <w:p w:rsidR="00262475" w:rsidRDefault="00262475" w:rsidP="00262475">
      <w:r>
        <w:t>Start each method with a verb such as “Set” and “Get”.  Just like the PI interface these verbs should represent the end action.  Do not use “Set” or “Get” for a “Save Setup” end action an an example.</w:t>
      </w:r>
    </w:p>
    <w:p w:rsidR="00262475" w:rsidRDefault="00262475" w:rsidP="00262475">
      <w:r>
        <w:t>Parameter organization needs to be consistent throughout the TF.  Use the same ordering as the PI which is is “channel”, “marker” and then “value”.</w:t>
      </w:r>
    </w:p>
    <w:p w:rsidR="00262475" w:rsidRDefault="00262475" w:rsidP="00262475">
      <w:r>
        <w:t>Attributes that are related to HW features that can vary such as channel count need to be accessed by a logical channel number.  Do not create public attributes that have a channel number as part of the name such as “OutputChannel1StateValue” and “OutputChannel2StateValue”.  Attributes such as these need to be return by a method that have the logical channel as one of the parameters.</w:t>
      </w:r>
    </w:p>
    <w:p w:rsidR="00262475" w:rsidRPr="00262475" w:rsidRDefault="00262475" w:rsidP="00262475">
      <w:r>
        <w:t>If there are changes of function or additions because of new methods, be sure to update the IAWG and make useful comments for them.</w:t>
      </w:r>
    </w:p>
    <w:p w:rsidR="004F6876" w:rsidRDefault="004F6876" w:rsidP="00262475">
      <w:pPr>
        <w:pStyle w:val="Heading2"/>
      </w:pPr>
      <w:r>
        <w:br w:type="page"/>
      </w:r>
    </w:p>
    <w:p w:rsidR="004F6876" w:rsidRDefault="004F6876" w:rsidP="004F6876">
      <w:pPr>
        <w:pStyle w:val="Heading1"/>
      </w:pPr>
      <w:r>
        <w:t>Group Helpers</w:t>
      </w:r>
    </w:p>
    <w:p w:rsidR="004F6876" w:rsidRDefault="004F6876" w:rsidP="004F6876">
      <w:r>
        <w:t>The group helper</w:t>
      </w:r>
      <w:r w:rsidR="00262475">
        <w:t>(GH)</w:t>
      </w:r>
      <w:r>
        <w:t xml:space="preserve"> layer does the work for one or more steps.</w:t>
      </w:r>
    </w:p>
    <w:p w:rsidR="004F6876" w:rsidRDefault="004F6876" w:rsidP="004F6876">
      <w:r>
        <w:t>The work done can be very simple such as just passing along the “set” or “get” request.</w:t>
      </w:r>
    </w:p>
    <w:p w:rsidR="004F6876" w:rsidRDefault="004F6876" w:rsidP="004F6876">
      <w:r>
        <w:t>Typically, the “should be” support do</w:t>
      </w:r>
      <w:r w:rsidR="00071E22">
        <w:t xml:space="preserve">es the most of the “work”.  It </w:t>
      </w:r>
      <w:r>
        <w:t>normally does the testing and creates error messages and asserts.</w:t>
      </w:r>
    </w:p>
    <w:p w:rsidR="004F6876" w:rsidRDefault="004F6876" w:rsidP="004F6876">
      <w:r>
        <w:t xml:space="preserve">Some </w:t>
      </w:r>
      <w:r w:rsidR="00262475">
        <w:t>GH</w:t>
      </w:r>
      <w:r>
        <w:t xml:space="preserve"> methods do work that doesn’t really fit into the Gherkin language concept.  As an example, some of </w:t>
      </w:r>
      <w:r w:rsidR="00262475">
        <w:t xml:space="preserve">the </w:t>
      </w:r>
      <w:r>
        <w:t>requirements for testing need to have timeouts changed</w:t>
      </w:r>
      <w:r w:rsidR="00262475">
        <w:t xml:space="preserve"> to be longer</w:t>
      </w:r>
      <w:r>
        <w:t xml:space="preserve"> for some PI operations.  It would be in this layer where that would take place.</w:t>
      </w:r>
    </w:p>
    <w:p w:rsidR="004F6876" w:rsidRDefault="004F6876" w:rsidP="004F6876">
      <w:r>
        <w:t>Some steps might require a list of actions to take place.  An example would be “When I set the default for AWG 1”.  Depending on the definition of what “default”, the work for the default could be a simple *RST command or a number of set calls.</w:t>
      </w:r>
    </w:p>
    <w:p w:rsidR="004F6876" w:rsidRDefault="004F6876" w:rsidP="004F6876">
      <w:pPr>
        <w:pStyle w:val="Heading2"/>
      </w:pPr>
      <w:r>
        <w:t>Set Group Helper</w:t>
      </w:r>
    </w:p>
    <w:p w:rsidR="004F6876" w:rsidRDefault="004F6876" w:rsidP="004F6876">
      <w:r>
        <w:t>The following is an ex</w:t>
      </w:r>
      <w:r w:rsidR="00262475">
        <w:t>ample for the “set” GH</w:t>
      </w:r>
      <w: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SetOutputStopMarkerState(</w:t>
      </w:r>
      <w:r>
        <w:rPr>
          <w:rFonts w:ascii="Consolas" w:hAnsi="Consolas" w:cs="Consolas"/>
          <w:color w:val="2B91AF"/>
          <w:sz w:val="19"/>
          <w:szCs w:val="19"/>
        </w:rPr>
        <w:t>AWG</w:t>
      </w:r>
      <w:r>
        <w:rPr>
          <w:rFonts w:ascii="Consolas" w:hAnsi="Consolas" w:cs="Consolas"/>
          <w:sz w:val="19"/>
          <w:szCs w:val="19"/>
        </w:rPr>
        <w:t xml:space="preserve"> awg, </w:t>
      </w:r>
      <w:r>
        <w:rPr>
          <w:rFonts w:ascii="Consolas" w:hAnsi="Consolas" w:cs="Consolas"/>
          <w:color w:val="0000FF"/>
          <w:sz w:val="19"/>
          <w:szCs w:val="19"/>
        </w:rPr>
        <w:t>string</w:t>
      </w:r>
      <w:r>
        <w:rPr>
          <w:rFonts w:ascii="Consolas" w:hAnsi="Consolas" w:cs="Consolas"/>
          <w:sz w:val="19"/>
          <w:szCs w:val="19"/>
        </w:rPr>
        <w:t xml:space="preserve"> channel, </w:t>
      </w:r>
      <w:r>
        <w:rPr>
          <w:rFonts w:ascii="Consolas" w:hAnsi="Consolas" w:cs="Consolas"/>
          <w:color w:val="0000FF"/>
          <w:sz w:val="19"/>
          <w:szCs w:val="19"/>
        </w:rPr>
        <w:t>string</w:t>
      </w:r>
      <w:r>
        <w:rPr>
          <w:rFonts w:ascii="Consolas" w:hAnsi="Consolas" w:cs="Consolas"/>
          <w:sz w:val="19"/>
          <w:szCs w:val="19"/>
        </w:rPr>
        <w:t xml:space="preserve"> marker,</w:t>
      </w:r>
      <w:r>
        <w:rPr>
          <w:rFonts w:ascii="Consolas" w:hAnsi="Consolas" w:cs="Consolas"/>
          <w:sz w:val="19"/>
          <w:szCs w:val="19"/>
        </w:rPr>
        <w:br/>
        <w:t xml:space="preserve">                                                         </w:t>
      </w:r>
      <w:r>
        <w:rPr>
          <w:rFonts w:ascii="Consolas" w:hAnsi="Consolas" w:cs="Consolas"/>
          <w:color w:val="2B91AF"/>
          <w:sz w:val="19"/>
          <w:szCs w:val="19"/>
        </w:rPr>
        <w:t>OutputMarkerStopMode</w:t>
      </w:r>
      <w:r>
        <w:rPr>
          <w:rFonts w:ascii="Consolas" w:hAnsi="Consolas" w:cs="Consolas"/>
          <w:sz w:val="19"/>
          <w:szCs w:val="19"/>
        </w:rPr>
        <w:t xml:space="preserve"> condition)</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setCondition = (condition == </w:t>
      </w:r>
      <w:r>
        <w:rPr>
          <w:rFonts w:ascii="Consolas" w:hAnsi="Consolas" w:cs="Consolas"/>
          <w:color w:val="2B91AF"/>
          <w:sz w:val="19"/>
          <w:szCs w:val="19"/>
        </w:rPr>
        <w:t>OutputMarkerStopMode</w:t>
      </w:r>
      <w:r>
        <w:rPr>
          <w:rFonts w:ascii="Consolas" w:hAnsi="Consolas" w:cs="Consolas"/>
          <w:sz w:val="19"/>
          <w:szCs w:val="19"/>
        </w:rPr>
        <w:t>.Off) ?</w:t>
      </w:r>
      <w:r>
        <w:rPr>
          <w:rFonts w:ascii="Consolas" w:hAnsi="Consolas" w:cs="Consolas"/>
          <w:sz w:val="19"/>
          <w:szCs w:val="19"/>
        </w:rPr>
        <w:br/>
        <w:t xml:space="preserve">                             SyntaxForOutputStopValueMarkerOff :</w:t>
      </w:r>
      <w:r>
        <w:rPr>
          <w:rFonts w:ascii="Consolas" w:hAnsi="Consolas" w:cs="Consolas"/>
          <w:sz w:val="19"/>
          <w:szCs w:val="19"/>
        </w:rPr>
        <w:br/>
        <w:t xml:space="preserve">                             SyntaxForOutputStopValueMarkerLow;</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awg.SetOutputStopMarkerState(channel, marker, setCondition);</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 w:rsidR="004F6876" w:rsidRDefault="004F6876" w:rsidP="004F6876">
      <w:r>
        <w:t>Parameter passing order is always in the order of “awg”, “channel”, “marker”, “x”</w:t>
      </w:r>
      <w:r w:rsidR="00071E22">
        <w:t xml:space="preserve">.  Where “x” is the value </w:t>
      </w:r>
      <w:r>
        <w:t>used for the PI command.</w:t>
      </w:r>
    </w:p>
    <w:p w:rsidR="004F6876" w:rsidRDefault="004F6876" w:rsidP="004F6876">
      <w:r>
        <w:t>The “condition” in the parameter list is a “public” enum that is used between the step and the group helper methods.  The goal is to abstract each layer so that any l</w:t>
      </w:r>
      <w:r w:rsidR="00071E22">
        <w:t>ayer could be replaced without a</w:t>
      </w:r>
      <w:r>
        <w:t xml:space="preserve">ffecting the caller.  It’s a goal.  </w:t>
      </w:r>
      <w:r w:rsidR="00262475">
        <w:t>In this example the</w:t>
      </w:r>
      <w:r>
        <w:t xml:space="preserve"> enum has defined an “Off” and a “Low”.</w:t>
      </w:r>
    </w:p>
    <w:p w:rsidR="004F6876" w:rsidRDefault="004F6876" w:rsidP="004F6876">
      <w:r>
        <w:t>The actual syntax for the PI parameter is being defined by this group helper.  It uses the condition parameter to determine which syntax is used.</w:t>
      </w:r>
    </w:p>
    <w:p w:rsidR="004F6876" w:rsidRPr="00A809CA" w:rsidRDefault="004F6876" w:rsidP="004F6876">
      <w:pPr>
        <w:spacing w:after="120"/>
      </w:pPr>
      <w:r>
        <w:t>It could be argued that really, the syntax should be part of the “AWG” class as it will implement some version of the AWG and there might very well be a change in the syntax in the future.</w:t>
      </w:r>
    </w:p>
    <w:p w:rsidR="004F6876" w:rsidRDefault="004F6876" w:rsidP="004F6876">
      <w:pPr>
        <w:pStyle w:val="Heading2"/>
      </w:pPr>
      <w:r>
        <w:t>Get Group Helper</w:t>
      </w:r>
    </w:p>
    <w:p w:rsidR="004F6876" w:rsidRDefault="004F6876" w:rsidP="004F6876">
      <w:r>
        <w:t xml:space="preserve">The following is an example for the “get” </w:t>
      </w:r>
      <w:r w:rsidR="00262475">
        <w:t>GH</w:t>
      </w:r>
      <w: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sidR="002E3D24">
        <w:rPr>
          <w:rFonts w:ascii="Consolas" w:hAnsi="Consolas" w:cs="Consolas"/>
          <w:color w:val="008000"/>
          <w:sz w:val="19"/>
          <w:szCs w:val="19"/>
        </w:rPr>
        <w:t xml:space="preserve"> Have the AWG update it</w:t>
      </w:r>
      <w:r>
        <w:rPr>
          <w:rFonts w:ascii="Consolas" w:hAnsi="Consolas" w:cs="Consolas"/>
          <w:color w:val="008000"/>
          <w:sz w:val="19"/>
          <w:szCs w:val="19"/>
        </w:rPr>
        <w:t>s copy of the Output Stop state for a marker</w:t>
      </w:r>
      <w:r>
        <w:rPr>
          <w:rFonts w:ascii="Consolas" w:hAnsi="Consolas" w:cs="Consolas"/>
          <w:color w:val="808080"/>
          <w:sz w:val="19"/>
          <w:szCs w:val="19"/>
        </w:rPr>
        <w:t>&lt;para&gt;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and for an AWG</w:t>
      </w:r>
      <w:r>
        <w:rPr>
          <w:rFonts w:ascii="Consolas" w:hAnsi="Consolas" w:cs="Consolas"/>
          <w:color w:val="808080"/>
          <w:sz w:val="19"/>
          <w:szCs w:val="19"/>
        </w:rPr>
        <w:t>&lt;/para&gt;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name="awg"&gt;</w:t>
      </w:r>
      <w:r>
        <w:rPr>
          <w:rFonts w:ascii="Consolas" w:hAnsi="Consolas" w:cs="Consolas"/>
          <w:color w:val="008000"/>
          <w:sz w:val="19"/>
          <w:szCs w:val="19"/>
        </w:rPr>
        <w:t>The AWG object</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name="channel"&gt;</w:t>
      </w:r>
      <w:r>
        <w:rPr>
          <w:rFonts w:ascii="Consolas" w:hAnsi="Consolas" w:cs="Consolas"/>
          <w:color w:val="008000"/>
          <w:sz w:val="19"/>
          <w:szCs w:val="19"/>
        </w:rPr>
        <w:t>The logical channel</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name="marker"&gt;</w:t>
      </w:r>
      <w:r>
        <w:rPr>
          <w:rFonts w:ascii="Consolas" w:hAnsi="Consolas" w:cs="Consolas"/>
          <w:color w:val="008000"/>
          <w:sz w:val="19"/>
          <w:szCs w:val="19"/>
        </w:rPr>
        <w:t>The logical marker</w:t>
      </w:r>
      <w:r>
        <w:rPr>
          <w:rFonts w:ascii="Consolas" w:hAnsi="Consolas" w:cs="Consolas"/>
          <w:color w:val="808080"/>
          <w:sz w:val="19"/>
          <w:szCs w:val="19"/>
        </w:rPr>
        <w: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GetOutputStopMarkerState(</w:t>
      </w:r>
      <w:r>
        <w:rPr>
          <w:rFonts w:ascii="Consolas" w:hAnsi="Consolas" w:cs="Consolas"/>
          <w:color w:val="2B91AF"/>
          <w:sz w:val="19"/>
          <w:szCs w:val="19"/>
        </w:rPr>
        <w:t>AWG</w:t>
      </w:r>
      <w:r>
        <w:rPr>
          <w:rFonts w:ascii="Consolas" w:hAnsi="Consolas" w:cs="Consolas"/>
          <w:sz w:val="19"/>
          <w:szCs w:val="19"/>
        </w:rPr>
        <w:t xml:space="preserve"> awg, </w:t>
      </w:r>
      <w:r>
        <w:rPr>
          <w:rFonts w:ascii="Consolas" w:hAnsi="Consolas" w:cs="Consolas"/>
          <w:color w:val="0000FF"/>
          <w:sz w:val="19"/>
          <w:szCs w:val="19"/>
        </w:rPr>
        <w:t>string</w:t>
      </w:r>
      <w:r>
        <w:rPr>
          <w:rFonts w:ascii="Consolas" w:hAnsi="Consolas" w:cs="Consolas"/>
          <w:sz w:val="19"/>
          <w:szCs w:val="19"/>
        </w:rPr>
        <w:t xml:space="preserve"> channel, </w:t>
      </w:r>
      <w:r>
        <w:rPr>
          <w:rFonts w:ascii="Consolas" w:hAnsi="Consolas" w:cs="Consolas"/>
          <w:color w:val="0000FF"/>
          <w:sz w:val="19"/>
          <w:szCs w:val="19"/>
        </w:rPr>
        <w:t>string</w:t>
      </w:r>
      <w:r>
        <w:rPr>
          <w:rFonts w:ascii="Consolas" w:hAnsi="Consolas" w:cs="Consolas"/>
          <w:sz w:val="19"/>
          <w:szCs w:val="19"/>
        </w:rPr>
        <w:t xml:space="preserve"> marker)</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awg.GetOutputStopMarkerState(channel, marker);</w:t>
      </w:r>
    </w:p>
    <w:p w:rsidR="004F6876" w:rsidRDefault="004F6876" w:rsidP="004F6876">
      <w:r>
        <w:rPr>
          <w:rFonts w:ascii="Consolas" w:hAnsi="Consolas" w:cs="Consolas"/>
          <w:sz w:val="19"/>
          <w:szCs w:val="19"/>
        </w:rPr>
        <w:t>}</w:t>
      </w:r>
    </w:p>
    <w:p w:rsidR="004F6876" w:rsidRDefault="004F6876" w:rsidP="004F6876">
      <w:pPr>
        <w:autoSpaceDE w:val="0"/>
        <w:autoSpaceDN w:val="0"/>
        <w:adjustRightInd w:val="0"/>
        <w:spacing w:after="120" w:line="240" w:lineRule="auto"/>
      </w:pPr>
      <w:r>
        <w:t>Parameter passing order is always in the order of “awg”, “channel”, “marker</w:t>
      </w:r>
      <w:r w:rsidR="00262475">
        <w:t>”</w:t>
      </w:r>
      <w:r>
        <w:t>.</w:t>
      </w:r>
    </w:p>
    <w:p w:rsidR="004F6876" w:rsidRDefault="004F6876" w:rsidP="004F6876">
      <w:pPr>
        <w:autoSpaceDE w:val="0"/>
        <w:autoSpaceDN w:val="0"/>
        <w:adjustRightInd w:val="0"/>
        <w:spacing w:after="120" w:line="240" w:lineRule="auto"/>
      </w:pPr>
      <w:r>
        <w:t xml:space="preserve">The “get” method normally updates an attribute of the “awg” object where it can be </w:t>
      </w:r>
      <w:r w:rsidR="00262475">
        <w:t>retrieved later</w:t>
      </w:r>
      <w:r>
        <w:t xml:space="preserve"> for testing.</w:t>
      </w:r>
    </w:p>
    <w:p w:rsidR="004F6876" w:rsidRDefault="004F6876" w:rsidP="004F6876">
      <w:pPr>
        <w:pStyle w:val="Heading2"/>
      </w:pPr>
      <w:r>
        <w:t>Should Be Group Helper</w:t>
      </w:r>
    </w:p>
    <w:p w:rsidR="004F6876" w:rsidRDefault="004F6876" w:rsidP="004F6876">
      <w:r>
        <w:t xml:space="preserve">The following is an example for the “should be” </w:t>
      </w:r>
      <w:r w:rsidR="00262475">
        <w:t>GH</w:t>
      </w:r>
      <w: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Verify the expected state for the Out</w:t>
      </w:r>
      <w:r w:rsidR="002E3D24">
        <w:rPr>
          <w:rFonts w:ascii="Consolas" w:hAnsi="Consolas" w:cs="Consolas"/>
          <w:color w:val="008000"/>
          <w:sz w:val="19"/>
          <w:szCs w:val="19"/>
        </w:rPr>
        <w:t xml:space="preserve">put Stop state for a marker </w:t>
      </w:r>
      <w:r>
        <w:rPr>
          <w:rFonts w:ascii="Consolas" w:hAnsi="Consolas" w:cs="Consolas"/>
          <w:color w:val="008000"/>
          <w:sz w:val="19"/>
          <w:szCs w:val="19"/>
        </w:rPr>
        <w:t>for an AWG</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name="awg"&gt;&lt;/param&gt;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name="logicalChannel"&gt;&lt;/param&gt;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name="logicalMarker"&gt;&lt;/param&gt;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name="expectedState"&gt;&lt;/param&gt;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OutputStopMarkerStateValueShouldBe(</w:t>
      </w:r>
      <w:r>
        <w:rPr>
          <w:rFonts w:ascii="Consolas" w:hAnsi="Consolas" w:cs="Consolas"/>
          <w:color w:val="2B91AF"/>
          <w:sz w:val="19"/>
          <w:szCs w:val="19"/>
        </w:rPr>
        <w:t>AWG</w:t>
      </w:r>
      <w:r>
        <w:rPr>
          <w:rFonts w:ascii="Consolas" w:hAnsi="Consolas" w:cs="Consolas"/>
          <w:sz w:val="19"/>
          <w:szCs w:val="19"/>
        </w:rPr>
        <w:t xml:space="preserve"> awg, </w:t>
      </w:r>
      <w:r>
        <w:rPr>
          <w:rFonts w:ascii="Consolas" w:hAnsi="Consolas" w:cs="Consolas"/>
          <w:color w:val="0000FF"/>
          <w:sz w:val="19"/>
          <w:szCs w:val="19"/>
        </w:rPr>
        <w:t>string</w:t>
      </w:r>
      <w:r>
        <w:rPr>
          <w:rFonts w:ascii="Consolas" w:hAnsi="Consolas" w:cs="Consolas"/>
          <w:sz w:val="19"/>
          <w:szCs w:val="19"/>
        </w:rPr>
        <w:t xml:space="preserve"> logicalChannel,</w:t>
      </w:r>
      <w:r>
        <w:rPr>
          <w:rFonts w:ascii="Consolas" w:hAnsi="Consolas" w:cs="Consolas"/>
          <w:sz w:val="19"/>
          <w:szCs w:val="19"/>
        </w:rPr>
        <w:br/>
        <w:t xml:space="preserve">                              </w:t>
      </w:r>
      <w:r>
        <w:rPr>
          <w:rFonts w:ascii="Consolas" w:hAnsi="Consolas" w:cs="Consolas"/>
          <w:color w:val="0000FF"/>
          <w:sz w:val="19"/>
          <w:szCs w:val="19"/>
        </w:rPr>
        <w:t>string</w:t>
      </w:r>
      <w:r>
        <w:rPr>
          <w:rFonts w:ascii="Consolas" w:hAnsi="Consolas" w:cs="Consolas"/>
          <w:sz w:val="19"/>
          <w:szCs w:val="19"/>
        </w:rPr>
        <w:t xml:space="preserve"> logicalMarker, </w:t>
      </w:r>
      <w:r>
        <w:rPr>
          <w:rFonts w:ascii="Consolas" w:hAnsi="Consolas" w:cs="Consolas"/>
          <w:color w:val="2B91AF"/>
          <w:sz w:val="19"/>
          <w:szCs w:val="19"/>
        </w:rPr>
        <w:t>OutputMarkerStopMode</w:t>
      </w:r>
      <w:r>
        <w:rPr>
          <w:rFonts w:ascii="Consolas" w:hAnsi="Consolas" w:cs="Consolas"/>
          <w:sz w:val="19"/>
          <w:szCs w:val="19"/>
        </w:rPr>
        <w:t xml:space="preserve"> expectedState)</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expectedSyntax = (expectedState == </w:t>
      </w:r>
      <w:r>
        <w:rPr>
          <w:rFonts w:ascii="Consolas" w:hAnsi="Consolas" w:cs="Consolas"/>
          <w:color w:val="2B91AF"/>
          <w:sz w:val="19"/>
          <w:szCs w:val="19"/>
        </w:rPr>
        <w:t>OutputMarkerStopMode</w:t>
      </w:r>
      <w:r>
        <w:rPr>
          <w:rFonts w:ascii="Consolas" w:hAnsi="Consolas" w:cs="Consolas"/>
          <w:sz w:val="19"/>
          <w:szCs w:val="19"/>
        </w:rPr>
        <w:t>.Off) ?</w:t>
      </w:r>
      <w:r>
        <w:rPr>
          <w:rFonts w:ascii="Consolas" w:hAnsi="Consolas" w:cs="Consolas"/>
          <w:sz w:val="19"/>
          <w:szCs w:val="19"/>
        </w:rPr>
        <w:br/>
        <w:t xml:space="preserve">                                      SyntaxForOutputStopValueMarkerOff :</w:t>
      </w:r>
      <w:r>
        <w:rPr>
          <w:rFonts w:ascii="Consolas" w:hAnsi="Consolas" w:cs="Consolas"/>
          <w:sz w:val="19"/>
          <w:szCs w:val="19"/>
        </w:rPr>
        <w:br/>
        <w:t xml:space="preserve">                                      SyntaxForOutputStopValueMarkerLow;</w:t>
      </w: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outputChannelMarkerStopState =</w:t>
      </w:r>
      <w:r>
        <w:rPr>
          <w:rFonts w:ascii="Consolas" w:hAnsi="Consolas" w:cs="Consolas"/>
          <w:sz w:val="19"/>
          <w:szCs w:val="19"/>
        </w:rPr>
        <w:br/>
        <w:t xml:space="preserve">                                awg.OutputStopMarkerState(logicalChannel, logicalMarker);</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possibleErrorString = ErrorStringCheckingOutputStopMarker + logicalMarker +</w:t>
      </w:r>
      <w:r>
        <w:rPr>
          <w:rFonts w:ascii="Consolas" w:hAnsi="Consolas" w:cs="Consolas"/>
          <w:sz w:val="19"/>
          <w:szCs w:val="19"/>
        </w:rPr>
        <w:br/>
        <w:t xml:space="preserve">                                 ErrorStringForChannel + logicalChannel;</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Assert</w:t>
      </w:r>
      <w:r>
        <w:rPr>
          <w:rFonts w:ascii="Consolas" w:hAnsi="Consolas" w:cs="Consolas"/>
          <w:sz w:val="19"/>
          <w:szCs w:val="19"/>
        </w:rPr>
        <w:t>.AreEqual(expectedSyntax, outputChannelMarkerStopState, possibleErrorString);</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F6876" w:rsidRDefault="004F6876" w:rsidP="004F6876"/>
    <w:p w:rsidR="004F6876" w:rsidRDefault="00262475" w:rsidP="004F6876">
      <w:r>
        <w:t>Here is where the work gets done</w:t>
      </w:r>
      <w:r w:rsidR="004F6876">
        <w:t xml:space="preserve">.  The </w:t>
      </w:r>
      <w:r w:rsidR="004F6876" w:rsidRPr="00A809CA">
        <w:rPr>
          <w:i/>
        </w:rPr>
        <w:t>expectedState</w:t>
      </w:r>
      <w:r w:rsidR="004F6876">
        <w:t xml:space="preserve"> determines what syntax to be used for checking.</w:t>
      </w:r>
    </w:p>
    <w:p w:rsidR="004F6876" w:rsidRDefault="004F6876" w:rsidP="004F6876">
      <w:r>
        <w:t>The actual marker state needs to be retri</w:t>
      </w:r>
      <w:r w:rsidR="002E3D24">
        <w:t>e</w:t>
      </w:r>
      <w:r>
        <w:t xml:space="preserve">ved from the </w:t>
      </w:r>
      <w:r w:rsidRPr="00A809CA">
        <w:rPr>
          <w:i/>
        </w:rPr>
        <w:t>awg</w:t>
      </w:r>
      <w:r>
        <w:t xml:space="preserve"> object.</w:t>
      </w:r>
    </w:p>
    <w:p w:rsidR="004F6876" w:rsidRDefault="004F6876" w:rsidP="004F6876">
      <w:r>
        <w:t xml:space="preserve">It </w:t>
      </w:r>
      <w:r w:rsidR="002E3D24">
        <w:t>is important to have some expla</w:t>
      </w:r>
      <w:r>
        <w:t>nation of the error if it happens.  Restatin</w:t>
      </w:r>
      <w:r w:rsidR="002E3D24">
        <w:t xml:space="preserve">g the obvious, that they aren’t equal in this example, is not </w:t>
      </w:r>
      <w:r>
        <w:t xml:space="preserve">helpful.  At a minimum, indicate </w:t>
      </w:r>
      <w:r w:rsidR="00262475">
        <w:t>what is being checked.  For the above example</w:t>
      </w:r>
      <w:r>
        <w:t>, there are two strings that have been defined.</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ErrorStringCheckingOutputStopMarker = </w:t>
      </w:r>
      <w:r>
        <w:rPr>
          <w:rFonts w:ascii="Consolas" w:hAnsi="Consolas" w:cs="Consolas"/>
          <w:color w:val="A31515"/>
          <w:sz w:val="19"/>
          <w:szCs w:val="19"/>
        </w:rPr>
        <w:t>"Checking the output stop value for marker "</w:t>
      </w: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ErrorStringForChannel               = </w:t>
      </w:r>
      <w:r>
        <w:rPr>
          <w:rFonts w:ascii="Consolas" w:hAnsi="Consolas" w:cs="Consolas"/>
          <w:color w:val="A31515"/>
          <w:sz w:val="19"/>
          <w:szCs w:val="19"/>
        </w:rPr>
        <w:t>" for channel "</w:t>
      </w:r>
      <w:r>
        <w:rPr>
          <w:rFonts w:ascii="Consolas" w:hAnsi="Consolas" w:cs="Consolas"/>
          <w:sz w:val="19"/>
          <w:szCs w:val="19"/>
        </w:rPr>
        <w:t>;</w:t>
      </w:r>
    </w:p>
    <w:p w:rsidR="004F6876" w:rsidRDefault="004F6876" w:rsidP="004F6876">
      <w:pPr>
        <w:autoSpaceDE w:val="0"/>
        <w:autoSpaceDN w:val="0"/>
        <w:adjustRightInd w:val="0"/>
        <w:spacing w:after="0" w:line="240" w:lineRule="auto"/>
        <w:rPr>
          <w:rFonts w:ascii="Consolas" w:hAnsi="Consolas" w:cs="Consolas"/>
          <w:sz w:val="19"/>
          <w:szCs w:val="19"/>
        </w:rPr>
      </w:pPr>
    </w:p>
    <w:p w:rsidR="004F6876" w:rsidRDefault="004F6876" w:rsidP="004F6876">
      <w:r>
        <w:t>At the time of writing these guidelines, there are numerous assert methods that have no error string created for them.  When these asserts happen in a large set of test features, it is really helpful to have some hint/clue to where they are coming from.</w:t>
      </w:r>
    </w:p>
    <w:p w:rsidR="00262475" w:rsidRDefault="00262475" w:rsidP="00262475">
      <w:pPr>
        <w:pStyle w:val="Heading2"/>
      </w:pPr>
      <w:r>
        <w:t>Organization</w:t>
      </w:r>
    </w:p>
    <w:p w:rsidR="00262475" w:rsidRDefault="00262475" w:rsidP="00262475">
      <w:r>
        <w:t>The name of the game is to be consistent.  So just like the PI and Sections layers above, the GH methods are to be grouped in their own module.  Group the “Set”, “Get” and “Should Be” methods together in alphabetical order of the related PI command, not the method name.</w:t>
      </w:r>
    </w:p>
    <w:p w:rsidR="00262475" w:rsidRDefault="00262475" w:rsidP="00262475">
      <w:pPr>
        <w:pStyle w:val="Heading2"/>
      </w:pPr>
      <w:r>
        <w:t>Responsibilities</w:t>
      </w:r>
    </w:p>
    <w:p w:rsidR="00262475" w:rsidRDefault="00262475" w:rsidP="00262475">
      <w:r>
        <w:t>This layer is where most of the work is to be done.  For the 99% of the methods, “work” is fairly straight forward.  The “Set” and “Get” requirements are to pass parameters to the next layer.  The “work” is normally in the “Should Be” method.  This is where expected values are compared against the actual values.</w:t>
      </w:r>
    </w:p>
    <w:p w:rsidR="00262475" w:rsidRDefault="00262475" w:rsidP="00262475">
      <w:r>
        <w:t>The decision was made to keep “Get” as a separate method instead of part of the “Should Be” method.  Without too much effort, you could envision a “Get” to be included with the “Should Be” work.  It was separated out as there were numerous times where a “Get” was required but not a “Should Be” requirement.  So instead of having sometimes “it is” and sometimes “it is not”, the “Get” is always separate.  This does however put a burden on the implementer of the “feature” to always do a “Get” step before doing a “Should Be” step.</w:t>
      </w:r>
    </w:p>
    <w:p w:rsidR="00262475" w:rsidRPr="00262475" w:rsidRDefault="00262475" w:rsidP="00262475">
      <w:r>
        <w:t>This layer may require othere “awg” functions/access methods.  If there is this type of requirement, then this layer needs to instantiate the required class.  Do NOT create a “common” that is shared.</w:t>
      </w:r>
    </w:p>
    <w:p w:rsidR="00262475" w:rsidRDefault="00262475" w:rsidP="00262475">
      <w:pPr>
        <w:pStyle w:val="Heading2"/>
      </w:pPr>
      <w:r>
        <w:t>Conventions</w:t>
      </w:r>
    </w:p>
    <w:p w:rsidR="00262475" w:rsidRDefault="00262475" w:rsidP="00262475">
      <w:r>
        <w:t>When a requirement for any of the 3 are being implemented, implement all 3 of the methods at the same time.  It has already been stated elsewhere that 95% will have all 3 methods, but not all.  Do not make dummy methods that do not apply.</w:t>
      </w:r>
    </w:p>
    <w:p w:rsidR="00262475" w:rsidRDefault="00262475" w:rsidP="00262475">
      <w:r>
        <w:t>As previously stated earlier, the parameter organization needs to be consistent throughout the TF.  This layer has an additional parameter, the “awg”.  The ordering is now “awg”, “channel”, “marker” and “value”.  These parameters are sometimes not used but when they are then use this ordering.</w:t>
      </w:r>
    </w:p>
    <w:p w:rsidR="00262475" w:rsidRDefault="00262475" w:rsidP="00262475">
      <w:r>
        <w:t>The GH layer works typically works on an “awg” object.  This comes from the “Step” which is directing the GH to which “awg” and what “action” that needs to take place.</w:t>
      </w:r>
    </w:p>
    <w:p w:rsidR="00262475" w:rsidRDefault="00262475" w:rsidP="00262475">
      <w:r>
        <w:t>As of this writing, this layer has some limited knowledge of the PI command parameters.  It is this layer that knows what the expected syntax is to turn on and off a function for example.  The “Step” is not to know this.  But in order for the “Step” to indicate that it wants to do just that, turn on and off, the GH needs to create a public enum to be used.  The following are some examples.</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OutputStateMode</w:t>
      </w:r>
      <w:r>
        <w:rPr>
          <w:rFonts w:ascii="Consolas" w:hAnsi="Consolas" w:cs="Consolas"/>
          <w:sz w:val="19"/>
          <w:szCs w:val="19"/>
        </w:rPr>
        <w:t xml:space="preserve"> { Off, On }</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OutputOffStateMode</w:t>
      </w:r>
      <w:r>
        <w:rPr>
          <w:rFonts w:ascii="Consolas" w:hAnsi="Consolas" w:cs="Consolas"/>
          <w:sz w:val="19"/>
          <w:szCs w:val="19"/>
        </w:rPr>
        <w:t xml:space="preserve"> { Off, On }</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OutputAnalogStopMode</w:t>
      </w:r>
      <w:r>
        <w:rPr>
          <w:rFonts w:ascii="Consolas" w:hAnsi="Consolas" w:cs="Consolas"/>
          <w:sz w:val="19"/>
          <w:szCs w:val="19"/>
        </w:rPr>
        <w:t xml:space="preserve"> { Off, Zero}</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OutputMarkerStopMode</w:t>
      </w:r>
      <w:r>
        <w:rPr>
          <w:rFonts w:ascii="Consolas" w:hAnsi="Consolas" w:cs="Consolas"/>
          <w:sz w:val="19"/>
          <w:szCs w:val="19"/>
        </w:rPr>
        <w:t xml:space="preserve"> { Off, Low }</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OutputAnalogWaitMode</w:t>
      </w:r>
      <w:r>
        <w:rPr>
          <w:rFonts w:ascii="Consolas" w:hAnsi="Consolas" w:cs="Consolas"/>
          <w:sz w:val="19"/>
          <w:szCs w:val="19"/>
        </w:rPr>
        <w:t xml:space="preserve"> { First, Zero }</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OutputMarkerWaitMode</w:t>
      </w:r>
      <w:r>
        <w:rPr>
          <w:rFonts w:ascii="Consolas" w:hAnsi="Consolas" w:cs="Consolas"/>
          <w:sz w:val="19"/>
          <w:szCs w:val="19"/>
        </w:rPr>
        <w:t xml:space="preserve"> { First, Low, High }</w:t>
      </w:r>
    </w:p>
    <w:p w:rsidR="00262475" w:rsidRDefault="00262475" w:rsidP="00262475"/>
    <w:p w:rsidR="00262475" w:rsidRDefault="00262475" w:rsidP="00262475">
      <w:r>
        <w:t>Don’t be tempted to use a similar enum such as the first two examples, “Output State” and “Output Off State”. Keep them separate, unless of course they truly are the same.</w:t>
      </w:r>
    </w:p>
    <w:p w:rsidR="00262475" w:rsidRDefault="00262475" w:rsidP="00262475">
      <w:r>
        <w:t>Always think of parameters in their logical representation.  This is especially true for channel, markers.  Do not think of them in whatever manner they are being managed as.  An example of this would be  for keeping track of channels, a zero based indexed array would be straight forward for this purpose, so logical channel 1 would be 0.  Do not think in terms of implementation, think in terms of logical.</w:t>
      </w:r>
    </w:p>
    <w:p w:rsidR="00262475" w:rsidRDefault="00262475" w:rsidP="00262475">
      <w:r>
        <w:t>Logical parameters should be used through out all the layers.</w:t>
      </w:r>
    </w:p>
    <w:p w:rsidR="00262475" w:rsidRDefault="00262475" w:rsidP="00262475">
      <w:r>
        <w:t>Create string constants for syntax strings such as the following.</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SyntaxForOutputStateOn  = </w:t>
      </w:r>
      <w:r>
        <w:rPr>
          <w:rFonts w:ascii="Consolas" w:hAnsi="Consolas" w:cs="Consolas"/>
          <w:color w:val="A31515"/>
          <w:sz w:val="19"/>
          <w:szCs w:val="19"/>
        </w:rPr>
        <w:t>"ON"</w:t>
      </w:r>
      <w:r>
        <w:rPr>
          <w:rFonts w:ascii="Consolas" w:hAnsi="Consolas" w:cs="Consolas"/>
          <w:sz w:val="19"/>
          <w:szCs w:val="19"/>
        </w:rPr>
        <w:t>;</w:t>
      </w: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SyntaxForOutputStateOff = </w:t>
      </w:r>
      <w:r>
        <w:rPr>
          <w:rFonts w:ascii="Consolas" w:hAnsi="Consolas" w:cs="Consolas"/>
          <w:color w:val="A31515"/>
          <w:sz w:val="19"/>
          <w:szCs w:val="19"/>
        </w:rPr>
        <w:t>"OFF"</w:t>
      </w:r>
      <w:r>
        <w:rPr>
          <w:rFonts w:ascii="Consolas" w:hAnsi="Consolas" w:cs="Consolas"/>
          <w:sz w:val="19"/>
          <w:szCs w:val="19"/>
        </w:rPr>
        <w:t>;</w:t>
      </w:r>
    </w:p>
    <w:p w:rsidR="00262475" w:rsidRDefault="00262475" w:rsidP="00262475">
      <w:pPr>
        <w:autoSpaceDE w:val="0"/>
        <w:autoSpaceDN w:val="0"/>
        <w:adjustRightInd w:val="0"/>
        <w:spacing w:after="0" w:line="240" w:lineRule="auto"/>
        <w:rPr>
          <w:rFonts w:ascii="Consolas" w:hAnsi="Consolas" w:cs="Consolas"/>
          <w:sz w:val="19"/>
          <w:szCs w:val="19"/>
        </w:rPr>
      </w:pPr>
    </w:p>
    <w:p w:rsidR="00262475" w:rsidRDefault="00262475" w:rsidP="002624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SyntaxForReturnedOutputStateOn = </w:t>
      </w:r>
      <w:r>
        <w:rPr>
          <w:rFonts w:ascii="Consolas" w:hAnsi="Consolas" w:cs="Consolas"/>
          <w:color w:val="A31515"/>
          <w:sz w:val="19"/>
          <w:szCs w:val="19"/>
        </w:rPr>
        <w:t>"1"</w:t>
      </w:r>
      <w:r>
        <w:rPr>
          <w:rFonts w:ascii="Consolas" w:hAnsi="Consolas" w:cs="Consolas"/>
          <w:sz w:val="19"/>
          <w:szCs w:val="19"/>
        </w:rPr>
        <w:t>;</w:t>
      </w:r>
    </w:p>
    <w:p w:rsidR="00262475" w:rsidRDefault="00262475" w:rsidP="00262475">
      <w:pPr>
        <w:autoSpaceDE w:val="0"/>
        <w:autoSpaceDN w:val="0"/>
        <w:adjustRightInd w:val="0"/>
        <w:spacing w:after="24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SyntaxForReturnedOutputStateOff = </w:t>
      </w:r>
      <w:r>
        <w:rPr>
          <w:rFonts w:ascii="Consolas" w:hAnsi="Consolas" w:cs="Consolas"/>
          <w:color w:val="A31515"/>
          <w:sz w:val="19"/>
          <w:szCs w:val="19"/>
        </w:rPr>
        <w:t>"0"</w:t>
      </w:r>
      <w:r>
        <w:rPr>
          <w:rFonts w:ascii="Consolas" w:hAnsi="Consolas" w:cs="Consolas"/>
          <w:sz w:val="19"/>
          <w:szCs w:val="19"/>
        </w:rPr>
        <w:t>;</w:t>
      </w:r>
    </w:p>
    <w:p w:rsidR="00262475" w:rsidRDefault="00262475" w:rsidP="00262475">
      <w:r>
        <w:t>Note that the above examples are for the same command.  These are referred to as boolean type parameters.  The sending for this command happens to be using “ON” and “OFF”.  It could have been “1” and “O” and it would still work.  The returned syntax will always be “1” and “O”.  For this example it was decided to send one type and check a different return type.   It’s additional testing.</w:t>
      </w:r>
    </w:p>
    <w:p w:rsidR="00262475" w:rsidRDefault="00262475" w:rsidP="00262475"/>
    <w:p w:rsidR="00262475" w:rsidRPr="00262475" w:rsidRDefault="00262475" w:rsidP="00262475"/>
    <w:p w:rsidR="00262475" w:rsidRPr="00262475" w:rsidRDefault="00262475" w:rsidP="00262475"/>
    <w:p w:rsidR="00262475" w:rsidRDefault="00262475">
      <w:pPr>
        <w:rPr>
          <w:rFonts w:asciiTheme="majorHAnsi" w:eastAsiaTheme="majorEastAsia" w:hAnsiTheme="majorHAnsi" w:cstheme="majorBidi"/>
          <w:b/>
          <w:bCs/>
          <w:color w:val="365F91" w:themeColor="accent1" w:themeShade="BF"/>
          <w:sz w:val="28"/>
          <w:szCs w:val="28"/>
        </w:rPr>
      </w:pPr>
      <w:r>
        <w:br w:type="page"/>
      </w:r>
    </w:p>
    <w:p w:rsidR="006B095F" w:rsidRDefault="006B095F" w:rsidP="006B095F">
      <w:pPr>
        <w:pStyle w:val="Heading1"/>
      </w:pPr>
      <w:r>
        <w:t>Steps</w:t>
      </w:r>
    </w:p>
    <w:p w:rsidR="006B095F" w:rsidRDefault="006B095F" w:rsidP="006B095F">
      <w:r>
        <w:t xml:space="preserve">The step definition is written in </w:t>
      </w:r>
      <w:r w:rsidR="009E1D02">
        <w:t>Gherkin</w:t>
      </w:r>
      <w:r>
        <w:t xml:space="preserve"> and normally has 3 forms, a “set”, a “get” and a “should be”.</w:t>
      </w:r>
      <w:r w:rsidR="009E1D02">
        <w:t xml:space="preserve">  There are exceptions such as delete and save </w:t>
      </w:r>
      <w:r w:rsidR="004F6876">
        <w:t xml:space="preserve">related </w:t>
      </w:r>
      <w:r w:rsidR="009E1D02">
        <w:t>PI functions.</w:t>
      </w:r>
    </w:p>
    <w:p w:rsidR="006B095F" w:rsidRDefault="006B095F" w:rsidP="006B095F">
      <w:r>
        <w:t xml:space="preserve">There may not always be 3 forms because of the end target such as the PI command may only have a </w:t>
      </w:r>
      <w:r w:rsidR="009E1D02">
        <w:t>“set”</w:t>
      </w:r>
      <w:r>
        <w:t xml:space="preserve"> or a </w:t>
      </w:r>
      <w:r w:rsidR="009E1D02">
        <w:t>“get”</w:t>
      </w:r>
      <w:r>
        <w:t xml:space="preserve">.  An example of a “set” only would be a PI command that forces a trigger. </w:t>
      </w:r>
      <w:r w:rsidR="009E1D02">
        <w:t xml:space="preserve"> </w:t>
      </w:r>
      <w:r>
        <w:t xml:space="preserve">An example of the “get” </w:t>
      </w:r>
      <w:r w:rsidR="00135CF8">
        <w:t xml:space="preserve">only </w:t>
      </w:r>
      <w:r>
        <w:t xml:space="preserve">would be </w:t>
      </w:r>
      <w:r w:rsidR="009E1D02">
        <w:t xml:space="preserve">to get the </w:t>
      </w:r>
      <w:r>
        <w:t>state of the AWG.</w:t>
      </w:r>
    </w:p>
    <w:p w:rsidR="006B095F" w:rsidRDefault="006B095F" w:rsidP="006B095F">
      <w:r>
        <w:t>There</w:t>
      </w:r>
      <w:r w:rsidR="00135CF8">
        <w:t xml:space="preserve"> are two basic types of steps:  </w:t>
      </w:r>
      <w:r>
        <w:t>functional and syntax.</w:t>
      </w:r>
    </w:p>
    <w:p w:rsidR="006B095F" w:rsidRDefault="006B095F" w:rsidP="006B095F">
      <w:r>
        <w:t xml:space="preserve">Each PI </w:t>
      </w:r>
      <w:r w:rsidR="009E1D02">
        <w:t>command</w:t>
      </w:r>
      <w:r>
        <w:t xml:space="preserve"> shou</w:t>
      </w:r>
      <w:r w:rsidR="00135CF8">
        <w:t>ld have a syntax</w:t>
      </w:r>
      <w:r w:rsidR="009E1D02">
        <w:t xml:space="preserve"> feature and one or more functional features.</w:t>
      </w:r>
    </w:p>
    <w:p w:rsidR="006B095F" w:rsidRDefault="006B095F" w:rsidP="009E1D02">
      <w:pPr>
        <w:pStyle w:val="Heading2"/>
      </w:pPr>
      <w:r>
        <w:t>Syntax</w:t>
      </w:r>
      <w:r w:rsidR="009E1D02">
        <w:t xml:space="preserve"> Feature</w:t>
      </w:r>
    </w:p>
    <w:p w:rsidR="006B095F" w:rsidRDefault="006B095F" w:rsidP="006B095F">
      <w:r>
        <w:t xml:space="preserve">The syntax </w:t>
      </w:r>
      <w:r w:rsidR="009E1D02">
        <w:t>feature uses either the</w:t>
      </w:r>
      <w:r w:rsidR="009E1D02">
        <w:br/>
        <w:t xml:space="preserve"> </w:t>
      </w:r>
      <w:r w:rsidR="009E1D02">
        <w:tab/>
      </w:r>
      <w:r>
        <w:t>“When I send the “&lt;command&gt;” command for AWG 1”</w:t>
      </w:r>
      <w:r w:rsidR="009E1D02">
        <w:br/>
        <w:t>or</w:t>
      </w:r>
      <w:r w:rsidR="009E1D02">
        <w:br/>
        <w:t xml:space="preserve"> </w:t>
      </w:r>
      <w:r w:rsidR="009E1D02">
        <w:tab/>
      </w:r>
      <w:r>
        <w:t>“When I send the “&lt;query&gt;” query for AWG 1”.</w:t>
      </w:r>
    </w:p>
    <w:p w:rsidR="006B095F" w:rsidRDefault="006B095F" w:rsidP="006B095F">
      <w:r>
        <w:t xml:space="preserve">The syntax </w:t>
      </w:r>
      <w:r w:rsidR="009E1D02">
        <w:t>feature</w:t>
      </w:r>
      <w:r>
        <w:t xml:space="preserve"> should only be testing the valid forms as stated in the DevSpec.  Testing for incorrect syntax is not necessary.  The reason that incorrect</w:t>
      </w:r>
      <w:r w:rsidR="00135CF8">
        <w:t xml:space="preserve"> syntax testing is not required</w:t>
      </w:r>
      <w:r>
        <w:t xml:space="preserve"> is that there is only one parser that tries to match a PI command or qu</w:t>
      </w:r>
      <w:r w:rsidR="00135CF8">
        <w:t>ery to a method to implement that</w:t>
      </w:r>
      <w:r>
        <w:t xml:space="preserve"> command or quer</w:t>
      </w:r>
      <w:r w:rsidR="00135CF8">
        <w:t xml:space="preserve">y.  We have enough confidence that the parser </w:t>
      </w:r>
      <w:r>
        <w:t>will catch the incorrect syntax.</w:t>
      </w:r>
    </w:p>
    <w:p w:rsidR="006B095F" w:rsidRDefault="006B095F" w:rsidP="006B095F">
      <w:r>
        <w:t xml:space="preserve">In addition to the syntax checking, it is not necessary to do both the command and/or query forms.   Choose the best fitting </w:t>
      </w:r>
      <w:r w:rsidR="00262475">
        <w:t xml:space="preserve">for </w:t>
      </w:r>
      <w:r>
        <w:t xml:space="preserve">the task at hand.  The end goal is the throw a command or query in all </w:t>
      </w:r>
      <w:r w:rsidR="00135CF8">
        <w:t>of its</w:t>
      </w:r>
      <w:r>
        <w:t xml:space="preserve"> forms to check the syntax.</w:t>
      </w:r>
    </w:p>
    <w:p w:rsidR="006B095F" w:rsidRDefault="006B095F" w:rsidP="006B095F">
      <w:pPr>
        <w:keepNext/>
        <w:spacing w:after="120" w:line="240" w:lineRule="auto"/>
        <w:rPr>
          <w:rFonts w:ascii="Consolas" w:hAnsi="Consolas" w:cs="Consolas"/>
          <w:i/>
          <w:iCs/>
          <w:color w:val="646464"/>
          <w:sz w:val="19"/>
          <w:szCs w:val="19"/>
        </w:rPr>
      </w:pPr>
      <w:r>
        <w:t>The following is an example feature for</w:t>
      </w:r>
      <w:r w:rsidR="008344D2">
        <w:t xml:space="preserve"> checking the syntax for the</w:t>
      </w:r>
      <w:r>
        <w:t xml:space="preserve"> PI command “CLOCk[1]:PHASe[:ADJust]”.</w:t>
      </w:r>
    </w:p>
    <w:p w:rsidR="009E1D02" w:rsidRDefault="009E1D02" w:rsidP="009E1D02">
      <w:pPr>
        <w:autoSpaceDE w:val="0"/>
        <w:autoSpaceDN w:val="0"/>
        <w:adjustRightInd w:val="0"/>
        <w:spacing w:after="0" w:line="240" w:lineRule="auto"/>
        <w:rPr>
          <w:rFonts w:ascii="Consolas" w:hAnsi="Consolas" w:cs="Consolas"/>
          <w:color w:val="0000FF"/>
          <w:sz w:val="19"/>
          <w:szCs w:val="19"/>
        </w:rPr>
      </w:pP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Feature</w:t>
      </w:r>
      <w:r>
        <w:rPr>
          <w:rFonts w:ascii="Consolas" w:hAnsi="Consolas" w:cs="Consolas"/>
          <w:sz w:val="19"/>
          <w:szCs w:val="19"/>
        </w:rPr>
        <w:t>: CLOCk[1]:PHASe[:ADJust] Sets the clock phase using long and short syntax</w:t>
      </w:r>
    </w:p>
    <w:p w:rsidR="009E1D02" w:rsidRDefault="009E1D02" w:rsidP="009E1D02">
      <w:pPr>
        <w:autoSpaceDE w:val="0"/>
        <w:autoSpaceDN w:val="0"/>
        <w:adjustRightInd w:val="0"/>
        <w:spacing w:after="0" w:line="240" w:lineRule="auto"/>
        <w:rPr>
          <w:rFonts w:ascii="Consolas" w:hAnsi="Consolas" w:cs="Consolas"/>
          <w:sz w:val="19"/>
          <w:szCs w:val="19"/>
        </w:rPr>
      </w:pP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Background</w:t>
      </w:r>
      <w:r>
        <w:rPr>
          <w:rFonts w:ascii="Consolas" w:hAnsi="Consolas" w:cs="Consolas"/>
          <w:sz w:val="19"/>
          <w:szCs w:val="19"/>
        </w:rPr>
        <w:t xml:space="preserve">: </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Given </w:t>
      </w:r>
      <w:r>
        <w:rPr>
          <w:rFonts w:ascii="Consolas" w:hAnsi="Consolas" w:cs="Consolas"/>
          <w:sz w:val="19"/>
          <w:szCs w:val="19"/>
        </w:rPr>
        <w:t>a reset AWG</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And </w:t>
      </w:r>
      <w:r>
        <w:rPr>
          <w:rFonts w:ascii="Consolas" w:hAnsi="Consolas" w:cs="Consolas"/>
          <w:sz w:val="19"/>
          <w:szCs w:val="19"/>
        </w:rPr>
        <w:t xml:space="preserve">the AWG is of the </w:t>
      </w:r>
      <w:r>
        <w:rPr>
          <w:rFonts w:ascii="Consolas" w:hAnsi="Consolas" w:cs="Consolas"/>
          <w:i/>
          <w:iCs/>
          <w:color w:val="646464"/>
          <w:sz w:val="19"/>
          <w:szCs w:val="19"/>
        </w:rPr>
        <w:t>70</w:t>
      </w:r>
      <w:r>
        <w:rPr>
          <w:rFonts w:ascii="Consolas" w:hAnsi="Consolas" w:cs="Consolas"/>
          <w:sz w:val="19"/>
          <w:szCs w:val="19"/>
        </w:rPr>
        <w:t>k family</w:t>
      </w:r>
    </w:p>
    <w:p w:rsidR="009E1D02" w:rsidRDefault="009E1D02" w:rsidP="009E1D02">
      <w:pPr>
        <w:autoSpaceDE w:val="0"/>
        <w:autoSpaceDN w:val="0"/>
        <w:adjustRightInd w:val="0"/>
        <w:spacing w:after="0" w:line="240" w:lineRule="auto"/>
        <w:rPr>
          <w:rFonts w:ascii="Consolas" w:hAnsi="Consolas" w:cs="Consolas"/>
          <w:sz w:val="19"/>
          <w:szCs w:val="19"/>
        </w:rPr>
      </w:pP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Scenario Outline</w:t>
      </w:r>
      <w:r>
        <w:rPr>
          <w:rFonts w:ascii="Consolas" w:hAnsi="Consolas" w:cs="Consolas"/>
          <w:sz w:val="19"/>
          <w:szCs w:val="19"/>
        </w:rPr>
        <w:t>: Verify CLOCk[1]:PHASe[:ADJust] command syntax is valid</w:t>
      </w:r>
    </w:p>
    <w:p w:rsidR="009E1D02" w:rsidRDefault="009E1D02" w:rsidP="009E1D02">
      <w:pPr>
        <w:autoSpaceDE w:val="0"/>
        <w:autoSpaceDN w:val="0"/>
        <w:adjustRightInd w:val="0"/>
        <w:spacing w:after="0" w:line="240" w:lineRule="auto"/>
        <w:rPr>
          <w:rFonts w:ascii="Consolas" w:hAnsi="Consolas" w:cs="Consolas"/>
          <w:sz w:val="19"/>
          <w:szCs w:val="19"/>
        </w:rPr>
      </w:pP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When </w:t>
      </w:r>
      <w:r>
        <w:rPr>
          <w:rFonts w:ascii="Consolas" w:hAnsi="Consolas" w:cs="Consolas"/>
          <w:sz w:val="19"/>
          <w:szCs w:val="19"/>
        </w:rPr>
        <w:t>I send the "</w:t>
      </w:r>
      <w:r>
        <w:rPr>
          <w:rFonts w:ascii="Consolas" w:hAnsi="Consolas" w:cs="Consolas"/>
          <w:i/>
          <w:iCs/>
          <w:color w:val="A31515"/>
          <w:sz w:val="19"/>
          <w:szCs w:val="19"/>
        </w:rPr>
        <w:t>&lt;command&gt;</w:t>
      </w:r>
      <w:r>
        <w:rPr>
          <w:rFonts w:ascii="Consolas" w:hAnsi="Consolas" w:cs="Consolas"/>
          <w:sz w:val="19"/>
          <w:szCs w:val="19"/>
        </w:rPr>
        <w:t>" command to the AWG</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And </w:t>
      </w:r>
      <w:r>
        <w:rPr>
          <w:rFonts w:ascii="Consolas" w:hAnsi="Consolas" w:cs="Consolas"/>
          <w:sz w:val="19"/>
          <w:szCs w:val="19"/>
        </w:rPr>
        <w:t>I wait for the AWG to complete</w:t>
      </w:r>
    </w:p>
    <w:p w:rsidR="009E1D02" w:rsidRDefault="009E1D02" w:rsidP="009E1D02">
      <w:pPr>
        <w:autoSpaceDE w:val="0"/>
        <w:autoSpaceDN w:val="0"/>
        <w:adjustRightInd w:val="0"/>
        <w:spacing w:after="0" w:line="240" w:lineRule="auto"/>
        <w:rPr>
          <w:rFonts w:ascii="Consolas" w:hAnsi="Consolas" w:cs="Consolas"/>
          <w:i/>
          <w:iCs/>
          <w:color w:val="646464"/>
          <w:sz w:val="19"/>
          <w:szCs w:val="19"/>
        </w:rPr>
      </w:pPr>
      <w:r>
        <w:rPr>
          <w:rFonts w:ascii="Consolas" w:hAnsi="Consolas" w:cs="Consolas"/>
          <w:color w:val="0000FF"/>
          <w:sz w:val="19"/>
          <w:szCs w:val="19"/>
        </w:rPr>
        <w:t xml:space="preserve">Then </w:t>
      </w:r>
      <w:r>
        <w:rPr>
          <w:rFonts w:ascii="Consolas" w:hAnsi="Consolas" w:cs="Consolas"/>
          <w:sz w:val="19"/>
          <w:szCs w:val="19"/>
        </w:rPr>
        <w:t xml:space="preserve">there should be no error from AWG </w:t>
      </w:r>
      <w:r>
        <w:rPr>
          <w:rFonts w:ascii="Consolas" w:hAnsi="Consolas" w:cs="Consolas"/>
          <w:i/>
          <w:iCs/>
          <w:color w:val="646464"/>
          <w:sz w:val="19"/>
          <w:szCs w:val="19"/>
        </w:rPr>
        <w:t>1</w:t>
      </w:r>
    </w:p>
    <w:p w:rsidR="009E1D02" w:rsidRDefault="009E1D02" w:rsidP="009E1D02">
      <w:pPr>
        <w:autoSpaceDE w:val="0"/>
        <w:autoSpaceDN w:val="0"/>
        <w:adjustRightInd w:val="0"/>
        <w:spacing w:after="0" w:line="240" w:lineRule="auto"/>
        <w:rPr>
          <w:rFonts w:ascii="Consolas" w:hAnsi="Consolas" w:cs="Consolas"/>
          <w:sz w:val="19"/>
          <w:szCs w:val="19"/>
        </w:rPr>
      </w:pP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Examples</w:t>
      </w:r>
      <w:r>
        <w:rPr>
          <w:rFonts w:ascii="Consolas" w:hAnsi="Consolas" w:cs="Consolas"/>
          <w:sz w:val="19"/>
          <w:szCs w:val="19"/>
        </w:rPr>
        <w:t xml:space="preserve">: </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i/>
          <w:iCs/>
          <w:sz w:val="19"/>
          <w:szCs w:val="19"/>
        </w:rPr>
        <w:t xml:space="preserve"> command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CLOCk1:PHASe:ADJust 0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CLOCk1:PHASe:ADJ 0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CLOCk1:PHASe 0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CLOCk1:PHAS 0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CLOCk:PHAS 0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CLOC:PHAS 0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CLOC:PHAS MAX         </w:t>
      </w:r>
      <w:r>
        <w:rPr>
          <w:rFonts w:ascii="Consolas" w:hAnsi="Consolas" w:cs="Consolas"/>
          <w:sz w:val="19"/>
          <w:szCs w:val="19"/>
        </w:rPr>
        <w:t>|</w:t>
      </w:r>
    </w:p>
    <w:p w:rsidR="009E1D02" w:rsidRDefault="009E1D02" w:rsidP="009E1D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 CLOC:PHAS MIN         </w:t>
      </w:r>
      <w:r>
        <w:rPr>
          <w:rFonts w:ascii="Consolas" w:hAnsi="Consolas" w:cs="Consolas"/>
          <w:sz w:val="19"/>
          <w:szCs w:val="19"/>
        </w:rPr>
        <w:t>|</w:t>
      </w:r>
    </w:p>
    <w:p w:rsidR="009E1D02" w:rsidRDefault="009E1D02" w:rsidP="009E1D02">
      <w:pPr>
        <w:keepNext/>
        <w:autoSpaceDE w:val="0"/>
        <w:autoSpaceDN w:val="0"/>
        <w:adjustRightInd w:val="0"/>
        <w:spacing w:after="0" w:line="240" w:lineRule="auto"/>
      </w:pPr>
    </w:p>
    <w:p w:rsidR="009E1D02" w:rsidRDefault="009E1D02" w:rsidP="009E1D02">
      <w:pPr>
        <w:keepNext/>
        <w:autoSpaceDE w:val="0"/>
        <w:autoSpaceDN w:val="0"/>
        <w:adjustRightInd w:val="0"/>
        <w:spacing w:after="0" w:line="240" w:lineRule="auto"/>
      </w:pPr>
    </w:p>
    <w:p w:rsidR="006B095F" w:rsidRDefault="006B095F" w:rsidP="00262475">
      <w:pPr>
        <w:keepNext/>
        <w:autoSpaceDE w:val="0"/>
        <w:autoSpaceDN w:val="0"/>
        <w:adjustRightInd w:val="0"/>
        <w:spacing w:after="0" w:line="240" w:lineRule="auto"/>
      </w:pPr>
      <w:r>
        <w:t>Testing should be done one keyword at a time as in the above example</w:t>
      </w:r>
      <w:r w:rsidR="009E1D02">
        <w:t xml:space="preserve">. </w:t>
      </w:r>
      <w:r>
        <w:t xml:space="preserve"> </w:t>
      </w:r>
      <w:r w:rsidR="009E1D02">
        <w:t>T</w:t>
      </w:r>
      <w:r>
        <w:t xml:space="preserve">he keyword </w:t>
      </w:r>
      <w:r w:rsidR="009E1D02">
        <w:t>“</w:t>
      </w:r>
      <w:r>
        <w:t>Adjust</w:t>
      </w:r>
      <w:r w:rsidR="009E1D02">
        <w:t>”</w:t>
      </w:r>
      <w:r>
        <w:t xml:space="preserve"> has a long and short form and is optional.  The 3 variations of </w:t>
      </w:r>
      <w:r w:rsidR="009E1D02">
        <w:t>keyword “</w:t>
      </w:r>
      <w:r>
        <w:t>Adjust</w:t>
      </w:r>
      <w:r w:rsidR="009E1D02">
        <w:t>”</w:t>
      </w:r>
      <w:r>
        <w:t xml:space="preserve"> do</w:t>
      </w:r>
      <w:r w:rsidR="008344D2">
        <w:t>es</w:t>
      </w:r>
      <w:r>
        <w:t xml:space="preserve"> not need to be </w:t>
      </w:r>
      <w:r w:rsidR="008344D2">
        <w:t>iterated through</w:t>
      </w:r>
      <w:r>
        <w:t xml:space="preserve"> each possibility of the other keywords.</w:t>
      </w:r>
      <w:r w:rsidR="00262475">
        <w:t xml:space="preserve">  </w:t>
      </w:r>
      <w:r>
        <w:t>Each keyword represents a unique node in a tree and the parser either finds the node, (i.e. CLOCK) or not and it has nothing do with the following keywords (i.e. PHASe).</w:t>
      </w:r>
    </w:p>
    <w:p w:rsidR="006B095F" w:rsidRDefault="006B095F" w:rsidP="009E1D02">
      <w:pPr>
        <w:pStyle w:val="Heading2"/>
      </w:pPr>
      <w:r>
        <w:t>Functional</w:t>
      </w:r>
      <w:r w:rsidR="009E1D02">
        <w:t xml:space="preserve"> Feature</w:t>
      </w:r>
    </w:p>
    <w:p w:rsidR="006B095F" w:rsidRDefault="006B095F" w:rsidP="006B095F">
      <w:r>
        <w:t>Functional features</w:t>
      </w:r>
      <w:r w:rsidR="009E1D02">
        <w:t xml:space="preserve"> are used in various ways.  The first</w:t>
      </w:r>
      <w:r>
        <w:t xml:space="preserve"> </w:t>
      </w:r>
      <w:r w:rsidR="009E1D02">
        <w:t>is to use</w:t>
      </w:r>
      <w:r>
        <w:t xml:space="preserve"> the steps to exercise the PI in such a </w:t>
      </w:r>
      <w:r w:rsidR="004F6876">
        <w:t>manner</w:t>
      </w:r>
      <w:r w:rsidR="009E1D02">
        <w:t xml:space="preserve"> that the PI effectively changes the AWG.  The simplest exercise is to do a “set”, a “get” and a “should be” step in that order.</w:t>
      </w:r>
    </w:p>
    <w:p w:rsidR="006B095F" w:rsidRDefault="006B095F" w:rsidP="006B095F">
      <w:r>
        <w:t xml:space="preserve">The following are some </w:t>
      </w:r>
      <w:r w:rsidR="009E1D02">
        <w:t xml:space="preserve">possible </w:t>
      </w:r>
      <w:r>
        <w:t>tests that might be considered</w:t>
      </w:r>
    </w:p>
    <w:p w:rsidR="008752E3" w:rsidRDefault="009E1D02" w:rsidP="006B095F">
      <w:pPr>
        <w:pStyle w:val="ListParagraph"/>
        <w:numPr>
          <w:ilvl w:val="0"/>
          <w:numId w:val="1"/>
        </w:numPr>
      </w:pPr>
      <w:r>
        <w:t xml:space="preserve">To verify that </w:t>
      </w:r>
      <w:r w:rsidR="006B095F">
        <w:t>change</w:t>
      </w:r>
      <w:r>
        <w:t xml:space="preserve"> occurs it</w:t>
      </w:r>
      <w:r w:rsidR="006B095F">
        <w:t xml:space="preserve"> might be as simple as</w:t>
      </w:r>
      <w:r w:rsidR="00854BC4">
        <w:t>:</w:t>
      </w:r>
    </w:p>
    <w:p w:rsidR="008752E3" w:rsidRDefault="008752E3" w:rsidP="008752E3">
      <w:pPr>
        <w:pStyle w:val="ListParagraph"/>
        <w:numPr>
          <w:ilvl w:val="0"/>
          <w:numId w:val="2"/>
        </w:numPr>
      </w:pPr>
      <w:r>
        <w:t xml:space="preserve"> Use</w:t>
      </w:r>
      <w:r w:rsidR="006B095F">
        <w:t xml:space="preserve"> the </w:t>
      </w:r>
      <w:r w:rsidR="009E1D02">
        <w:t>“set”</w:t>
      </w:r>
      <w:r w:rsidR="006B095F">
        <w:t xml:space="preserve"> </w:t>
      </w:r>
      <w:r w:rsidR="009E1D02">
        <w:t>step</w:t>
      </w:r>
      <w:r>
        <w:t xml:space="preserve"> to send command to the AWG</w:t>
      </w:r>
    </w:p>
    <w:p w:rsidR="008752E3" w:rsidRDefault="008752E3" w:rsidP="008752E3">
      <w:pPr>
        <w:pStyle w:val="ListParagraph"/>
        <w:numPr>
          <w:ilvl w:val="0"/>
          <w:numId w:val="2"/>
        </w:numPr>
      </w:pPr>
      <w:r>
        <w:t xml:space="preserve"> Use the </w:t>
      </w:r>
      <w:r w:rsidR="009E1D02">
        <w:t>“get” step</w:t>
      </w:r>
      <w:r w:rsidR="00854BC4">
        <w:t xml:space="preserve"> to get the AWG setting</w:t>
      </w:r>
      <w:r w:rsidR="006B095F">
        <w:t xml:space="preserve"> </w:t>
      </w:r>
    </w:p>
    <w:p w:rsidR="006B095F" w:rsidRDefault="008752E3" w:rsidP="008752E3">
      <w:pPr>
        <w:pStyle w:val="ListParagraph"/>
        <w:numPr>
          <w:ilvl w:val="0"/>
          <w:numId w:val="2"/>
        </w:numPr>
      </w:pPr>
      <w:r>
        <w:t xml:space="preserve"> </w:t>
      </w:r>
      <w:r w:rsidR="00854BC4">
        <w:t>Use the “should” step to verify that expected and actual settings match</w:t>
      </w:r>
      <w:r w:rsidR="006B095F">
        <w:t>.</w:t>
      </w:r>
    </w:p>
    <w:p w:rsidR="006B095F" w:rsidRDefault="006B095F" w:rsidP="006B095F">
      <w:pPr>
        <w:pStyle w:val="ListParagraph"/>
        <w:numPr>
          <w:ilvl w:val="0"/>
          <w:numId w:val="1"/>
        </w:numPr>
      </w:pPr>
      <w:r>
        <w:t>Can the MIN or MAX be sent and does reading back the value give a valid response?</w:t>
      </w:r>
    </w:p>
    <w:p w:rsidR="006B095F" w:rsidRDefault="006B095F" w:rsidP="006B095F">
      <w:pPr>
        <w:pStyle w:val="ListParagraph"/>
        <w:numPr>
          <w:ilvl w:val="0"/>
          <w:numId w:val="1"/>
        </w:numPr>
      </w:pPr>
      <w:r>
        <w:t>If a reset is applied, does reading back the value give a valid response?</w:t>
      </w:r>
    </w:p>
    <w:p w:rsidR="004F6876" w:rsidRDefault="004F6876" w:rsidP="004F6876">
      <w:r>
        <w:t>The second way is to use the features to duplicate an end user’s process to perform a task using the AWG.</w:t>
      </w:r>
    </w:p>
    <w:p w:rsidR="004F6876" w:rsidRPr="006B095F" w:rsidRDefault="004F6876" w:rsidP="004F6876">
      <w:r>
        <w:t>Additional</w:t>
      </w:r>
      <w:r w:rsidR="00854BC4">
        <w:t>ly</w:t>
      </w:r>
      <w:r>
        <w:t xml:space="preserve"> using the set of features could be used to duplicate a sequence that causes errors for debugging and testing (once the defects are fixed).</w:t>
      </w:r>
    </w:p>
    <w:p w:rsidR="006B095F" w:rsidRDefault="006B095F" w:rsidP="00262475">
      <w:pPr>
        <w:pStyle w:val="Heading2"/>
      </w:pPr>
      <w:r>
        <w:t>Set</w:t>
      </w:r>
    </w:p>
    <w:p w:rsidR="006B095F" w:rsidRDefault="006B095F" w:rsidP="009E1D02">
      <w:pPr>
        <w:keepNext/>
      </w:pPr>
      <w:r>
        <w:t xml:space="preserve">The basic </w:t>
      </w:r>
      <w:r w:rsidR="009E1D02">
        <w:t>“set”</w:t>
      </w:r>
      <w:r>
        <w:t xml:space="preserve"> form is</w:t>
      </w:r>
      <w:r>
        <w:br/>
        <w:t xml:space="preserve"> </w:t>
      </w:r>
      <w:r>
        <w:tab/>
        <w:t>“When I set &lt;noun&gt; &lt;verbal phrase &gt; [&lt;for marker 1&gt;] [&lt;for channel 1&gt;] [&lt;for AWG 1&gt;]”</w:t>
      </w:r>
    </w:p>
    <w:p w:rsidR="006B095F" w:rsidRDefault="006B095F" w:rsidP="006B095F">
      <w:r>
        <w:t>An example of a noun would be “the marker output stop condition” and the verbal phras</w:t>
      </w:r>
      <w:r w:rsidR="00854BC4">
        <w:t>e would be “to off”.  The created step would be something like</w:t>
      </w:r>
      <w:r>
        <w:br/>
        <w:t xml:space="preserve"> </w:t>
      </w:r>
      <w:r>
        <w:tab/>
        <w:t>“When I set the marker output stop condition to off for marker 1 for channel 1 for AWG 1”</w:t>
      </w:r>
    </w:p>
    <w:p w:rsidR="009E1D02" w:rsidRDefault="006B095F" w:rsidP="009E1D02">
      <w:pPr>
        <w:autoSpaceDE w:val="0"/>
        <w:autoSpaceDN w:val="0"/>
        <w:adjustRightInd w:val="0"/>
        <w:spacing w:after="120" w:line="240" w:lineRule="auto"/>
      </w:pPr>
      <w:r>
        <w:t xml:space="preserve">In </w:t>
      </w:r>
      <w:r w:rsidR="009E1D02">
        <w:t>Gherkin</w:t>
      </w:r>
      <w:r w:rsidR="00262475">
        <w:t xml:space="preserve"> the step would</w:t>
      </w:r>
      <w:r>
        <w:t xml:space="preserve"> look like the following</w:t>
      </w:r>
    </w:p>
    <w:p w:rsidR="009E1D02" w:rsidRPr="009E1D02" w:rsidRDefault="009E1D02" w:rsidP="009E1D02">
      <w:pPr>
        <w:autoSpaceDE w:val="0"/>
        <w:autoSpaceDN w:val="0"/>
        <w:adjustRightInd w:val="0"/>
        <w:spacing w:after="0" w:line="240" w:lineRule="auto"/>
        <w:rPr>
          <w:rFonts w:ascii="Consolas" w:hAnsi="Consolas" w:cs="Consolas"/>
          <w:sz w:val="16"/>
          <w:szCs w:val="16"/>
        </w:rPr>
      </w:pPr>
      <w:r w:rsidRPr="009E1D02">
        <w:rPr>
          <w:rFonts w:ascii="Consolas" w:hAnsi="Consolas" w:cs="Consolas"/>
          <w:sz w:val="16"/>
          <w:szCs w:val="16"/>
        </w:rPr>
        <w:t>[When(</w:t>
      </w:r>
      <w:r w:rsidRPr="009E1D02">
        <w:rPr>
          <w:rFonts w:ascii="Consolas" w:hAnsi="Consolas" w:cs="Consolas"/>
          <w:color w:val="A31515"/>
          <w:sz w:val="16"/>
          <w:szCs w:val="16"/>
        </w:rPr>
        <w:t>@"I set the marker output stop condition to zero volts for marker ([1-4]) for channel ([1-4]) for AWG ([1-4])"</w:t>
      </w:r>
      <w:r w:rsidRPr="009E1D02">
        <w:rPr>
          <w:rFonts w:ascii="Consolas" w:hAnsi="Consolas" w:cs="Consolas"/>
          <w:sz w:val="16"/>
          <w:szCs w:val="16"/>
        </w:rPr>
        <w:t>)]</w:t>
      </w:r>
    </w:p>
    <w:p w:rsidR="009E1D02" w:rsidRDefault="009E1D02" w:rsidP="009E1D02">
      <w:pPr>
        <w:autoSpaceDE w:val="0"/>
        <w:autoSpaceDN w:val="0"/>
        <w:adjustRightInd w:val="0"/>
        <w:spacing w:after="0" w:line="240" w:lineRule="auto"/>
      </w:pPr>
    </w:p>
    <w:p w:rsidR="006B095F" w:rsidRDefault="006B095F" w:rsidP="00262475">
      <w:pPr>
        <w:pStyle w:val="Heading2"/>
      </w:pPr>
      <w:r>
        <w:t>Get</w:t>
      </w:r>
    </w:p>
    <w:p w:rsidR="006B095F" w:rsidRDefault="006B095F" w:rsidP="006B095F">
      <w:r>
        <w:t xml:space="preserve">The basic </w:t>
      </w:r>
      <w:r w:rsidR="009E1D02">
        <w:t>“get”</w:t>
      </w:r>
      <w:r>
        <w:t xml:space="preserve"> form is </w:t>
      </w:r>
      <w:r w:rsidR="009E1D02">
        <w:t>similar to</w:t>
      </w:r>
      <w:r>
        <w:t xml:space="preserve"> the </w:t>
      </w:r>
      <w:r w:rsidR="009E1D02">
        <w:t>“set” form but it is has the word</w:t>
      </w:r>
      <w:r>
        <w:t xml:space="preserve"> </w:t>
      </w:r>
      <w:r w:rsidR="009E1D02">
        <w:t>“get”</w:t>
      </w:r>
      <w:r>
        <w:t xml:space="preserve"> instead</w:t>
      </w:r>
      <w:r w:rsidR="009E1D02">
        <w:t xml:space="preserve"> and </w:t>
      </w:r>
      <w:r w:rsidR="00854BC4">
        <w:t xml:space="preserve">contains </w:t>
      </w:r>
      <w:r w:rsidR="009E1D02">
        <w:t>no verbal phrase</w:t>
      </w:r>
      <w:r>
        <w:t xml:space="preserve">.  The </w:t>
      </w:r>
      <w:r w:rsidR="009E1D02">
        <w:t>form</w:t>
      </w:r>
      <w:r>
        <w:t xml:space="preserve"> for a </w:t>
      </w:r>
      <w:r w:rsidR="009E1D02">
        <w:t>“get”</w:t>
      </w:r>
      <w:r>
        <w:t xml:space="preserve"> would be</w:t>
      </w:r>
      <w:r>
        <w:br/>
        <w:t xml:space="preserve"> </w:t>
      </w:r>
      <w:r>
        <w:tab/>
        <w:t>“When I get &lt;noun&gt; [&lt;for marker 1&gt;] [&lt;for channel 1&gt;] [&lt;for AWG 1&gt;]”</w:t>
      </w:r>
    </w:p>
    <w:p w:rsidR="006B095F" w:rsidRDefault="00854BC4" w:rsidP="006B095F">
      <w:r>
        <w:t>U</w:t>
      </w:r>
      <w:r w:rsidR="006B095F">
        <w:t xml:space="preserve">sing the </w:t>
      </w:r>
      <w:r w:rsidR="009E1D02">
        <w:t xml:space="preserve">same examples, the </w:t>
      </w:r>
      <w:r>
        <w:t xml:space="preserve">created </w:t>
      </w:r>
      <w:r w:rsidR="009E1D02">
        <w:t xml:space="preserve">step would </w:t>
      </w:r>
      <w:r>
        <w:t>be something like</w:t>
      </w:r>
      <w:r w:rsidR="006B095F">
        <w:br/>
        <w:t xml:space="preserve"> </w:t>
      </w:r>
      <w:r w:rsidR="006B095F">
        <w:tab/>
        <w:t>“When I get the mar</w:t>
      </w:r>
      <w:r w:rsidR="009E1D02">
        <w:t>ker output stop condition</w:t>
      </w:r>
      <w:r w:rsidR="006B095F">
        <w:t xml:space="preserve"> for marker 1 for channel 1 for AWG 1”</w:t>
      </w:r>
    </w:p>
    <w:p w:rsidR="009E1D02" w:rsidRDefault="006B095F" w:rsidP="009E1D02">
      <w:pPr>
        <w:autoSpaceDE w:val="0"/>
        <w:autoSpaceDN w:val="0"/>
        <w:adjustRightInd w:val="0"/>
        <w:spacing w:after="120" w:line="240" w:lineRule="auto"/>
      </w:pPr>
      <w:r>
        <w:t xml:space="preserve">In </w:t>
      </w:r>
      <w:r w:rsidR="009E1D02">
        <w:t>Gherkin</w:t>
      </w:r>
      <w:r>
        <w:t xml:space="preserve"> the step would look like the following</w:t>
      </w:r>
    </w:p>
    <w:p w:rsidR="006B095F" w:rsidRDefault="009E1D02" w:rsidP="009E1D02">
      <w:pPr>
        <w:autoSpaceDE w:val="0"/>
        <w:autoSpaceDN w:val="0"/>
        <w:adjustRightInd w:val="0"/>
        <w:spacing w:after="0" w:line="240" w:lineRule="auto"/>
      </w:pPr>
      <w:r w:rsidRPr="009E1D02">
        <w:rPr>
          <w:rFonts w:ascii="Consolas" w:hAnsi="Consolas" w:cs="Consolas"/>
          <w:sz w:val="16"/>
          <w:szCs w:val="16"/>
        </w:rPr>
        <w:t>[When(</w:t>
      </w:r>
      <w:r w:rsidRPr="009E1D02">
        <w:rPr>
          <w:rFonts w:ascii="Consolas" w:hAnsi="Consolas" w:cs="Consolas"/>
          <w:color w:val="A31515"/>
          <w:sz w:val="16"/>
          <w:szCs w:val="16"/>
        </w:rPr>
        <w:t>@"I get the marker output stop condition for marker ([1-4]) for channel ([1-4]) for AWG ([1-4])"</w:t>
      </w:r>
      <w:r w:rsidRPr="009E1D02">
        <w:rPr>
          <w:rFonts w:ascii="Consolas" w:hAnsi="Consolas" w:cs="Consolas"/>
          <w:sz w:val="16"/>
          <w:szCs w:val="16"/>
        </w:rPr>
        <w:t>)]</w:t>
      </w:r>
    </w:p>
    <w:p w:rsidR="006B095F" w:rsidRDefault="006B095F" w:rsidP="00262475">
      <w:pPr>
        <w:pStyle w:val="Heading2"/>
      </w:pPr>
      <w:r>
        <w:t>Get Responses</w:t>
      </w:r>
    </w:p>
    <w:p w:rsidR="006B095F" w:rsidRDefault="006B095F" w:rsidP="006B095F">
      <w:r>
        <w:t>When a “get” step is executed, it causes the AWG to update an attribute related to the noun of the step.  In order to ensure success in the “should be”</w:t>
      </w:r>
      <w:r w:rsidR="009E1D02">
        <w:t xml:space="preserve"> step</w:t>
      </w:r>
      <w:r>
        <w:t xml:space="preserve">, a </w:t>
      </w:r>
      <w:r w:rsidR="009E1D02">
        <w:t>“get”</w:t>
      </w:r>
      <w:r>
        <w:t xml:space="preserve"> step</w:t>
      </w:r>
      <w:r w:rsidR="009E1D02">
        <w:t xml:space="preserve"> </w:t>
      </w:r>
      <w:r w:rsidR="00B87172">
        <w:t xml:space="preserve">must be executed </w:t>
      </w:r>
      <w:r w:rsidR="009E1D02">
        <w:t>for an update</w:t>
      </w:r>
      <w:r w:rsidR="00B87172">
        <w:t xml:space="preserve"> to</w:t>
      </w:r>
      <w:r>
        <w:t xml:space="preserve"> occur.</w:t>
      </w:r>
      <w:r w:rsidR="00A809CA">
        <w:t xml:space="preserve">  Saving the response in the AWG is essential because the Gherkin language really doesn’t support the concept of variables passing from one step to another.</w:t>
      </w:r>
    </w:p>
    <w:p w:rsidR="006B095F" w:rsidRDefault="006B095F" w:rsidP="00262475">
      <w:pPr>
        <w:pStyle w:val="Heading2"/>
      </w:pPr>
      <w:r>
        <w:t>Should Be</w:t>
      </w:r>
    </w:p>
    <w:p w:rsidR="006B095F" w:rsidRDefault="006B095F" w:rsidP="006B095F">
      <w:r>
        <w:t xml:space="preserve">The basic </w:t>
      </w:r>
      <w:r w:rsidR="009E1D02">
        <w:t>“should be”</w:t>
      </w:r>
      <w:r>
        <w:t xml:space="preserve"> form is</w:t>
      </w:r>
      <w:r>
        <w:br/>
        <w:t xml:space="preserve"> </w:t>
      </w:r>
      <w:r>
        <w:tab/>
      </w:r>
      <w:r w:rsidRPr="00262475">
        <w:t>“Then &lt;noun&gt;</w:t>
      </w:r>
      <w:r w:rsidR="00262475">
        <w:t xml:space="preserve"> should be</w:t>
      </w:r>
      <w:r w:rsidRPr="00262475">
        <w:t xml:space="preserve"> &lt;verbal phrase &gt; [&lt;for marker 1&gt;] [&lt;for channel 1&gt;] [&lt;for AWG 1&gt;]”</w:t>
      </w:r>
    </w:p>
    <w:p w:rsidR="006B095F" w:rsidRDefault="006B095F" w:rsidP="006B095F">
      <w:pPr>
        <w:rPr>
          <w:sz w:val="20"/>
          <w:szCs w:val="20"/>
        </w:rPr>
      </w:pPr>
      <w:r>
        <w:t xml:space="preserve">An example of a noun is the same as for a </w:t>
      </w:r>
      <w:r w:rsidR="009E1D02">
        <w:t>“set”</w:t>
      </w:r>
      <w:r>
        <w:t xml:space="preserve"> or </w:t>
      </w:r>
      <w:r w:rsidR="009E1D02">
        <w:t>“get”</w:t>
      </w:r>
      <w:r>
        <w:t xml:space="preserve"> such as “the marker output stop condition” but the verbal phrase is now </w:t>
      </w:r>
      <w:r w:rsidR="00262475">
        <w:t>“</w:t>
      </w:r>
      <w:r>
        <w:t>off”.  Using the examples, the step would be</w:t>
      </w:r>
      <w:r>
        <w:br/>
        <w:t xml:space="preserve"> </w:t>
      </w:r>
      <w:r w:rsidR="009E1D02">
        <w:tab/>
      </w:r>
      <w:r w:rsidRPr="009E1D02">
        <w:t xml:space="preserve">“Then the marker output stop condition should be off for marker </w:t>
      </w:r>
      <w:r w:rsidR="009E1D02" w:rsidRPr="009E1D02">
        <w:t>1</w:t>
      </w:r>
      <w:r w:rsidRPr="009E1D02">
        <w:t xml:space="preserve"> for channel </w:t>
      </w:r>
      <w:r w:rsidR="009E1D02" w:rsidRPr="009E1D02">
        <w:t>1</w:t>
      </w:r>
      <w:r w:rsidRPr="009E1D02">
        <w:t xml:space="preserve"> for AWG </w:t>
      </w:r>
      <w:r w:rsidR="009E1D02" w:rsidRPr="009E1D02">
        <w:t>1</w:t>
      </w:r>
      <w:r w:rsidRPr="009E1D02">
        <w:t>”</w:t>
      </w:r>
    </w:p>
    <w:p w:rsidR="009E1D02" w:rsidRDefault="009E1D02" w:rsidP="006B095F">
      <w:r w:rsidRPr="009E1D02">
        <w:t>In Gherkin the step would look like the following</w:t>
      </w:r>
    </w:p>
    <w:p w:rsidR="009E1D02" w:rsidRPr="009E1D02" w:rsidRDefault="009E1D02" w:rsidP="009E1D02">
      <w:pPr>
        <w:autoSpaceDE w:val="0"/>
        <w:autoSpaceDN w:val="0"/>
        <w:adjustRightInd w:val="0"/>
        <w:spacing w:after="0" w:line="240" w:lineRule="auto"/>
        <w:rPr>
          <w:sz w:val="16"/>
          <w:szCs w:val="16"/>
        </w:rPr>
      </w:pPr>
      <w:r w:rsidRPr="009E1D02">
        <w:rPr>
          <w:rFonts w:ascii="Consolas" w:hAnsi="Consolas" w:cs="Consolas"/>
          <w:sz w:val="16"/>
          <w:szCs w:val="16"/>
        </w:rPr>
        <w:t>[Then(</w:t>
      </w:r>
      <w:r w:rsidRPr="009E1D02">
        <w:rPr>
          <w:rFonts w:ascii="Consolas" w:hAnsi="Consolas" w:cs="Consolas"/>
          <w:color w:val="A31515"/>
          <w:sz w:val="16"/>
          <w:szCs w:val="16"/>
        </w:rPr>
        <w:t>@"the marker output stop condition should be off for marker ([1-4]) for channel ([1-4]) for AWG ([1-4])"</w:t>
      </w:r>
      <w:r w:rsidRPr="009E1D02">
        <w:rPr>
          <w:rFonts w:ascii="Consolas" w:hAnsi="Consolas" w:cs="Consolas"/>
          <w:sz w:val="16"/>
          <w:szCs w:val="16"/>
        </w:rPr>
        <w:t>)]</w:t>
      </w:r>
    </w:p>
    <w:p w:rsidR="00262475" w:rsidRDefault="00262475" w:rsidP="006B095F">
      <w:pPr>
        <w:pStyle w:val="Heading2"/>
      </w:pPr>
      <w:r>
        <w:t>Organization</w:t>
      </w:r>
    </w:p>
    <w:p w:rsidR="00262475" w:rsidRPr="00262475" w:rsidRDefault="00262475" w:rsidP="00262475">
      <w:r>
        <w:t>I don’t think it can be stated enough, the name of the game is to be consistent.  So just like the layers above, the steps are to be grouped in their own module.  Group the “Set”, “Get” and “Should Be” methods together in alphabetical order of the related PI command, not the method name.</w:t>
      </w:r>
    </w:p>
    <w:p w:rsidR="006B095F" w:rsidRDefault="006B095F" w:rsidP="006B095F">
      <w:pPr>
        <w:pStyle w:val="Heading2"/>
      </w:pPr>
      <w:r>
        <w:t>Responsibilities</w:t>
      </w:r>
    </w:p>
    <w:p w:rsidR="006B095F" w:rsidRDefault="006B095F" w:rsidP="006B095F">
      <w:r>
        <w:t>The main responsibility of the step is to ensure that all the parameters th</w:t>
      </w:r>
      <w:r w:rsidR="00262475">
        <w:t>at are passed to the next layer, the GH,</w:t>
      </w:r>
      <w:r w:rsidR="009E1D02">
        <w:t xml:space="preserve"> </w:t>
      </w:r>
      <w:r>
        <w:t>are valid.</w:t>
      </w:r>
    </w:p>
    <w:p w:rsidR="006B095F" w:rsidRDefault="009E1D02" w:rsidP="006B095F">
      <w:r>
        <w:t>The following is an example of an implementation of a “get” step.</w:t>
      </w:r>
    </w:p>
    <w:p w:rsidR="009E1D02" w:rsidRPr="009E1D02" w:rsidRDefault="009E1D02" w:rsidP="009E1D02">
      <w:pPr>
        <w:keepNext/>
        <w:autoSpaceDE w:val="0"/>
        <w:autoSpaceDN w:val="0"/>
        <w:adjustRightInd w:val="0"/>
        <w:spacing w:after="0" w:line="240" w:lineRule="auto"/>
        <w:rPr>
          <w:rFonts w:ascii="Consolas" w:hAnsi="Consolas" w:cs="Consolas"/>
          <w:sz w:val="16"/>
          <w:szCs w:val="16"/>
        </w:rPr>
      </w:pPr>
      <w:r w:rsidRPr="009E1D02">
        <w:rPr>
          <w:rFonts w:ascii="Consolas" w:hAnsi="Consolas" w:cs="Consolas"/>
          <w:sz w:val="16"/>
          <w:szCs w:val="16"/>
        </w:rPr>
        <w:t>[When(</w:t>
      </w:r>
      <w:r w:rsidRPr="009E1D02">
        <w:rPr>
          <w:rFonts w:ascii="Consolas" w:hAnsi="Consolas" w:cs="Consolas"/>
          <w:color w:val="A31515"/>
          <w:sz w:val="16"/>
          <w:szCs w:val="16"/>
        </w:rPr>
        <w:t>@"I get the marker output stop condition for marker ([1-4]) for channel ([1-4]) for AWG ([1-4])"</w:t>
      </w:r>
      <w:r w:rsidRPr="009E1D02">
        <w:rPr>
          <w:rFonts w:ascii="Consolas" w:hAnsi="Consolas" w:cs="Consolas"/>
          <w:sz w:val="16"/>
          <w:szCs w:val="16"/>
        </w:rPr>
        <w:t>)]</w:t>
      </w:r>
    </w:p>
    <w:p w:rsidR="009E1D02" w:rsidRPr="009E1D02" w:rsidRDefault="009E1D02" w:rsidP="009E1D02">
      <w:pPr>
        <w:keepNext/>
        <w:autoSpaceDE w:val="0"/>
        <w:autoSpaceDN w:val="0"/>
        <w:adjustRightInd w:val="0"/>
        <w:spacing w:after="0" w:line="240" w:lineRule="auto"/>
        <w:rPr>
          <w:rFonts w:ascii="Consolas" w:hAnsi="Consolas" w:cs="Consolas"/>
          <w:sz w:val="16"/>
          <w:szCs w:val="16"/>
        </w:rPr>
      </w:pPr>
      <w:r w:rsidRPr="009E1D02">
        <w:rPr>
          <w:rFonts w:ascii="Consolas" w:hAnsi="Consolas" w:cs="Consolas"/>
          <w:color w:val="0000FF"/>
          <w:sz w:val="16"/>
          <w:szCs w:val="16"/>
        </w:rPr>
        <w:t>public</w:t>
      </w:r>
      <w:r w:rsidRPr="009E1D02">
        <w:rPr>
          <w:rFonts w:ascii="Consolas" w:hAnsi="Consolas" w:cs="Consolas"/>
          <w:sz w:val="16"/>
          <w:szCs w:val="16"/>
        </w:rPr>
        <w:t xml:space="preserve"> </w:t>
      </w:r>
      <w:r w:rsidRPr="009E1D02">
        <w:rPr>
          <w:rFonts w:ascii="Consolas" w:hAnsi="Consolas" w:cs="Consolas"/>
          <w:color w:val="0000FF"/>
          <w:sz w:val="16"/>
          <w:szCs w:val="16"/>
        </w:rPr>
        <w:t>void</w:t>
      </w:r>
      <w:r w:rsidRPr="009E1D02">
        <w:rPr>
          <w:rFonts w:ascii="Consolas" w:hAnsi="Consolas" w:cs="Consolas"/>
          <w:sz w:val="16"/>
          <w:szCs w:val="16"/>
        </w:rPr>
        <w:t xml:space="preserve"> GetMarkerOutputStopConditionChannelMarker(</w:t>
      </w:r>
      <w:r w:rsidRPr="009E1D02">
        <w:rPr>
          <w:rFonts w:ascii="Consolas" w:hAnsi="Consolas" w:cs="Consolas"/>
          <w:color w:val="0000FF"/>
          <w:sz w:val="16"/>
          <w:szCs w:val="16"/>
        </w:rPr>
        <w:t>string</w:t>
      </w:r>
      <w:r w:rsidRPr="009E1D02">
        <w:rPr>
          <w:rFonts w:ascii="Consolas" w:hAnsi="Consolas" w:cs="Consolas"/>
          <w:sz w:val="16"/>
          <w:szCs w:val="16"/>
        </w:rPr>
        <w:t xml:space="preserve"> marker, </w:t>
      </w:r>
      <w:r w:rsidRPr="009E1D02">
        <w:rPr>
          <w:rFonts w:ascii="Consolas" w:hAnsi="Consolas" w:cs="Consolas"/>
          <w:color w:val="0000FF"/>
          <w:sz w:val="16"/>
          <w:szCs w:val="16"/>
        </w:rPr>
        <w:t>string</w:t>
      </w:r>
      <w:r w:rsidRPr="009E1D02">
        <w:rPr>
          <w:rFonts w:ascii="Consolas" w:hAnsi="Consolas" w:cs="Consolas"/>
          <w:sz w:val="16"/>
          <w:szCs w:val="16"/>
        </w:rPr>
        <w:t xml:space="preserve"> channel, </w:t>
      </w:r>
      <w:r w:rsidRPr="009E1D02">
        <w:rPr>
          <w:rFonts w:ascii="Consolas" w:hAnsi="Consolas" w:cs="Consolas"/>
          <w:color w:val="0000FF"/>
          <w:sz w:val="16"/>
          <w:szCs w:val="16"/>
        </w:rPr>
        <w:t>string</w:t>
      </w:r>
      <w:r w:rsidRPr="009E1D02">
        <w:rPr>
          <w:rFonts w:ascii="Consolas" w:hAnsi="Consolas" w:cs="Consolas"/>
          <w:sz w:val="16"/>
          <w:szCs w:val="16"/>
        </w:rPr>
        <w:t xml:space="preserve"> awgNumber)</w:t>
      </w:r>
    </w:p>
    <w:p w:rsidR="009E1D02" w:rsidRPr="009E1D02" w:rsidRDefault="009E1D02" w:rsidP="009E1D02">
      <w:pPr>
        <w:autoSpaceDE w:val="0"/>
        <w:autoSpaceDN w:val="0"/>
        <w:adjustRightInd w:val="0"/>
        <w:spacing w:after="0" w:line="240" w:lineRule="auto"/>
        <w:rPr>
          <w:rFonts w:ascii="Consolas" w:hAnsi="Consolas" w:cs="Consolas"/>
          <w:sz w:val="16"/>
          <w:szCs w:val="16"/>
        </w:rPr>
      </w:pPr>
      <w:r w:rsidRPr="009E1D02">
        <w:rPr>
          <w:rFonts w:ascii="Consolas" w:hAnsi="Consolas" w:cs="Consolas"/>
          <w:sz w:val="16"/>
          <w:szCs w:val="16"/>
        </w:rPr>
        <w:t>{</w:t>
      </w:r>
    </w:p>
    <w:p w:rsidR="009E1D02" w:rsidRPr="009E1D02" w:rsidRDefault="009E1D02" w:rsidP="009E1D02">
      <w:pPr>
        <w:autoSpaceDE w:val="0"/>
        <w:autoSpaceDN w:val="0"/>
        <w:adjustRightInd w:val="0"/>
        <w:spacing w:after="0" w:line="240" w:lineRule="auto"/>
        <w:rPr>
          <w:rFonts w:ascii="Consolas" w:hAnsi="Consolas" w:cs="Consolas"/>
          <w:sz w:val="16"/>
          <w:szCs w:val="16"/>
        </w:rPr>
      </w:pPr>
      <w:r w:rsidRPr="009E1D02">
        <w:rPr>
          <w:rFonts w:ascii="Consolas" w:hAnsi="Consolas" w:cs="Consolas"/>
          <w:sz w:val="16"/>
          <w:szCs w:val="16"/>
        </w:rPr>
        <w:t xml:space="preserve">    AWG awg = AwgSetupSteps.GetAWG(awgNumber);</w:t>
      </w:r>
    </w:p>
    <w:p w:rsidR="009E1D02" w:rsidRPr="009E1D02" w:rsidRDefault="009E1D02" w:rsidP="009E1D02">
      <w:pPr>
        <w:autoSpaceDE w:val="0"/>
        <w:autoSpaceDN w:val="0"/>
        <w:adjustRightInd w:val="0"/>
        <w:spacing w:after="0" w:line="240" w:lineRule="auto"/>
        <w:rPr>
          <w:rFonts w:ascii="Consolas" w:hAnsi="Consolas" w:cs="Consolas"/>
          <w:sz w:val="16"/>
          <w:szCs w:val="16"/>
        </w:rPr>
      </w:pPr>
      <w:r w:rsidRPr="009E1D02">
        <w:rPr>
          <w:rFonts w:ascii="Consolas" w:hAnsi="Consolas" w:cs="Consolas"/>
          <w:sz w:val="16"/>
          <w:szCs w:val="16"/>
        </w:rPr>
        <w:t xml:space="preserve">    _utilitiesGroup.VerifyChannelMarkerClockParameters(awg, channel, marker);</w:t>
      </w:r>
    </w:p>
    <w:p w:rsidR="009E1D02" w:rsidRPr="009E1D02" w:rsidRDefault="009E1D02" w:rsidP="009E1D02">
      <w:pPr>
        <w:autoSpaceDE w:val="0"/>
        <w:autoSpaceDN w:val="0"/>
        <w:adjustRightInd w:val="0"/>
        <w:spacing w:after="0" w:line="240" w:lineRule="auto"/>
        <w:rPr>
          <w:rFonts w:ascii="Consolas" w:hAnsi="Consolas" w:cs="Consolas"/>
          <w:sz w:val="16"/>
          <w:szCs w:val="16"/>
        </w:rPr>
      </w:pPr>
      <w:r w:rsidRPr="009E1D02">
        <w:rPr>
          <w:rFonts w:ascii="Consolas" w:hAnsi="Consolas" w:cs="Consolas"/>
          <w:sz w:val="16"/>
          <w:szCs w:val="16"/>
        </w:rPr>
        <w:t xml:space="preserve">    _awgOutputGroup.GetOutputStopMarkerState(awg, channel, marker);</w:t>
      </w:r>
    </w:p>
    <w:p w:rsidR="009E1D02" w:rsidRDefault="009E1D02" w:rsidP="009E1D02">
      <w:pPr>
        <w:autoSpaceDE w:val="0"/>
        <w:autoSpaceDN w:val="0"/>
        <w:adjustRightInd w:val="0"/>
        <w:spacing w:after="0" w:line="240" w:lineRule="auto"/>
        <w:rPr>
          <w:rFonts w:ascii="Consolas" w:hAnsi="Consolas" w:cs="Consolas"/>
          <w:sz w:val="19"/>
          <w:szCs w:val="19"/>
        </w:rPr>
      </w:pPr>
      <w:r w:rsidRPr="009E1D02">
        <w:rPr>
          <w:rFonts w:ascii="Consolas" w:hAnsi="Consolas" w:cs="Consolas"/>
          <w:sz w:val="16"/>
          <w:szCs w:val="16"/>
        </w:rPr>
        <w:t>}</w:t>
      </w:r>
    </w:p>
    <w:p w:rsidR="006B095F" w:rsidRDefault="006B095F" w:rsidP="006B095F"/>
    <w:p w:rsidR="006B095F" w:rsidRDefault="009E1D02" w:rsidP="006B095F">
      <w:r>
        <w:t>It is important to note that t</w:t>
      </w:r>
      <w:r w:rsidR="006B095F">
        <w:t xml:space="preserve">he </w:t>
      </w:r>
      <w:r>
        <w:t>Gherkin</w:t>
      </w:r>
      <w:r w:rsidR="006B095F">
        <w:t xml:space="preserve"> language will make sure that the numbers for marker, channel and AWG will be between 1 and 4 and will error</w:t>
      </w:r>
      <w:r>
        <w:t xml:space="preserve"> if not</w:t>
      </w:r>
      <w:r w:rsidR="006B095F">
        <w:t xml:space="preserve">.  What </w:t>
      </w:r>
      <w:r>
        <w:t>Gherkin</w:t>
      </w:r>
      <w:r w:rsidR="006B095F">
        <w:t xml:space="preserve"> won’t do is dynamically change those ranges depending on the AWG type.  </w:t>
      </w:r>
      <w:r>
        <w:t>It is necessary to verify any potential parame</w:t>
      </w:r>
      <w:r w:rsidR="00B87172">
        <w:t>ter to be passed</w:t>
      </w:r>
      <w:r>
        <w:t xml:space="preserve">.  </w:t>
      </w:r>
      <w:r w:rsidR="006B095F">
        <w:t xml:space="preserve">The method </w:t>
      </w:r>
      <w:r>
        <w:t xml:space="preserve">VerfiyChannelMarkerClockParameters(), which can be found </w:t>
      </w:r>
      <w:r w:rsidR="006B095F">
        <w:t>in the utilities group, will need to be called.  Th</w:t>
      </w:r>
      <w:r>
        <w:t>is method will cause an assert i</w:t>
      </w:r>
      <w:r w:rsidR="006B095F">
        <w:t xml:space="preserve">f </w:t>
      </w:r>
      <w:r>
        <w:t xml:space="preserve">the </w:t>
      </w:r>
      <w:r w:rsidR="006B095F">
        <w:t>marker and channel numbers</w:t>
      </w:r>
      <w:r w:rsidR="00B87172">
        <w:t xml:space="preserve"> do not fall within the range for</w:t>
      </w:r>
      <w:r w:rsidR="006B095F">
        <w:t xml:space="preserve"> the given AWG.</w:t>
      </w:r>
    </w:p>
    <w:p w:rsidR="00262475" w:rsidRDefault="00262475" w:rsidP="00262475">
      <w:pPr>
        <w:pStyle w:val="Heading2"/>
      </w:pPr>
      <w:r>
        <w:t>Conventions</w:t>
      </w:r>
    </w:p>
    <w:p w:rsidR="00262475" w:rsidRDefault="00262475" w:rsidP="00262475">
      <w:r>
        <w:t>In general, Steps are not to know any details about PI command and/or query it is supporting.  It will know about functionality in general such as “on” and “off” or setting the control to maximum.</w:t>
      </w:r>
    </w:p>
    <w:p w:rsidR="00262475" w:rsidRDefault="00262475" w:rsidP="00262475">
      <w:r>
        <w:t>The basic step structures are as follows:</w:t>
      </w:r>
    </w:p>
    <w:p w:rsidR="00262475" w:rsidRDefault="00262475" w:rsidP="00262475">
      <w:pPr>
        <w:pStyle w:val="ListParagraph"/>
        <w:numPr>
          <w:ilvl w:val="0"/>
          <w:numId w:val="3"/>
        </w:numPr>
      </w:pPr>
      <w:r>
        <w:t>“When I set &lt;noun&gt; &lt;verbal phrase &gt; [&lt;for marker 1&gt;] [&lt;for channel 1&gt;] [&lt;for AWG 1&gt;]”</w:t>
      </w:r>
    </w:p>
    <w:p w:rsidR="00262475" w:rsidRDefault="00262475" w:rsidP="00262475">
      <w:pPr>
        <w:pStyle w:val="ListParagraph"/>
        <w:numPr>
          <w:ilvl w:val="0"/>
          <w:numId w:val="3"/>
        </w:numPr>
      </w:pPr>
      <w:r>
        <w:t>“When I get &lt;noun&gt; [&lt;for marker 1&gt;] [&lt;for channel 1&gt;] [&lt;for AWG 1&gt;]”</w:t>
      </w:r>
    </w:p>
    <w:p w:rsidR="00262475" w:rsidRPr="00262475" w:rsidRDefault="00262475" w:rsidP="00262475">
      <w:pPr>
        <w:pStyle w:val="ListParagraph"/>
        <w:numPr>
          <w:ilvl w:val="0"/>
          <w:numId w:val="3"/>
        </w:numPr>
      </w:pPr>
      <w:r w:rsidRPr="00262475">
        <w:t>“Then &lt;noun&gt;</w:t>
      </w:r>
      <w:r>
        <w:t xml:space="preserve"> should be</w:t>
      </w:r>
      <w:r w:rsidRPr="00262475">
        <w:t xml:space="preserve"> &lt;verbal phrase &gt; [&lt;for marker 1&gt;] [&lt;for channel 1&gt;] [&lt;for AWG 1&gt;]”</w:t>
      </w:r>
    </w:p>
    <w:p w:rsidR="00262475" w:rsidRDefault="00262475" w:rsidP="00262475">
      <w:r>
        <w:t>References to markers, clocks, channels and AWGs have a logical number from a range of 1-4.  There is a requried space before the logical number.  Do not use the word “the” before any of these.</w:t>
      </w:r>
    </w:p>
    <w:p w:rsidR="00262475" w:rsidRDefault="00262475" w:rsidP="00262475">
      <w:r>
        <w:t>It is OK to make a reference to “low” and “high” in the step even though these words could actually be used in the PI command.  But when using them, they need to be lowercase with no quotes.</w:t>
      </w:r>
    </w:p>
    <w:p w:rsidR="00262475" w:rsidRDefault="00262475" w:rsidP="00262475">
      <w:r>
        <w:t>Triggers references use A and/or B.  These also require a proceeding space.</w:t>
      </w:r>
    </w:p>
    <w:p w:rsidR="00262475" w:rsidRDefault="00262475" w:rsidP="00262475">
      <w:r>
        <w:t>Generally steps are viewed as a means to an end, and that is to test the functionality of the AWG.</w:t>
      </w:r>
    </w:p>
    <w:p w:rsidR="00262475" w:rsidRDefault="00262475" w:rsidP="00262475">
      <w:r>
        <w:t>It is important to understand that a step is not a syntax checker but there are a few exceptions.</w:t>
      </w:r>
    </w:p>
    <w:p w:rsidR="00262475" w:rsidRDefault="00262475" w:rsidP="00262475">
      <w:r>
        <w:t>There are specific steps that support just sending syntax.  Two of these steps are the “send a command” and “send a query”.  These are used for syntax testing for new and backward compatible commands and queries.</w:t>
      </w:r>
    </w:p>
    <w:p w:rsidR="00262475" w:rsidRDefault="00262475" w:rsidP="00262475">
      <w:r>
        <w:t>Steps are to exercise the latest PI commands and queries.  If there are backward compatible commands and queries they need to be reviewed for what is really being exercised.  If there is a new command that is replacing the them and both call the same underlying code, then only do a syntax check on the backward compatible command.  That really should be the only case.</w:t>
      </w:r>
    </w:p>
    <w:p w:rsidR="006C51D7" w:rsidRDefault="006C51D7" w:rsidP="00262475">
      <w:r>
        <w:t>References to waveform and files should be in quotes such as the following example.</w:t>
      </w:r>
    </w:p>
    <w:p w:rsidR="006C51D7" w:rsidRPr="00262475" w:rsidRDefault="006C51D7" w:rsidP="00262475">
      <w:r>
        <w:rPr>
          <w:rFonts w:ascii="Consolas" w:hAnsi="Consolas" w:cs="Consolas"/>
          <w:color w:val="0000FF"/>
          <w:sz w:val="19"/>
          <w:szCs w:val="19"/>
        </w:rPr>
        <w:t xml:space="preserve">And </w:t>
      </w:r>
      <w:r>
        <w:rPr>
          <w:rFonts w:ascii="Consolas" w:hAnsi="Consolas" w:cs="Consolas"/>
          <w:sz w:val="19"/>
          <w:szCs w:val="19"/>
        </w:rPr>
        <w:t>I resample the waveform "</w:t>
      </w:r>
      <w:r>
        <w:rPr>
          <w:rFonts w:ascii="Consolas" w:hAnsi="Consolas" w:cs="Consolas"/>
          <w:i/>
          <w:iCs/>
          <w:color w:val="646464"/>
          <w:sz w:val="19"/>
          <w:szCs w:val="19"/>
        </w:rPr>
        <w:t>join_sine</w:t>
      </w:r>
      <w:r>
        <w:rPr>
          <w:rFonts w:ascii="Consolas" w:hAnsi="Consolas" w:cs="Consolas"/>
          <w:sz w:val="19"/>
          <w:szCs w:val="19"/>
        </w:rPr>
        <w:t xml:space="preserve">" from the waveform list to size </w:t>
      </w:r>
      <w:r>
        <w:rPr>
          <w:rFonts w:ascii="Consolas" w:hAnsi="Consolas" w:cs="Consolas"/>
          <w:i/>
          <w:iCs/>
          <w:color w:val="646464"/>
          <w:sz w:val="19"/>
          <w:szCs w:val="19"/>
        </w:rPr>
        <w:t>4800</w:t>
      </w:r>
      <w:r>
        <w:rPr>
          <w:rFonts w:ascii="Consolas" w:hAnsi="Consolas" w:cs="Consolas"/>
          <w:sz w:val="19"/>
          <w:szCs w:val="19"/>
        </w:rPr>
        <w:t xml:space="preserve"> </w:t>
      </w:r>
      <w:r>
        <w:rPr>
          <w:rFonts w:ascii="Consolas" w:hAnsi="Consolas" w:cs="Consolas"/>
          <w:sz w:val="19"/>
          <w:szCs w:val="19"/>
        </w:rPr>
        <w:t>for</w:t>
      </w:r>
      <w:bookmarkStart w:id="0" w:name="_GoBack"/>
      <w:bookmarkEnd w:id="0"/>
      <w:r>
        <w:rPr>
          <w:rFonts w:ascii="Consolas" w:hAnsi="Consolas" w:cs="Consolas"/>
          <w:sz w:val="19"/>
          <w:szCs w:val="19"/>
        </w:rPr>
        <w:t xml:space="preserve"> AWG </w:t>
      </w:r>
      <w:r>
        <w:rPr>
          <w:rFonts w:ascii="Consolas" w:hAnsi="Consolas" w:cs="Consolas"/>
          <w:i/>
          <w:iCs/>
          <w:color w:val="646464"/>
          <w:sz w:val="19"/>
          <w:szCs w:val="19"/>
        </w:rPr>
        <w:t>1</w:t>
      </w:r>
    </w:p>
    <w:sectPr w:rsidR="006C51D7" w:rsidRPr="0026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AA6"/>
    <w:multiLevelType w:val="hybridMultilevel"/>
    <w:tmpl w:val="AC8E462C"/>
    <w:lvl w:ilvl="0" w:tplc="B0A4F7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840C62"/>
    <w:multiLevelType w:val="hybridMultilevel"/>
    <w:tmpl w:val="58C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055AE9"/>
    <w:multiLevelType w:val="hybridMultilevel"/>
    <w:tmpl w:val="EA4A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95F"/>
    <w:rsid w:val="00055C6D"/>
    <w:rsid w:val="00071E22"/>
    <w:rsid w:val="00135CF8"/>
    <w:rsid w:val="001D1121"/>
    <w:rsid w:val="00262475"/>
    <w:rsid w:val="002E3D24"/>
    <w:rsid w:val="004F6876"/>
    <w:rsid w:val="006B095F"/>
    <w:rsid w:val="006C4345"/>
    <w:rsid w:val="006C51D7"/>
    <w:rsid w:val="007B4457"/>
    <w:rsid w:val="008344D2"/>
    <w:rsid w:val="00854BC4"/>
    <w:rsid w:val="008752E3"/>
    <w:rsid w:val="009E1D02"/>
    <w:rsid w:val="00A809CA"/>
    <w:rsid w:val="00B87172"/>
    <w:rsid w:val="00EC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9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09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9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09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095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B09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B095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09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095F"/>
    <w:pPr>
      <w:ind w:left="720"/>
      <w:contextualSpacing/>
    </w:pPr>
  </w:style>
  <w:style w:type="character" w:customStyle="1" w:styleId="Heading4Char">
    <w:name w:val="Heading 4 Char"/>
    <w:basedOn w:val="DefaultParagraphFont"/>
    <w:link w:val="Heading4"/>
    <w:uiPriority w:val="9"/>
    <w:rsid w:val="006B095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9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09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9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09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095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B09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B095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09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095F"/>
    <w:pPr>
      <w:ind w:left="720"/>
      <w:contextualSpacing/>
    </w:pPr>
  </w:style>
  <w:style w:type="character" w:customStyle="1" w:styleId="Heading4Char">
    <w:name w:val="Heading 4 Char"/>
    <w:basedOn w:val="DefaultParagraphFont"/>
    <w:link w:val="Heading4"/>
    <w:uiPriority w:val="9"/>
    <w:rsid w:val="006B095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13</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DanaherTM</Company>
  <LinksUpToDate>false</LinksUpToDate>
  <CharactersWithSpaces>24528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Glenn Johnson</cp:lastModifiedBy>
  <cp:revision>4</cp:revision>
  <dcterms:created xsi:type="dcterms:W3CDTF">2014-01-20T16:37:00Z</dcterms:created>
  <dcterms:modified xsi:type="dcterms:W3CDTF">2014-03-31T15:52:00Z</dcterms:modified>
</cp:coreProperties>
</file>