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9C4" w:rsidRDefault="00777884">
      <w:r>
        <w:t xml:space="preserve">PID Controller Documentation </w:t>
      </w:r>
    </w:p>
    <w:p w:rsidR="00777884" w:rsidRDefault="00777884"/>
    <w:p w:rsidR="00777884" w:rsidRDefault="00777884">
      <w:r>
        <w:t xml:space="preserve">The figure bellows demonstrates a typical closed loop system for which a PID controller is modelled. </w:t>
      </w:r>
    </w:p>
    <w:p w:rsidR="00777884" w:rsidRDefault="00777884">
      <w:r>
        <w:rPr>
          <w:noProof/>
        </w:rPr>
        <w:drawing>
          <wp:inline distT="0" distB="0" distL="0" distR="0">
            <wp:extent cx="5506218"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3C1261.tmp"/>
                    <pic:cNvPicPr/>
                  </pic:nvPicPr>
                  <pic:blipFill>
                    <a:blip r:embed="rId5">
                      <a:extLst>
                        <a:ext uri="{28A0092B-C50C-407E-A947-70E740481C1C}">
                          <a14:useLocalDpi xmlns:a14="http://schemas.microsoft.com/office/drawing/2010/main" val="0"/>
                        </a:ext>
                      </a:extLst>
                    </a:blip>
                    <a:stretch>
                      <a:fillRect/>
                    </a:stretch>
                  </pic:blipFill>
                  <pic:spPr>
                    <a:xfrm>
                      <a:off x="0" y="0"/>
                      <a:ext cx="5506218" cy="1495634"/>
                    </a:xfrm>
                    <a:prstGeom prst="rect">
                      <a:avLst/>
                    </a:prstGeom>
                  </pic:spPr>
                </pic:pic>
              </a:graphicData>
            </a:graphic>
          </wp:inline>
        </w:drawing>
      </w:r>
    </w:p>
    <w:p w:rsidR="00777884" w:rsidRDefault="00777884" w:rsidP="003702A6">
      <w:pPr>
        <w:jc w:val="both"/>
      </w:pPr>
      <w:r>
        <w:t>In PID theory, all transfer functions (e.g. R(s) are a function of s as per the Laplace domain).</w:t>
      </w:r>
    </w:p>
    <w:p w:rsidR="00777884" w:rsidRDefault="00777884" w:rsidP="003702A6">
      <w:pPr>
        <w:jc w:val="both"/>
      </w:pPr>
      <w:r>
        <w:t xml:space="preserve">R(s), the reference signal, is the input signal to the system. The difference between the output signal (Y(s)) and the reference signal should be minimized, by the closed loop system. </w:t>
      </w:r>
    </w:p>
    <w:p w:rsidR="00777884" w:rsidRDefault="00777884" w:rsidP="003702A6">
      <w:pPr>
        <w:jc w:val="both"/>
      </w:pPr>
      <w:r>
        <w:t xml:space="preserve">I(s), the input filter transfer function, converts the input signal to a usable form for the controller. </w:t>
      </w:r>
    </w:p>
    <w:p w:rsidR="00777884" w:rsidRDefault="00777884" w:rsidP="003702A6">
      <w:pPr>
        <w:jc w:val="both"/>
      </w:pPr>
      <w:r>
        <w:t>C(s), the controller transfer function, is the brain of the system, responsible for minimizing error between the reference and output. PID (proportional plus integral plus derivative controllers) are a type of controller transfer function. For PID, C(s) is equal to the expression below:</w:t>
      </w:r>
    </w:p>
    <w:p w:rsidR="00777884" w:rsidRPr="00777884" w:rsidRDefault="00777884">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+KpS+Ki</m:t>
              </m:r>
            </m:num>
            <m:den>
              <m:r>
                <w:rPr>
                  <w:rFonts w:ascii="Cambria Math" w:hAnsi="Cambria Math"/>
                </w:rPr>
                <m:t>s</m:t>
              </m:r>
            </m:den>
          </m:f>
          <m:r>
            <w:rPr>
              <w:rFonts w:ascii="Cambria Math" w:hAnsi="Cambria Math"/>
            </w:rPr>
            <m:t xml:space="preserve">        (1)</m:t>
          </m:r>
        </m:oMath>
      </m:oMathPara>
    </w:p>
    <w:p w:rsidR="00777884" w:rsidRDefault="00777884" w:rsidP="003702A6">
      <w:pPr>
        <w:jc w:val="both"/>
      </w:pPr>
      <w:r>
        <w:t>E(s), error signal, is the difference between the output of the input filter function and the feedback transfer function H(s).</w:t>
      </w:r>
    </w:p>
    <w:p w:rsidR="00777884" w:rsidRDefault="00777884" w:rsidP="003702A6">
      <w:pPr>
        <w:jc w:val="both"/>
      </w:pPr>
      <w:r>
        <w:t xml:space="preserve">U(s), controller output signal, is the signal that the controller calculates and applies to the plant (in our case, the rotating jig and its associated physical terms like inertia).   </w:t>
      </w:r>
    </w:p>
    <w:p w:rsidR="00C2767C" w:rsidRDefault="00C2767C" w:rsidP="003702A6">
      <w:pPr>
        <w:jc w:val="both"/>
      </w:pPr>
    </w:p>
    <w:p w:rsidR="00C2767C" w:rsidRDefault="00C2767C" w:rsidP="003702A6">
      <w:pPr>
        <w:jc w:val="both"/>
        <w:rPr>
          <w:b/>
        </w:rPr>
      </w:pPr>
      <w:r>
        <w:rPr>
          <w:b/>
        </w:rPr>
        <w:t>Plant Transfer function P(s)</w:t>
      </w:r>
    </w:p>
    <w:p w:rsidR="00C2767C" w:rsidRDefault="00C2767C" w:rsidP="003702A6">
      <w:pPr>
        <w:jc w:val="both"/>
        <w:rPr>
          <w:b/>
        </w:rPr>
      </w:pPr>
    </w:p>
    <w:p w:rsidR="00C2767C" w:rsidRDefault="003702A6" w:rsidP="003702A6">
      <w:pPr>
        <w:jc w:val="both"/>
      </w:pPr>
      <w:r>
        <w:t>The plant transfer function is derived using one of two techniques. The first technique, ‘First Principles Techniques’ can be used when enough information is known about the system. For a mechanical system, a free body diagram of the plant is created, to which Newton’s Second Laws of motion are applied. For the rotating jig system, rotational motion is the focus:</w:t>
      </w:r>
    </w:p>
    <w:p w:rsidR="003702A6" w:rsidRDefault="003702A6" w:rsidP="003702A6">
      <w:pPr>
        <w:jc w:val="both"/>
      </w:pPr>
    </w:p>
    <w:p w:rsidR="003702A6" w:rsidRPr="003702A6" w:rsidRDefault="003702A6" w:rsidP="003702A6">
      <w:pPr>
        <w:jc w:val="both"/>
        <w:rPr>
          <w:rFonts w:eastAsiaTheme="minorEastAsia"/>
        </w:rPr>
      </w:pPr>
      <m:oMathPara>
        <m:oMath>
          <m:nary>
            <m:naryPr>
              <m:chr m:val="∑"/>
              <m:limLoc m:val="undOvr"/>
              <m:subHide m:val="1"/>
              <m:supHide m:val="1"/>
              <m:ctrlPr>
                <w:rPr>
                  <w:rFonts w:ascii="Cambria Math" w:hAnsi="Cambria Math"/>
                  <w:i/>
                </w:rPr>
              </m:ctrlPr>
            </m:naryPr>
            <m:sub/>
            <m:sup/>
            <m:e>
              <m:r>
                <m:rPr>
                  <m:sty m:val="p"/>
                </m:rPr>
                <w:rPr>
                  <w:rFonts w:ascii="Cambria Math" w:hAnsi="Cambria Math"/>
                </w:rPr>
                <m:t>Τ</m:t>
              </m:r>
              <m:r>
                <w:rPr>
                  <w:rFonts w:ascii="Cambria Math" w:hAnsi="Cambria Math"/>
                </w:rPr>
                <m:t>=Ia</m:t>
              </m:r>
            </m:e>
          </m:nary>
          <m:r>
            <w:rPr>
              <w:rFonts w:ascii="Cambria Math" w:hAnsi="Cambria Math"/>
            </w:rPr>
            <m:t xml:space="preserve">    (2)</m:t>
          </m:r>
        </m:oMath>
      </m:oMathPara>
    </w:p>
    <w:p w:rsidR="003702A6" w:rsidRDefault="003702A6" w:rsidP="003702A6">
      <w:pPr>
        <w:jc w:val="both"/>
        <w:rPr>
          <w:rFonts w:eastAsiaTheme="minorEastAsia"/>
        </w:rPr>
      </w:pPr>
    </w:p>
    <w:p w:rsidR="003702A6" w:rsidRDefault="003702A6" w:rsidP="003702A6">
      <w:pPr>
        <w:jc w:val="both"/>
        <w:rPr>
          <w:rFonts w:eastAsiaTheme="minorEastAsia"/>
        </w:rPr>
      </w:pPr>
      <w:r>
        <w:rPr>
          <w:rFonts w:eastAsiaTheme="minorEastAsia"/>
        </w:rPr>
        <w:lastRenderedPageBreak/>
        <w:t>The second approach, ‘</w:t>
      </w:r>
      <w:r w:rsidR="004D358C">
        <w:rPr>
          <w:rFonts w:eastAsiaTheme="minorEastAsia"/>
        </w:rPr>
        <w:t>Transient</w:t>
      </w:r>
      <w:r>
        <w:rPr>
          <w:rFonts w:eastAsiaTheme="minorEastAsia"/>
        </w:rPr>
        <w:t xml:space="preserve"> and Steady-State Response Analysis’ is used when </w:t>
      </w:r>
      <w:r w:rsidR="004D358C">
        <w:rPr>
          <w:rFonts w:eastAsiaTheme="minorEastAsia"/>
        </w:rPr>
        <w:t>scarce amounts of information is known about the plant. A known signal is applied to the plant, such as a step function of an arbitrary voltage value, and the steady – state response of the plant is analyzed.</w:t>
      </w:r>
    </w:p>
    <w:p w:rsidR="00F850D8" w:rsidRDefault="00F850D8" w:rsidP="003702A6">
      <w:pPr>
        <w:jc w:val="both"/>
        <w:rPr>
          <w:rFonts w:eastAsiaTheme="minorEastAsia"/>
        </w:rPr>
      </w:pPr>
    </w:p>
    <w:p w:rsidR="00F850D8" w:rsidRDefault="00F850D8" w:rsidP="003702A6">
      <w:pPr>
        <w:jc w:val="both"/>
        <w:rPr>
          <w:rFonts w:eastAsiaTheme="minorEastAsia"/>
          <w:b/>
        </w:rPr>
      </w:pPr>
      <w:r>
        <w:rPr>
          <w:rFonts w:eastAsiaTheme="minorEastAsia"/>
          <w:b/>
        </w:rPr>
        <w:t>Rotating Jig Plant Specs:</w:t>
      </w:r>
    </w:p>
    <w:p w:rsidR="00F850D8" w:rsidRDefault="00F850D8" w:rsidP="003702A6">
      <w:pPr>
        <w:jc w:val="both"/>
        <w:rPr>
          <w:rFonts w:eastAsiaTheme="minorEastAsia"/>
        </w:rPr>
      </w:pPr>
      <w:r>
        <w:rPr>
          <w:rFonts w:eastAsiaTheme="minorEastAsia"/>
        </w:rPr>
        <w:t xml:space="preserve">It is essential for the controller function, more specifically determining the gain values for the controller in equation 1, to determine the performance specifications of the system. Since the jig will rotate for 30 – 60 minutes, rise time will be ignored. Furthermore, maximum overshoot is not of utmost importance, either. For this reason, maximum percent overshoot will be limited to 25% for a step input. Lastly, zero steady-state error for a step input is also required. In other words, the actual speed of the system minus the desired speed of the system will equal zero. </w:t>
      </w:r>
    </w:p>
    <w:p w:rsidR="00F850D8" w:rsidRDefault="00F850D8" w:rsidP="003702A6">
      <w:pPr>
        <w:jc w:val="both"/>
        <w:rPr>
          <w:rFonts w:eastAsiaTheme="minorEastAsia"/>
        </w:rPr>
      </w:pPr>
    </w:p>
    <w:p w:rsidR="00F850D8" w:rsidRDefault="002F1EE0" w:rsidP="003702A6">
      <w:pPr>
        <w:jc w:val="both"/>
        <w:rPr>
          <w:rFonts w:eastAsiaTheme="minorEastAsia"/>
        </w:rPr>
      </w:pPr>
      <w:r>
        <w:rPr>
          <w:rFonts w:eastAsiaTheme="minorEastAsia"/>
        </w:rPr>
        <w:t>The specifications of the system can be summarized as the following:</w:t>
      </w:r>
    </w:p>
    <w:p w:rsidR="002F1EE0" w:rsidRDefault="002F1EE0" w:rsidP="003702A6">
      <w:pPr>
        <w:jc w:val="both"/>
        <w:rPr>
          <w:rFonts w:eastAsiaTheme="minorEastAsia"/>
        </w:rPr>
      </w:pPr>
    </w:p>
    <w:p w:rsidR="002F1EE0" w:rsidRPr="002F1EE0" w:rsidRDefault="002F1EE0" w:rsidP="002F1EE0">
      <w:pPr>
        <w:pStyle w:val="ListParagraph"/>
        <w:numPr>
          <w:ilvl w:val="0"/>
          <w:numId w:val="1"/>
        </w:numPr>
        <w:jc w:val="both"/>
        <w:rPr>
          <w:rFonts w:eastAsiaTheme="minorEastAsia"/>
        </w:rPr>
      </w:pPr>
      <w:r>
        <w:rPr>
          <w:rFonts w:eastAsiaTheme="minorEastAsia"/>
        </w:rPr>
        <w:t>Maximum percent overshoot &lt; 25% for a step input</w:t>
      </w:r>
      <w:r>
        <w:rPr>
          <w:rFonts w:eastAsiaTheme="minorEastAsia"/>
        </w:rPr>
        <w:tab/>
      </w:r>
      <w:r>
        <w:rPr>
          <w:rFonts w:eastAsiaTheme="minorEastAsia"/>
        </w:rPr>
        <w:tab/>
      </w:r>
      <w:r w:rsidR="00A66972">
        <w:rPr>
          <w:rFonts w:eastAsiaTheme="minorEastAsia"/>
        </w:rPr>
        <w:t>(derivative controller)</w:t>
      </w:r>
      <w:bookmarkStart w:id="0" w:name="_GoBack"/>
      <w:bookmarkEnd w:id="0"/>
    </w:p>
    <w:p w:rsidR="002F1EE0" w:rsidRDefault="002F1EE0" w:rsidP="002F1EE0">
      <w:pPr>
        <w:pStyle w:val="ListParagraph"/>
        <w:numPr>
          <w:ilvl w:val="0"/>
          <w:numId w:val="1"/>
        </w:numPr>
        <w:jc w:val="both"/>
        <w:rPr>
          <w:rFonts w:eastAsiaTheme="minorEastAsia"/>
        </w:rPr>
      </w:pPr>
      <w:r>
        <w:rPr>
          <w:rFonts w:eastAsiaTheme="minorEastAsia"/>
        </w:rPr>
        <w:t>Steady-state error = 0 for a step input</w:t>
      </w:r>
      <w:r>
        <w:rPr>
          <w:rFonts w:eastAsiaTheme="minorEastAsia"/>
        </w:rPr>
        <w:tab/>
      </w:r>
      <w:r>
        <w:rPr>
          <w:rFonts w:eastAsiaTheme="minorEastAsia"/>
        </w:rPr>
        <w:tab/>
      </w:r>
      <w:r>
        <w:rPr>
          <w:rFonts w:eastAsiaTheme="minorEastAsia"/>
        </w:rPr>
        <w:tab/>
        <w:t>(Integral controller)</w:t>
      </w:r>
    </w:p>
    <w:p w:rsidR="002F1EE0" w:rsidRDefault="002F1EE0" w:rsidP="002F1EE0">
      <w:pPr>
        <w:jc w:val="both"/>
        <w:rPr>
          <w:rFonts w:eastAsiaTheme="minorEastAsia"/>
        </w:rPr>
      </w:pPr>
    </w:p>
    <w:p w:rsidR="002F1EE0" w:rsidRDefault="002F1EE0" w:rsidP="002F1EE0">
      <w:pPr>
        <w:jc w:val="both"/>
        <w:rPr>
          <w:rFonts w:eastAsiaTheme="minorEastAsia"/>
        </w:rPr>
      </w:pPr>
      <w:r>
        <w:rPr>
          <w:rFonts w:eastAsiaTheme="minorEastAsia"/>
        </w:rPr>
        <w:t xml:space="preserve">For these specifications, a </w:t>
      </w:r>
    </w:p>
    <w:p w:rsidR="00B91973" w:rsidRDefault="00B91973" w:rsidP="002F1EE0">
      <w:pPr>
        <w:jc w:val="both"/>
        <w:rPr>
          <w:rFonts w:eastAsiaTheme="minorEastAsia"/>
        </w:rPr>
      </w:pPr>
    </w:p>
    <w:p w:rsidR="00B91973" w:rsidRDefault="00B91973" w:rsidP="002F1EE0">
      <w:pPr>
        <w:jc w:val="both"/>
        <w:rPr>
          <w:rFonts w:eastAsiaTheme="minorEastAsia"/>
          <w:b/>
        </w:rPr>
      </w:pPr>
      <w:r>
        <w:rPr>
          <w:rFonts w:eastAsiaTheme="minorEastAsia"/>
          <w:b/>
        </w:rPr>
        <w:t>Modelling Each Element:</w:t>
      </w:r>
    </w:p>
    <w:p w:rsidR="00B91973" w:rsidRDefault="006515FA" w:rsidP="00B91973">
      <w:pPr>
        <w:pStyle w:val="ListParagraph"/>
        <w:numPr>
          <w:ilvl w:val="0"/>
          <w:numId w:val="2"/>
        </w:numPr>
        <w:jc w:val="both"/>
        <w:rPr>
          <w:rFonts w:eastAsiaTheme="minorEastAsia"/>
          <w:b/>
        </w:rPr>
      </w:pPr>
      <w:r>
        <w:rPr>
          <w:rFonts w:eastAsiaTheme="minorEastAsia"/>
          <w:b/>
        </w:rPr>
        <w:t>Stepper Motor System:</w:t>
      </w:r>
    </w:p>
    <w:p w:rsidR="006515FA" w:rsidRDefault="006515FA" w:rsidP="006515FA">
      <w:pPr>
        <w:jc w:val="both"/>
        <w:rPr>
          <w:rFonts w:eastAsiaTheme="minorEastAsia"/>
          <w:b/>
        </w:rPr>
      </w:pPr>
    </w:p>
    <w:p w:rsidR="006515FA" w:rsidRPr="006515FA" w:rsidRDefault="006515FA" w:rsidP="006515FA">
      <w:pPr>
        <w:jc w:val="center"/>
        <w:rPr>
          <w:rFonts w:eastAsiaTheme="minorEastAsia"/>
          <w:b/>
        </w:rPr>
      </w:pPr>
      <w:r>
        <w:rPr>
          <w:rFonts w:eastAsiaTheme="minorEastAsia"/>
          <w:b/>
          <w:noProof/>
        </w:rPr>
        <w:drawing>
          <wp:inline distT="0" distB="0" distL="0" distR="0">
            <wp:extent cx="3075092" cy="195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C51F5.tmp"/>
                    <pic:cNvPicPr/>
                  </pic:nvPicPr>
                  <pic:blipFill>
                    <a:blip r:embed="rId6">
                      <a:extLst>
                        <a:ext uri="{28A0092B-C50C-407E-A947-70E740481C1C}">
                          <a14:useLocalDpi xmlns:a14="http://schemas.microsoft.com/office/drawing/2010/main" val="0"/>
                        </a:ext>
                      </a:extLst>
                    </a:blip>
                    <a:stretch>
                      <a:fillRect/>
                    </a:stretch>
                  </pic:blipFill>
                  <pic:spPr>
                    <a:xfrm>
                      <a:off x="0" y="0"/>
                      <a:ext cx="3086506" cy="1959872"/>
                    </a:xfrm>
                    <a:prstGeom prst="rect">
                      <a:avLst/>
                    </a:prstGeom>
                  </pic:spPr>
                </pic:pic>
              </a:graphicData>
            </a:graphic>
          </wp:inline>
        </w:drawing>
      </w:r>
    </w:p>
    <w:p w:rsidR="00B91973" w:rsidRPr="006515FA" w:rsidRDefault="006515FA" w:rsidP="00B91973">
      <w:pPr>
        <w:jc w:val="both"/>
        <w:rPr>
          <w:rFonts w:eastAsiaTheme="minorEastAsia"/>
        </w:rPr>
      </w:pPr>
      <w:r w:rsidRPr="006515FA">
        <w:rPr>
          <w:rFonts w:eastAsiaTheme="minorEastAsia"/>
        </w:rPr>
        <w:t>Using KVL on the motor’s electric armature results in:</w:t>
      </w:r>
    </w:p>
    <w:p w:rsidR="006515FA" w:rsidRPr="006515FA" w:rsidRDefault="006515FA" w:rsidP="00B91973">
      <w:pPr>
        <w:jc w:val="both"/>
        <w:rPr>
          <w:rFonts w:eastAsiaTheme="minorEastAsia"/>
        </w:rPr>
      </w:pPr>
    </w:p>
    <w:p w:rsidR="006515FA" w:rsidRPr="006515FA" w:rsidRDefault="006515FA" w:rsidP="00B91973">
      <w:pPr>
        <w:jc w:val="both"/>
        <w:rPr>
          <w:rFonts w:eastAsiaTheme="minorEastAsia"/>
        </w:rPr>
      </w:pPr>
      <m:oMathPara>
        <m:oMath>
          <m:r>
            <w:rPr>
              <w:rFonts w:ascii="Cambria Math" w:eastAsiaTheme="minorEastAsia" w:hAnsi="Cambria Math"/>
            </w:rPr>
            <w:lastRenderedPageBreak/>
            <m:t>0=Ri+L</m:t>
          </m:r>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+K</m:t>
          </m:r>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ϑ</m:t>
              </m:r>
            </m:e>
          </m:acc>
          <m:r>
            <w:rPr>
              <w:rFonts w:ascii="Cambria Math" w:eastAsiaTheme="minorEastAsia" w:hAnsi="Cambria Math"/>
            </w:rPr>
            <m:t>-V</m:t>
          </m:r>
          <m:r>
            <w:rPr>
              <w:rFonts w:ascii="Cambria Math" w:eastAsiaTheme="minorEastAsia" w:hAnsi="Cambria Math"/>
            </w:rPr>
            <m:t xml:space="preserve">  (3)</m:t>
          </m:r>
          <m:r>
            <w:rPr>
              <w:rFonts w:ascii="Cambria Math" w:eastAsiaTheme="minorEastAsia" w:hAnsi="Cambria Math"/>
            </w:rPr>
            <m:t xml:space="preserve"> </m:t>
          </m:r>
        </m:oMath>
      </m:oMathPara>
    </w:p>
    <w:p w:rsidR="006515FA" w:rsidRDefault="006515FA" w:rsidP="00B91973">
      <w:pPr>
        <w:jc w:val="both"/>
        <w:rPr>
          <w:rFonts w:eastAsiaTheme="minorEastAsia"/>
        </w:rPr>
      </w:pPr>
    </w:p>
    <w:p w:rsidR="006515FA" w:rsidRDefault="006515FA" w:rsidP="00B91973">
      <w:pPr>
        <w:jc w:val="both"/>
        <w:rPr>
          <w:rFonts w:eastAsiaTheme="minorEastAsia"/>
        </w:rPr>
      </w:pPr>
      <w:r>
        <w:rPr>
          <w:rFonts w:eastAsiaTheme="minorEastAsia"/>
        </w:rPr>
        <w:t>According the stepper motor’s datasheet (pololu.com/product/1477), the Nema 23 stepper has the following specs:</w:t>
      </w:r>
    </w:p>
    <w:p w:rsidR="006515FA" w:rsidRDefault="006515FA" w:rsidP="00B91973">
      <w:pPr>
        <w:jc w:val="both"/>
        <w:rPr>
          <w:rFonts w:eastAsiaTheme="minorEastAsia"/>
        </w:rPr>
      </w:pPr>
      <w:r>
        <w:rPr>
          <w:rFonts w:eastAsiaTheme="minorEastAsia"/>
        </w:rPr>
        <w:t>R = 8.6 Ohms</w:t>
      </w:r>
    </w:p>
    <w:p w:rsidR="006515FA" w:rsidRPr="006515FA" w:rsidRDefault="006515FA" w:rsidP="00B91973">
      <w:pPr>
        <w:jc w:val="both"/>
        <w:rPr>
          <w:rFonts w:eastAsiaTheme="minorEastAsia"/>
        </w:rPr>
      </w:pPr>
      <w:r>
        <w:rPr>
          <w:rFonts w:eastAsiaTheme="minorEastAsia"/>
        </w:rPr>
        <w:t xml:space="preserve">I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5"/>
        <w:gridCol w:w="1085"/>
      </w:tblGrid>
      <w:tr w:rsidR="006515FA" w:rsidTr="006515FA">
        <w:tc>
          <w:tcPr>
            <w:tcW w:w="985" w:type="dxa"/>
          </w:tcPr>
          <w:p w:rsidR="006515FA" w:rsidRDefault="006515FA" w:rsidP="00B91973">
            <w:pPr>
              <w:jc w:val="both"/>
              <w:rPr>
                <w:rFonts w:eastAsiaTheme="minorEastAsia"/>
              </w:rPr>
            </w:pPr>
            <w:r>
              <w:rPr>
                <w:rFonts w:eastAsiaTheme="minorEastAsia"/>
              </w:rPr>
              <w:t xml:space="preserve">Spec </w:t>
            </w:r>
          </w:p>
        </w:tc>
        <w:tc>
          <w:tcPr>
            <w:tcW w:w="1085" w:type="dxa"/>
          </w:tcPr>
          <w:p w:rsidR="006515FA" w:rsidRDefault="006515FA" w:rsidP="00B91973">
            <w:pPr>
              <w:jc w:val="both"/>
              <w:rPr>
                <w:rFonts w:eastAsiaTheme="minorEastAsia"/>
              </w:rPr>
            </w:pPr>
            <w:r>
              <w:rPr>
                <w:rFonts w:eastAsiaTheme="minorEastAsia"/>
              </w:rPr>
              <w:t>Value</w:t>
            </w:r>
          </w:p>
        </w:tc>
      </w:tr>
      <w:tr w:rsidR="006515FA" w:rsidTr="006515FA">
        <w:tc>
          <w:tcPr>
            <w:tcW w:w="985" w:type="dxa"/>
          </w:tcPr>
          <w:p w:rsidR="006515FA" w:rsidRDefault="006515FA" w:rsidP="00B91973">
            <w:pPr>
              <w:jc w:val="both"/>
              <w:rPr>
                <w:rFonts w:eastAsiaTheme="minorEastAsia"/>
              </w:rPr>
            </w:pPr>
            <w:r>
              <w:rPr>
                <w:rFonts w:eastAsiaTheme="minorEastAsia"/>
              </w:rPr>
              <w:t>R</w:t>
            </w:r>
          </w:p>
        </w:tc>
        <w:tc>
          <w:tcPr>
            <w:tcW w:w="1085" w:type="dxa"/>
          </w:tcPr>
          <w:p w:rsidR="006515FA" w:rsidRDefault="006515FA" w:rsidP="00B91973">
            <w:pPr>
              <w:jc w:val="both"/>
              <w:rPr>
                <w:rFonts w:eastAsiaTheme="minorEastAsia"/>
              </w:rPr>
            </w:pPr>
            <w:r>
              <w:rPr>
                <w:rFonts w:eastAsiaTheme="minorEastAsia"/>
              </w:rPr>
              <w:t>8.6 Ohms</w:t>
            </w:r>
          </w:p>
        </w:tc>
      </w:tr>
      <w:tr w:rsidR="006515FA" w:rsidTr="006515FA">
        <w:tc>
          <w:tcPr>
            <w:tcW w:w="985" w:type="dxa"/>
          </w:tcPr>
          <w:p w:rsidR="006515FA" w:rsidRDefault="006515FA" w:rsidP="00B91973">
            <w:pPr>
              <w:jc w:val="both"/>
              <w:rPr>
                <w:rFonts w:eastAsiaTheme="minorEastAsia"/>
              </w:rPr>
            </w:pPr>
            <w:r>
              <w:rPr>
                <w:rFonts w:eastAsiaTheme="minorEastAsia"/>
              </w:rPr>
              <w:t xml:space="preserve">i </w:t>
            </w:r>
          </w:p>
        </w:tc>
        <w:tc>
          <w:tcPr>
            <w:tcW w:w="1085" w:type="dxa"/>
          </w:tcPr>
          <w:p w:rsidR="006515FA" w:rsidRDefault="006515FA" w:rsidP="00B91973">
            <w:pPr>
              <w:jc w:val="both"/>
              <w:rPr>
                <w:rFonts w:eastAsiaTheme="minorEastAsia"/>
              </w:rPr>
            </w:pPr>
            <w:r>
              <w:rPr>
                <w:rFonts w:eastAsiaTheme="minorEastAsia"/>
              </w:rPr>
              <w:t>0.06 A</w:t>
            </w:r>
          </w:p>
        </w:tc>
      </w:tr>
      <w:tr w:rsidR="006515FA" w:rsidTr="006515FA">
        <w:tc>
          <w:tcPr>
            <w:tcW w:w="985" w:type="dxa"/>
          </w:tcPr>
          <w:p w:rsidR="006515FA" w:rsidRDefault="006515FA" w:rsidP="00B91973">
            <w:pPr>
              <w:jc w:val="both"/>
              <w:rPr>
                <w:rFonts w:eastAsiaTheme="minorEastAsia"/>
              </w:rPr>
            </w:pPr>
            <w:r>
              <w:rPr>
                <w:rFonts w:eastAsiaTheme="minorEastAsia"/>
              </w:rPr>
              <w:t>V</w:t>
            </w:r>
          </w:p>
        </w:tc>
        <w:tc>
          <w:tcPr>
            <w:tcW w:w="1085" w:type="dxa"/>
          </w:tcPr>
          <w:p w:rsidR="006515FA" w:rsidRDefault="006515FA" w:rsidP="00B91973">
            <w:pPr>
              <w:jc w:val="both"/>
              <w:rPr>
                <w:rFonts w:eastAsiaTheme="minorEastAsia"/>
              </w:rPr>
            </w:pPr>
            <w:r>
              <w:rPr>
                <w:rFonts w:eastAsiaTheme="minorEastAsia"/>
              </w:rPr>
              <w:t>12 V</w:t>
            </w:r>
          </w:p>
        </w:tc>
      </w:tr>
      <w:tr w:rsidR="006515FA" w:rsidTr="006515FA">
        <w:tc>
          <w:tcPr>
            <w:tcW w:w="985" w:type="dxa"/>
          </w:tcPr>
          <w:p w:rsidR="006515FA" w:rsidRDefault="006515FA" w:rsidP="00B91973">
            <w:pPr>
              <w:jc w:val="both"/>
              <w:rPr>
                <w:rFonts w:eastAsiaTheme="minorEastAsia"/>
              </w:rPr>
            </w:pPr>
            <w:r>
              <w:rPr>
                <w:rFonts w:eastAsiaTheme="minorEastAsia"/>
              </w:rPr>
              <w:t>L</w:t>
            </w:r>
          </w:p>
        </w:tc>
        <w:tc>
          <w:tcPr>
            <w:tcW w:w="1085" w:type="dxa"/>
          </w:tcPr>
          <w:p w:rsidR="006515FA" w:rsidRDefault="006515FA" w:rsidP="00B91973">
            <w:pPr>
              <w:jc w:val="both"/>
              <w:rPr>
                <w:rFonts w:eastAsiaTheme="minorEastAsia"/>
              </w:rPr>
            </w:pPr>
            <w:r>
              <w:rPr>
                <w:rFonts w:eastAsiaTheme="minorEastAsia"/>
              </w:rPr>
              <w:t>0.014 H</w:t>
            </w:r>
          </w:p>
        </w:tc>
      </w:tr>
      <w:tr w:rsidR="006515FA" w:rsidTr="006515FA">
        <w:tc>
          <w:tcPr>
            <w:tcW w:w="985" w:type="dxa"/>
          </w:tcPr>
          <w:p w:rsidR="006515FA" w:rsidRDefault="002B5751" w:rsidP="00B91973">
            <w:pPr>
              <w:jc w:val="both"/>
              <w:rPr>
                <w:rFonts w:eastAsiaTheme="minorEastAsia"/>
              </w:rPr>
            </w:pPr>
            <w:r>
              <w:rPr>
                <w:rFonts w:eastAsiaTheme="minorEastAsia"/>
              </w:rPr>
              <w:t>Ke</w:t>
            </w:r>
          </w:p>
        </w:tc>
        <w:tc>
          <w:tcPr>
            <w:tcW w:w="1085" w:type="dxa"/>
          </w:tcPr>
          <w:p w:rsidR="006515FA" w:rsidRDefault="002B5751" w:rsidP="00B91973">
            <w:pPr>
              <w:jc w:val="both"/>
              <w:rPr>
                <w:rFonts w:eastAsiaTheme="minorEastAsia"/>
              </w:rPr>
            </w:pPr>
            <w:r>
              <w:rPr>
                <w:rFonts w:eastAsiaTheme="minorEastAsia"/>
              </w:rPr>
              <w:t>??</w:t>
            </w:r>
          </w:p>
        </w:tc>
      </w:tr>
    </w:tbl>
    <w:p w:rsidR="006515FA" w:rsidRDefault="006515FA" w:rsidP="00B91973">
      <w:pPr>
        <w:jc w:val="both"/>
        <w:rPr>
          <w:rFonts w:eastAsiaTheme="minorEastAsia"/>
        </w:rPr>
      </w:pPr>
    </w:p>
    <w:p w:rsidR="002B5751" w:rsidRDefault="002B5751" w:rsidP="00B91973">
      <w:pPr>
        <w:jc w:val="both"/>
        <w:rPr>
          <w:rFonts w:eastAsiaTheme="minorEastAsia"/>
        </w:rPr>
      </w:pPr>
    </w:p>
    <w:p w:rsidR="002B5751" w:rsidRDefault="002B5751" w:rsidP="002B5751">
      <w:pPr>
        <w:pStyle w:val="ListParagraph"/>
        <w:numPr>
          <w:ilvl w:val="0"/>
          <w:numId w:val="2"/>
        </w:numPr>
        <w:jc w:val="both"/>
        <w:rPr>
          <w:rFonts w:eastAsiaTheme="minorEastAsia"/>
          <w:b/>
        </w:rPr>
      </w:pPr>
      <w:r>
        <w:rPr>
          <w:rFonts w:eastAsiaTheme="minorEastAsia"/>
          <w:b/>
        </w:rPr>
        <w:t>DC Motor System:</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5"/>
        <w:gridCol w:w="1085"/>
      </w:tblGrid>
      <w:tr w:rsidR="002B5751" w:rsidTr="00F96811">
        <w:tc>
          <w:tcPr>
            <w:tcW w:w="985" w:type="dxa"/>
          </w:tcPr>
          <w:p w:rsidR="002B5751" w:rsidRDefault="002B5751" w:rsidP="00F96811">
            <w:pPr>
              <w:jc w:val="both"/>
              <w:rPr>
                <w:rFonts w:eastAsiaTheme="minorEastAsia"/>
              </w:rPr>
            </w:pPr>
            <w:r>
              <w:rPr>
                <w:rFonts w:eastAsiaTheme="minorEastAsia"/>
              </w:rPr>
              <w:t xml:space="preserve">Spec </w:t>
            </w:r>
          </w:p>
        </w:tc>
        <w:tc>
          <w:tcPr>
            <w:tcW w:w="1085" w:type="dxa"/>
          </w:tcPr>
          <w:p w:rsidR="002B5751" w:rsidRDefault="002B5751" w:rsidP="00F96811">
            <w:pPr>
              <w:jc w:val="both"/>
              <w:rPr>
                <w:rFonts w:eastAsiaTheme="minorEastAsia"/>
              </w:rPr>
            </w:pPr>
            <w:r>
              <w:rPr>
                <w:rFonts w:eastAsiaTheme="minorEastAsia"/>
              </w:rPr>
              <w:t>Value</w:t>
            </w:r>
          </w:p>
        </w:tc>
      </w:tr>
      <w:tr w:rsidR="002B5751" w:rsidTr="00F96811">
        <w:tc>
          <w:tcPr>
            <w:tcW w:w="985" w:type="dxa"/>
          </w:tcPr>
          <w:p w:rsidR="002B5751" w:rsidRDefault="002B5751" w:rsidP="00F96811">
            <w:pPr>
              <w:jc w:val="both"/>
              <w:rPr>
                <w:rFonts w:eastAsiaTheme="minorEastAsia"/>
              </w:rPr>
            </w:pPr>
            <w:r>
              <w:rPr>
                <w:rFonts w:eastAsiaTheme="minorEastAsia"/>
              </w:rPr>
              <w:t>R</w:t>
            </w:r>
          </w:p>
        </w:tc>
        <w:tc>
          <w:tcPr>
            <w:tcW w:w="1085" w:type="dxa"/>
          </w:tcPr>
          <w:p w:rsidR="002B5751" w:rsidRDefault="002B5751" w:rsidP="00F96811">
            <w:pPr>
              <w:jc w:val="both"/>
              <w:rPr>
                <w:rFonts w:eastAsiaTheme="minorEastAsia"/>
              </w:rPr>
            </w:pPr>
            <w:r>
              <w:rPr>
                <w:rFonts w:eastAsiaTheme="minorEastAsia"/>
              </w:rPr>
              <w:t>8.6 Ohms</w:t>
            </w:r>
          </w:p>
        </w:tc>
      </w:tr>
      <w:tr w:rsidR="002B5751" w:rsidTr="00F96811">
        <w:tc>
          <w:tcPr>
            <w:tcW w:w="985" w:type="dxa"/>
          </w:tcPr>
          <w:p w:rsidR="002B5751" w:rsidRDefault="002B5751" w:rsidP="00F96811">
            <w:pPr>
              <w:jc w:val="both"/>
              <w:rPr>
                <w:rFonts w:eastAsiaTheme="minorEastAsia"/>
              </w:rPr>
            </w:pPr>
            <w:r>
              <w:rPr>
                <w:rFonts w:eastAsiaTheme="minorEastAsia"/>
              </w:rPr>
              <w:t xml:space="preserve">i </w:t>
            </w:r>
          </w:p>
        </w:tc>
        <w:tc>
          <w:tcPr>
            <w:tcW w:w="1085" w:type="dxa"/>
          </w:tcPr>
          <w:p w:rsidR="002B5751" w:rsidRDefault="002B5751" w:rsidP="00F96811">
            <w:pPr>
              <w:jc w:val="both"/>
              <w:rPr>
                <w:rFonts w:eastAsiaTheme="minorEastAsia"/>
              </w:rPr>
            </w:pPr>
            <w:r>
              <w:rPr>
                <w:rFonts w:eastAsiaTheme="minorEastAsia"/>
              </w:rPr>
              <w:t>0.06 A</w:t>
            </w:r>
          </w:p>
        </w:tc>
      </w:tr>
      <w:tr w:rsidR="002B5751" w:rsidTr="00F96811">
        <w:tc>
          <w:tcPr>
            <w:tcW w:w="985" w:type="dxa"/>
          </w:tcPr>
          <w:p w:rsidR="002B5751" w:rsidRDefault="002B5751" w:rsidP="00F96811">
            <w:pPr>
              <w:jc w:val="both"/>
              <w:rPr>
                <w:rFonts w:eastAsiaTheme="minorEastAsia"/>
              </w:rPr>
            </w:pPr>
            <w:r>
              <w:rPr>
                <w:rFonts w:eastAsiaTheme="minorEastAsia"/>
              </w:rPr>
              <w:t>V</w:t>
            </w:r>
          </w:p>
        </w:tc>
        <w:tc>
          <w:tcPr>
            <w:tcW w:w="1085" w:type="dxa"/>
          </w:tcPr>
          <w:p w:rsidR="002B5751" w:rsidRDefault="002B5751" w:rsidP="00F96811">
            <w:pPr>
              <w:jc w:val="both"/>
              <w:rPr>
                <w:rFonts w:eastAsiaTheme="minorEastAsia"/>
              </w:rPr>
            </w:pPr>
            <w:r>
              <w:rPr>
                <w:rFonts w:eastAsiaTheme="minorEastAsia"/>
              </w:rPr>
              <w:t>12 V</w:t>
            </w:r>
          </w:p>
        </w:tc>
      </w:tr>
      <w:tr w:rsidR="002B5751" w:rsidTr="00F96811">
        <w:tc>
          <w:tcPr>
            <w:tcW w:w="985" w:type="dxa"/>
          </w:tcPr>
          <w:p w:rsidR="002B5751" w:rsidRDefault="002B5751" w:rsidP="00F96811">
            <w:pPr>
              <w:jc w:val="both"/>
              <w:rPr>
                <w:rFonts w:eastAsiaTheme="minorEastAsia"/>
              </w:rPr>
            </w:pPr>
            <w:r>
              <w:rPr>
                <w:rFonts w:eastAsiaTheme="minorEastAsia"/>
              </w:rPr>
              <w:t>L</w:t>
            </w:r>
          </w:p>
        </w:tc>
        <w:tc>
          <w:tcPr>
            <w:tcW w:w="1085" w:type="dxa"/>
          </w:tcPr>
          <w:p w:rsidR="002B5751" w:rsidRDefault="002B5751" w:rsidP="00F96811">
            <w:pPr>
              <w:jc w:val="both"/>
              <w:rPr>
                <w:rFonts w:eastAsiaTheme="minorEastAsia"/>
              </w:rPr>
            </w:pPr>
            <w:r>
              <w:rPr>
                <w:rFonts w:eastAsiaTheme="minorEastAsia"/>
              </w:rPr>
              <w:t>0.014 H</w:t>
            </w:r>
          </w:p>
        </w:tc>
      </w:tr>
      <w:tr w:rsidR="002B5751" w:rsidTr="00F96811">
        <w:tc>
          <w:tcPr>
            <w:tcW w:w="985" w:type="dxa"/>
          </w:tcPr>
          <w:p w:rsidR="002B5751" w:rsidRDefault="002B5751" w:rsidP="00F96811">
            <w:pPr>
              <w:jc w:val="both"/>
              <w:rPr>
                <w:rFonts w:eastAsiaTheme="minorEastAsia"/>
              </w:rPr>
            </w:pPr>
            <w:r>
              <w:rPr>
                <w:rFonts w:eastAsiaTheme="minorEastAsia"/>
              </w:rPr>
              <w:t>Ke</w:t>
            </w:r>
          </w:p>
        </w:tc>
        <w:tc>
          <w:tcPr>
            <w:tcW w:w="1085" w:type="dxa"/>
          </w:tcPr>
          <w:p w:rsidR="002B5751" w:rsidRDefault="002B5751" w:rsidP="00F96811">
            <w:pPr>
              <w:jc w:val="both"/>
              <w:rPr>
                <w:rFonts w:eastAsiaTheme="minorEastAsia"/>
              </w:rPr>
            </w:pPr>
            <w:r>
              <w:rPr>
                <w:rFonts w:eastAsiaTheme="minorEastAsia"/>
              </w:rPr>
              <w:t>??</w:t>
            </w:r>
          </w:p>
        </w:tc>
      </w:tr>
    </w:tbl>
    <w:p w:rsidR="002B5751" w:rsidRPr="002B5751" w:rsidRDefault="002B5751" w:rsidP="002B5751">
      <w:pPr>
        <w:jc w:val="both"/>
        <w:rPr>
          <w:rFonts w:eastAsiaTheme="minorEastAsia"/>
          <w:b/>
        </w:rPr>
      </w:pPr>
    </w:p>
    <w:sectPr w:rsidR="002B5751" w:rsidRPr="002B5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4F55"/>
    <w:multiLevelType w:val="hybridMultilevel"/>
    <w:tmpl w:val="B58A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F6CF2"/>
    <w:multiLevelType w:val="hybridMultilevel"/>
    <w:tmpl w:val="8B46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84"/>
    <w:rsid w:val="002B5751"/>
    <w:rsid w:val="002F1EE0"/>
    <w:rsid w:val="003702A6"/>
    <w:rsid w:val="004D358C"/>
    <w:rsid w:val="00592BBD"/>
    <w:rsid w:val="006515FA"/>
    <w:rsid w:val="00777884"/>
    <w:rsid w:val="009647B8"/>
    <w:rsid w:val="00A66972"/>
    <w:rsid w:val="00B91973"/>
    <w:rsid w:val="00C2767C"/>
    <w:rsid w:val="00D04076"/>
    <w:rsid w:val="00F8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E5CE"/>
  <w15:chartTrackingRefBased/>
  <w15:docId w15:val="{3B6B4C0B-B935-41AC-8EBA-6C867611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884"/>
    <w:rPr>
      <w:color w:val="808080"/>
    </w:rPr>
  </w:style>
  <w:style w:type="paragraph" w:styleId="ListParagraph">
    <w:name w:val="List Paragraph"/>
    <w:basedOn w:val="Normal"/>
    <w:uiPriority w:val="34"/>
    <w:qFormat/>
    <w:rsid w:val="002F1EE0"/>
    <w:pPr>
      <w:ind w:left="720"/>
      <w:contextualSpacing/>
    </w:pPr>
  </w:style>
  <w:style w:type="table" w:styleId="TableGrid">
    <w:name w:val="Table Grid"/>
    <w:basedOn w:val="TableNormal"/>
    <w:uiPriority w:val="39"/>
    <w:rsid w:val="0065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Geurten</dc:creator>
  <cp:keywords/>
  <dc:description/>
  <cp:lastModifiedBy>Jordan Geurten</cp:lastModifiedBy>
  <cp:revision>5</cp:revision>
  <dcterms:created xsi:type="dcterms:W3CDTF">2017-07-10T14:31:00Z</dcterms:created>
  <dcterms:modified xsi:type="dcterms:W3CDTF">2017-07-10T17:56:00Z</dcterms:modified>
</cp:coreProperties>
</file>