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[PRELIMINARY: read from the logger display; replace with the logger file, barometrically corrected with US-Skr air pressure]</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inhibition of leaf respiration in the light, the JULES default (Clark et al. 2011; Huntingford et al. 2017; based on Atkin et al. 2000; daytime when shortwave &gt;5 W m−2),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run on an SRI gas chromatograph (SRI Instruments) at Yale (December 2023)</w:t>
      </w:r>
      <w:r>
        <w:t xml:space="preserve"> </w:t>
      </w:r>
      <w:r>
        <w:rPr>
          <w:i/>
          <w:iCs/>
        </w:rPr>
        <w:t xml:space="preserve">[CHECK: model number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mean soil emission of 1.6 nmol m−2 s−1 at the Piñones reserve and ~39 at the two most urbanized sites of the San Juan Bay Estuary, Puerto Rico (Martin et al. 2020); 3–59 (zone means of 4–82 mg CH4 m−2 d−1) across sewage-effluent-affected zones in southwest Puerto Rico (Sotomayor et al. 1994);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J. R. Evans, M. C. Ball, H. Lambers, T. L. Pons, Leaf respiration of snow gum in the light and dark: interactions between temperature and irradiance.</w:t>
      </w:r>
      <w:r>
        <w:t xml:space="preserve"> </w:t>
      </w:r>
      <w:r>
        <w:rPr>
          <w:i/>
          <w:iCs/>
        </w:rPr>
        <w:t xml:space="preserve">Plant Physiol.</w:t>
      </w:r>
      <w:r>
        <w:t xml:space="preserve"> </w:t>
      </w:r>
      <w:r>
        <w:rPr>
          <w:b/>
          <w:bCs/>
        </w:rPr>
        <w:t xml:space="preserve">122</w:t>
      </w:r>
      <w:r>
        <w:t xml:space="preserve">, 915–923 (2000).</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D. B. Clark et al., The Joint UK Land Environment Simulator (JULES), model description – Part 2: Carbon fluxes and vegetation dynamics.</w:t>
      </w:r>
      <w:r>
        <w:t xml:space="preserve"> </w:t>
      </w:r>
      <w:r>
        <w:rPr>
          <w:i/>
          <w:iCs/>
        </w:rPr>
        <w:t xml:space="preserve">Geosci. Model Dev.</w:t>
      </w:r>
      <w:r>
        <w:t xml:space="preserve"> </w:t>
      </w:r>
      <w:r>
        <w:rPr>
          <w:b/>
          <w:bCs/>
        </w:rPr>
        <w:t xml:space="preserve">4</w:t>
      </w:r>
      <w:r>
        <w:t xml:space="preserve">, 701–722 (2011).</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2026-10-05T23:36:25Z</dcterms:created>
  <dcterms:modified xsi:type="dcterms:W3CDTF">2026-10-05T23:36:25Z</dcterms:modified>
</cp:coreProperties>
</file>

<file path=docProps/custom.xml><?xml version="1.0" encoding="utf-8"?>
<Properties xmlns="http://schemas.openxmlformats.org/officeDocument/2006/custom-properties" xmlns:vt="http://schemas.openxmlformats.org/officeDocument/2006/docPropsVTypes"/>
</file>