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gas-chromatograph run at Yale (December 2023)</w:t>
      </w:r>
      <w:r>
        <w:t xml:space="preserve"> </w:t>
      </w:r>
      <w:r>
        <w:rPr>
          <w:i/>
          <w:iCs/>
        </w:rPr>
        <w:t xml:space="preserve">[CHECK: instrument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6d942d8cb80c43701443aa990b8772bb287d334"/>
    <w:p>
      <w:pPr>
        <w:pStyle w:val="Heading2"/>
      </w:pPr>
      <w:r>
        <w:t xml:space="preserve">Text S7.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S7):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S7).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S9; table S10).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2026-10-05T23:24:39Z</dcterms:created>
  <dcterms:modified xsi:type="dcterms:W3CDTF">2026-10-05T23:24:39Z</dcterms:modified>
</cp:coreProperties>
</file>

<file path=docProps/custom.xml><?xml version="1.0" encoding="utf-8"?>
<Properties xmlns="http://schemas.openxmlformats.org/officeDocument/2006/custom-properties" xmlns:vt="http://schemas.openxmlformats.org/officeDocument/2006/docPropsVTypes"/>
</file>