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r>
        <w:rPr>
          <w:noProof/>
        </w:rPr>
        <w:drawing>
          <wp:inline distT="0" distB="0" distL="0" distR="0">
            <wp:extent cx="2528570" cy="82296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</w:rPr>
        <w:lastRenderedPageBreak/>
        <w:drawing>
          <wp:inline distT="0" distB="0" distL="0" distR="0">
            <wp:extent cx="2638425" cy="83246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820" cy="84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https://ballyalley.com/tape_manuals/misc/Bally%20BASIC%20Tape%20(Software%20No%201).pdf</w:t>
      </w:r>
    </w:p>
    <w:sectPr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revisionView w:comment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DDF910-A914-44EE-9821-2A57590B1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Gerrie</dc:creator>
  <cp:keywords/>
  <dc:description/>
  <cp:lastModifiedBy>Jim Gerrie</cp:lastModifiedBy>
  <cp:revision>1</cp:revision>
  <cp:lastPrinted>2020-09-13T19:40:00Z</cp:lastPrinted>
  <dcterms:created xsi:type="dcterms:W3CDTF">2020-09-13T19:39:00Z</dcterms:created>
  <dcterms:modified xsi:type="dcterms:W3CDTF">2020-09-13T19:44:00Z</dcterms:modified>
</cp:coreProperties>
</file>