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Etiqueta: G12Y6HZ0I</w:t>
      </w:r>
    </w:p>
    <w:p>
      <w:pPr>
        <w:jc w:val="center"/>
      </w:pPr>
      <w:r>
        <w:t>G12Y6HZ0I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G12Y6HZ0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2880" w:h="432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