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D7F42" w14:textId="77777777" w:rsidR="00273CD3" w:rsidRPr="00273CD3" w:rsidRDefault="00273CD3" w:rsidP="00273CD3">
      <w:pPr>
        <w:spacing w:after="24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Of course. Here is the clean version of the Louisiana curriculum alignment.</w:t>
      </w:r>
    </w:p>
    <w:p w14:paraId="0037CA57" w14:textId="77777777" w:rsidR="00273CD3" w:rsidRPr="00273CD3" w:rsidRDefault="00273CD3" w:rsidP="00273CD3">
      <w:pPr>
        <w:spacing w:after="24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This document outlines the complete PFL Academy curriculum structured for Louisiana's seven strands. It incorporates all the recommendations from the crosswalk, including the addition of five new chapters (one for Automobile Finance and four for Economic Principles) to ensure 100% alignment. All chapters have been renumbered accordingly.</w:t>
      </w:r>
    </w:p>
    <w:p w14:paraId="775A2A64" w14:textId="77777777" w:rsidR="00273CD3" w:rsidRPr="00273CD3" w:rsidRDefault="00A74A8F" w:rsidP="00273CD3">
      <w:pPr>
        <w:spacing w:after="120" w:line="240" w:lineRule="auto"/>
        <w:rPr>
          <w:rFonts w:ascii="Arial" w:eastAsia="Times New Roman" w:hAnsi="Arial" w:cs="Arial"/>
          <w:color w:val="1B1C1D"/>
          <w:kern w:val="0"/>
          <w14:ligatures w14:val="none"/>
        </w:rPr>
      </w:pPr>
      <w:r w:rsidRPr="00A74A8F">
        <w:rPr>
          <w:rFonts w:ascii="Arial" w:eastAsia="Times New Roman" w:hAnsi="Arial" w:cs="Arial"/>
          <w:noProof/>
          <w:color w:val="1B1C1D"/>
          <w:kern w:val="0"/>
        </w:rPr>
        <w:pict w14:anchorId="30E8AA6B">
          <v:rect id="_x0000_i1034" alt="" style="width:468pt;height:.05pt;mso-width-percent:0;mso-height-percent:0;mso-width-percent:0;mso-height-percent:0" o:hralign="center" o:hrstd="t" o:hrnoshade="t" o:hr="t" fillcolor="#1b1c1d" stroked="f"/>
        </w:pict>
      </w:r>
    </w:p>
    <w:p w14:paraId="591946C6" w14:textId="77777777" w:rsidR="00273CD3" w:rsidRPr="00273CD3" w:rsidRDefault="00273CD3" w:rsidP="00273CD3">
      <w:pPr>
        <w:spacing w:after="0" w:line="240" w:lineRule="auto"/>
        <w:outlineLvl w:val="2"/>
        <w:rPr>
          <w:rFonts w:ascii="Arial" w:eastAsia="Times New Roman" w:hAnsi="Arial" w:cs="Arial"/>
          <w:b/>
          <w:bCs/>
          <w:color w:val="1B1C1D"/>
          <w:kern w:val="0"/>
          <w:sz w:val="27"/>
          <w:szCs w:val="27"/>
          <w14:ligatures w14:val="none"/>
        </w:rPr>
      </w:pPr>
      <w:r w:rsidRPr="00273CD3">
        <w:rPr>
          <w:rFonts w:ascii="Arial" w:eastAsia="Times New Roman" w:hAnsi="Arial" w:cs="Arial"/>
          <w:b/>
          <w:bCs/>
          <w:color w:val="1B1C1D"/>
          <w:kern w:val="0"/>
          <w:sz w:val="27"/>
          <w:szCs w:val="27"/>
          <w:bdr w:val="none" w:sz="0" w:space="0" w:color="auto" w:frame="1"/>
          <w14:ligatures w14:val="none"/>
        </w:rPr>
        <w:t>PFL Academy: 1:1 Curriculum Alignment with Louisiana Academic Standards</w:t>
      </w:r>
    </w:p>
    <w:p w14:paraId="39BCF92A" w14:textId="77777777" w:rsidR="00273CD3" w:rsidRPr="00273CD3" w:rsidRDefault="00273CD3" w:rsidP="00273CD3">
      <w:pPr>
        <w:spacing w:after="24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This document provides a direct, standard-by-standard curriculum outline for the Louisiana Financial Literacy Academic Standards.</w:t>
      </w:r>
    </w:p>
    <w:p w14:paraId="21AF94EE" w14:textId="77777777" w:rsidR="00273CD3" w:rsidRPr="00273CD3" w:rsidRDefault="00A74A8F" w:rsidP="00273CD3">
      <w:pPr>
        <w:spacing w:after="120" w:line="240" w:lineRule="auto"/>
        <w:rPr>
          <w:rFonts w:ascii="Arial" w:eastAsia="Times New Roman" w:hAnsi="Arial" w:cs="Arial"/>
          <w:color w:val="1B1C1D"/>
          <w:kern w:val="0"/>
          <w14:ligatures w14:val="none"/>
        </w:rPr>
      </w:pPr>
      <w:r w:rsidRPr="00A74A8F">
        <w:rPr>
          <w:rFonts w:ascii="Arial" w:eastAsia="Times New Roman" w:hAnsi="Arial" w:cs="Arial"/>
          <w:noProof/>
          <w:color w:val="1B1C1D"/>
          <w:kern w:val="0"/>
        </w:rPr>
        <w:pict w14:anchorId="68DE9C04">
          <v:rect id="_x0000_i1033" alt="" style="width:468pt;height:.05pt;mso-width-percent:0;mso-height-percent:0;mso-width-percent:0;mso-height-percent:0" o:hralign="center" o:hrstd="t" o:hrnoshade="t" o:hr="t" fillcolor="#1b1c1d" stroked="f"/>
        </w:pict>
      </w:r>
    </w:p>
    <w:p w14:paraId="67F12BAD" w14:textId="77777777" w:rsidR="00273CD3" w:rsidRPr="00273CD3" w:rsidRDefault="00273CD3" w:rsidP="00273CD3">
      <w:pPr>
        <w:spacing w:after="0" w:line="240" w:lineRule="auto"/>
        <w:outlineLvl w:val="3"/>
        <w:rPr>
          <w:rFonts w:ascii="Arial" w:eastAsia="Times New Roman" w:hAnsi="Arial" w:cs="Arial"/>
          <w:b/>
          <w:bCs/>
          <w:color w:val="1B1C1D"/>
          <w:kern w:val="0"/>
          <w14:ligatures w14:val="none"/>
        </w:rPr>
      </w:pPr>
      <w:r w:rsidRPr="00273CD3">
        <w:rPr>
          <w:rFonts w:ascii="Arial" w:eastAsia="Times New Roman" w:hAnsi="Arial" w:cs="Arial"/>
          <w:b/>
          <w:bCs/>
          <w:color w:val="1B1C1D"/>
          <w:kern w:val="0"/>
          <w:bdr w:val="none" w:sz="0" w:space="0" w:color="auto" w:frame="1"/>
          <w14:ligatures w14:val="none"/>
        </w:rPr>
        <w:t>Strand 1: Financial Responsibility and Personal Decision Making</w:t>
      </w:r>
    </w:p>
    <w:p w14:paraId="2A25750C" w14:textId="77777777" w:rsidR="00273CD3" w:rsidRPr="00273CD3" w:rsidRDefault="00273CD3" w:rsidP="00273CD3">
      <w:pPr>
        <w:spacing w:after="0" w:line="240" w:lineRule="auto"/>
        <w:rPr>
          <w:rFonts w:ascii="Arial" w:eastAsia="Times New Roman" w:hAnsi="Arial" w:cs="Arial"/>
          <w:color w:val="1B1C1D"/>
          <w:kern w:val="0"/>
          <w14:ligatures w14:val="none"/>
        </w:rPr>
      </w:pPr>
      <w:r w:rsidRPr="00273CD3">
        <w:rPr>
          <w:rFonts w:ascii="Arial" w:eastAsia="Times New Roman" w:hAnsi="Arial" w:cs="Arial"/>
          <w:b/>
          <w:bCs/>
          <w:color w:val="1B1C1D"/>
          <w:kern w:val="0"/>
          <w:bdr w:val="none" w:sz="0" w:space="0" w:color="auto" w:frame="1"/>
          <w14:ligatures w14:val="none"/>
        </w:rPr>
        <w:t>Decision Making &amp; Influences</w:t>
      </w:r>
    </w:p>
    <w:p w14:paraId="7A082818" w14:textId="77777777" w:rsidR="00273CD3" w:rsidRPr="00273CD3" w:rsidRDefault="00273CD3" w:rsidP="00273CD3">
      <w:pPr>
        <w:numPr>
          <w:ilvl w:val="0"/>
          <w:numId w:val="1"/>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1.1: Personal Financial Decision Framework</w:t>
      </w:r>
    </w:p>
    <w:p w14:paraId="25F71FA6" w14:textId="77777777" w:rsidR="00273CD3" w:rsidRPr="00273CD3" w:rsidRDefault="00273CD3" w:rsidP="00273CD3">
      <w:pPr>
        <w:numPr>
          <w:ilvl w:val="0"/>
          <w:numId w:val="1"/>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1.2: Major Purchase Decision Making</w:t>
      </w:r>
    </w:p>
    <w:p w14:paraId="1485F19C" w14:textId="77777777" w:rsidR="00273CD3" w:rsidRPr="00273CD3" w:rsidRDefault="00273CD3" w:rsidP="00273CD3">
      <w:pPr>
        <w:numPr>
          <w:ilvl w:val="0"/>
          <w:numId w:val="1"/>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1.3: Media &amp; Marketing Influence on Financial Decisions</w:t>
      </w:r>
    </w:p>
    <w:p w14:paraId="71929A07" w14:textId="77777777" w:rsidR="00273CD3" w:rsidRPr="00273CD3" w:rsidRDefault="00273CD3" w:rsidP="00273CD3">
      <w:pPr>
        <w:spacing w:after="0" w:line="240" w:lineRule="auto"/>
        <w:rPr>
          <w:rFonts w:ascii="Arial" w:eastAsia="Times New Roman" w:hAnsi="Arial" w:cs="Arial"/>
          <w:color w:val="1B1C1D"/>
          <w:kern w:val="0"/>
          <w14:ligatures w14:val="none"/>
        </w:rPr>
      </w:pPr>
      <w:r w:rsidRPr="00273CD3">
        <w:rPr>
          <w:rFonts w:ascii="Arial" w:eastAsia="Times New Roman" w:hAnsi="Arial" w:cs="Arial"/>
          <w:b/>
          <w:bCs/>
          <w:color w:val="1B1C1D"/>
          <w:kern w:val="0"/>
          <w:bdr w:val="none" w:sz="0" w:space="0" w:color="auto" w:frame="1"/>
          <w14:ligatures w14:val="none"/>
        </w:rPr>
        <w:t>Financial Planning &amp; Responsibility</w:t>
      </w:r>
    </w:p>
    <w:p w14:paraId="202BECC4" w14:textId="77777777" w:rsidR="00273CD3" w:rsidRPr="00273CD3" w:rsidRDefault="00273CD3" w:rsidP="00273CD3">
      <w:pPr>
        <w:numPr>
          <w:ilvl w:val="0"/>
          <w:numId w:val="2"/>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1.4: Goal Setting &amp; Financial Planning</w:t>
      </w:r>
    </w:p>
    <w:p w14:paraId="5026D62C" w14:textId="77777777" w:rsidR="00273CD3" w:rsidRPr="00273CD3" w:rsidRDefault="00273CD3" w:rsidP="00273CD3">
      <w:pPr>
        <w:numPr>
          <w:ilvl w:val="0"/>
          <w:numId w:val="2"/>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1.5: Lifestyle &amp; Financial Balance</w:t>
      </w:r>
    </w:p>
    <w:p w14:paraId="7CF32DF2" w14:textId="77777777" w:rsidR="00273CD3" w:rsidRPr="00273CD3" w:rsidRDefault="00273CD3" w:rsidP="00273CD3">
      <w:pPr>
        <w:numPr>
          <w:ilvl w:val="0"/>
          <w:numId w:val="2"/>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1.6: Life Stage Financial Planning</w:t>
      </w:r>
    </w:p>
    <w:p w14:paraId="1836A68F" w14:textId="77777777" w:rsidR="00273CD3" w:rsidRPr="00273CD3" w:rsidRDefault="00273CD3" w:rsidP="00273CD3">
      <w:pPr>
        <w:numPr>
          <w:ilvl w:val="0"/>
          <w:numId w:val="2"/>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1.7: Consumer Protection Laws</w:t>
      </w:r>
    </w:p>
    <w:p w14:paraId="03A0895B" w14:textId="77777777" w:rsidR="00273CD3" w:rsidRPr="00273CD3" w:rsidRDefault="00273CD3" w:rsidP="00273CD3">
      <w:pPr>
        <w:numPr>
          <w:ilvl w:val="0"/>
          <w:numId w:val="2"/>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1.8: Identity Theft Prevention</w:t>
      </w:r>
    </w:p>
    <w:p w14:paraId="40C20D86" w14:textId="77777777" w:rsidR="00273CD3" w:rsidRPr="00273CD3" w:rsidRDefault="00273CD3" w:rsidP="00273CD3">
      <w:pPr>
        <w:numPr>
          <w:ilvl w:val="0"/>
          <w:numId w:val="2"/>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1.9: Charitable Giving &amp; Financial Planning</w:t>
      </w:r>
    </w:p>
    <w:p w14:paraId="6F8DA09F" w14:textId="77777777" w:rsidR="00273CD3" w:rsidRPr="00273CD3" w:rsidRDefault="00273CD3" w:rsidP="00273CD3">
      <w:pPr>
        <w:numPr>
          <w:ilvl w:val="0"/>
          <w:numId w:val="2"/>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1.10: Checking Out Charitable Groups</w:t>
      </w:r>
    </w:p>
    <w:p w14:paraId="2757F6E3" w14:textId="77777777" w:rsidR="00273CD3" w:rsidRPr="00273CD3" w:rsidRDefault="00273CD3" w:rsidP="00273CD3">
      <w:p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pict w14:anchorId="3F143ACB">
          <v:rect id="_x0000_i1027" style="width:0;height:1.5pt" o:hralign="center" o:hrstd="t" o:hrnoshade="t" o:hr="t" fillcolor="#1b1c1d" stroked="f"/>
        </w:pict>
      </w:r>
    </w:p>
    <w:p w14:paraId="74A7375B" w14:textId="77777777" w:rsidR="00273CD3" w:rsidRPr="00273CD3" w:rsidRDefault="00273CD3" w:rsidP="00273CD3">
      <w:pPr>
        <w:spacing w:after="0" w:line="240" w:lineRule="auto"/>
        <w:outlineLvl w:val="3"/>
        <w:rPr>
          <w:rFonts w:ascii="Arial" w:eastAsia="Times New Roman" w:hAnsi="Arial" w:cs="Arial"/>
          <w:b/>
          <w:bCs/>
          <w:color w:val="1B1C1D"/>
          <w:kern w:val="0"/>
          <w14:ligatures w14:val="none"/>
        </w:rPr>
      </w:pPr>
      <w:r w:rsidRPr="00273CD3">
        <w:rPr>
          <w:rFonts w:ascii="Arial" w:eastAsia="Times New Roman" w:hAnsi="Arial" w:cs="Arial"/>
          <w:b/>
          <w:bCs/>
          <w:color w:val="1B1C1D"/>
          <w:kern w:val="0"/>
          <w:bdr w:val="none" w:sz="0" w:space="0" w:color="auto" w:frame="1"/>
          <w14:ligatures w14:val="none"/>
        </w:rPr>
        <w:t>Strand 2: Education, Careers, and Income</w:t>
      </w:r>
    </w:p>
    <w:p w14:paraId="4E03968B" w14:textId="77777777" w:rsidR="00273CD3" w:rsidRPr="00273CD3" w:rsidRDefault="00273CD3" w:rsidP="00273CD3">
      <w:pPr>
        <w:spacing w:after="0" w:line="240" w:lineRule="auto"/>
        <w:rPr>
          <w:rFonts w:ascii="Arial" w:eastAsia="Times New Roman" w:hAnsi="Arial" w:cs="Arial"/>
          <w:color w:val="1B1C1D"/>
          <w:kern w:val="0"/>
          <w14:ligatures w14:val="none"/>
        </w:rPr>
      </w:pPr>
      <w:r w:rsidRPr="00273CD3">
        <w:rPr>
          <w:rFonts w:ascii="Arial" w:eastAsia="Times New Roman" w:hAnsi="Arial" w:cs="Arial"/>
          <w:b/>
          <w:bCs/>
          <w:color w:val="1B1C1D"/>
          <w:kern w:val="0"/>
          <w:bdr w:val="none" w:sz="0" w:space="0" w:color="auto" w:frame="1"/>
          <w14:ligatures w14:val="none"/>
        </w:rPr>
        <w:t>Career Planning &amp; Development</w:t>
      </w:r>
    </w:p>
    <w:p w14:paraId="7AB32F54" w14:textId="77777777" w:rsidR="00273CD3" w:rsidRPr="00273CD3" w:rsidRDefault="00273CD3" w:rsidP="00273CD3">
      <w:pPr>
        <w:numPr>
          <w:ilvl w:val="0"/>
          <w:numId w:val="3"/>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2.1: Career Exploration &amp; Planning</w:t>
      </w:r>
    </w:p>
    <w:p w14:paraId="472BABBE" w14:textId="77777777" w:rsidR="00273CD3" w:rsidRPr="00273CD3" w:rsidRDefault="00273CD3" w:rsidP="00273CD3">
      <w:pPr>
        <w:numPr>
          <w:ilvl w:val="0"/>
          <w:numId w:val="3"/>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2.2: Education ROI &amp; Career Advancement</w:t>
      </w:r>
    </w:p>
    <w:p w14:paraId="71686605" w14:textId="77777777" w:rsidR="00273CD3" w:rsidRPr="00273CD3" w:rsidRDefault="00273CD3" w:rsidP="00273CD3">
      <w:pPr>
        <w:numPr>
          <w:ilvl w:val="0"/>
          <w:numId w:val="3"/>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2.3: Entrepreneurship Fundamentals</w:t>
      </w:r>
    </w:p>
    <w:p w14:paraId="4D1ED164" w14:textId="77777777" w:rsidR="00273CD3" w:rsidRPr="00273CD3" w:rsidRDefault="00273CD3" w:rsidP="00273CD3">
      <w:pPr>
        <w:numPr>
          <w:ilvl w:val="0"/>
          <w:numId w:val="3"/>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2.4: Navigating the Job Market</w:t>
      </w:r>
    </w:p>
    <w:p w14:paraId="3253C1AB" w14:textId="77777777" w:rsidR="00273CD3" w:rsidRPr="00273CD3" w:rsidRDefault="00273CD3" w:rsidP="00273CD3">
      <w:pPr>
        <w:numPr>
          <w:ilvl w:val="0"/>
          <w:numId w:val="3"/>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2.5: Career Planning &amp; Development</w:t>
      </w:r>
    </w:p>
    <w:p w14:paraId="52399CE1" w14:textId="77777777" w:rsidR="00273CD3" w:rsidRPr="00273CD3" w:rsidRDefault="00273CD3" w:rsidP="00273CD3">
      <w:pPr>
        <w:numPr>
          <w:ilvl w:val="0"/>
          <w:numId w:val="3"/>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2.6: Job Search Strategies</w:t>
      </w:r>
    </w:p>
    <w:p w14:paraId="074442D3" w14:textId="77777777" w:rsidR="00273CD3" w:rsidRPr="00273CD3" w:rsidRDefault="00273CD3" w:rsidP="00273CD3">
      <w:pPr>
        <w:numPr>
          <w:ilvl w:val="0"/>
          <w:numId w:val="3"/>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2.7: Workplace Skills</w:t>
      </w:r>
    </w:p>
    <w:p w14:paraId="60C45F62" w14:textId="77777777" w:rsidR="00273CD3" w:rsidRPr="00273CD3" w:rsidRDefault="00273CD3" w:rsidP="00273CD3">
      <w:pPr>
        <w:numPr>
          <w:ilvl w:val="0"/>
          <w:numId w:val="3"/>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lastRenderedPageBreak/>
        <w:t>Chapter 2.8: Professional Development</w:t>
      </w:r>
    </w:p>
    <w:p w14:paraId="688C1E6C" w14:textId="77777777" w:rsidR="00273CD3" w:rsidRPr="00273CD3" w:rsidRDefault="00273CD3" w:rsidP="00273CD3">
      <w:pPr>
        <w:numPr>
          <w:ilvl w:val="0"/>
          <w:numId w:val="3"/>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2.9: Resume Building</w:t>
      </w:r>
    </w:p>
    <w:p w14:paraId="6277FDAF" w14:textId="77777777" w:rsidR="00273CD3" w:rsidRPr="00273CD3" w:rsidRDefault="00273CD3" w:rsidP="00273CD3">
      <w:pPr>
        <w:spacing w:after="0" w:line="240" w:lineRule="auto"/>
        <w:rPr>
          <w:rFonts w:ascii="Arial" w:eastAsia="Times New Roman" w:hAnsi="Arial" w:cs="Arial"/>
          <w:color w:val="1B1C1D"/>
          <w:kern w:val="0"/>
          <w14:ligatures w14:val="none"/>
        </w:rPr>
      </w:pPr>
      <w:r w:rsidRPr="00273CD3">
        <w:rPr>
          <w:rFonts w:ascii="Arial" w:eastAsia="Times New Roman" w:hAnsi="Arial" w:cs="Arial"/>
          <w:b/>
          <w:bCs/>
          <w:color w:val="1B1C1D"/>
          <w:kern w:val="0"/>
          <w:bdr w:val="none" w:sz="0" w:space="0" w:color="auto" w:frame="1"/>
          <w14:ligatures w14:val="none"/>
        </w:rPr>
        <w:t>Income &amp; Taxation</w:t>
      </w:r>
    </w:p>
    <w:p w14:paraId="304C045B" w14:textId="77777777" w:rsidR="00273CD3" w:rsidRPr="00273CD3" w:rsidRDefault="00273CD3" w:rsidP="00273CD3">
      <w:pPr>
        <w:numPr>
          <w:ilvl w:val="0"/>
          <w:numId w:val="4"/>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2.10: Understanding Income Sources</w:t>
      </w:r>
    </w:p>
    <w:p w14:paraId="6F4FF278" w14:textId="77777777" w:rsidR="00273CD3" w:rsidRPr="00273CD3" w:rsidRDefault="00273CD3" w:rsidP="00273CD3">
      <w:pPr>
        <w:numPr>
          <w:ilvl w:val="0"/>
          <w:numId w:val="4"/>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2.11: Understanding Federal &amp; State Taxes</w:t>
      </w:r>
    </w:p>
    <w:p w14:paraId="6915D682" w14:textId="77777777" w:rsidR="00273CD3" w:rsidRPr="00273CD3" w:rsidRDefault="00273CD3" w:rsidP="00273CD3">
      <w:pPr>
        <w:numPr>
          <w:ilvl w:val="0"/>
          <w:numId w:val="4"/>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2.12: Tax Planning Strategies</w:t>
      </w:r>
    </w:p>
    <w:p w14:paraId="05D32F3E" w14:textId="77777777" w:rsidR="00273CD3" w:rsidRPr="00273CD3" w:rsidRDefault="00273CD3" w:rsidP="00273CD3">
      <w:pPr>
        <w:numPr>
          <w:ilvl w:val="0"/>
          <w:numId w:val="4"/>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2.13: Tax Filing Requirements</w:t>
      </w:r>
    </w:p>
    <w:p w14:paraId="11C81439" w14:textId="77777777" w:rsidR="00273CD3" w:rsidRPr="00273CD3" w:rsidRDefault="00273CD3" w:rsidP="00273CD3">
      <w:p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pict w14:anchorId="06204276">
          <v:rect id="_x0000_i1028" style="width:0;height:1.5pt" o:hralign="center" o:hrstd="t" o:hrnoshade="t" o:hr="t" fillcolor="#1b1c1d" stroked="f"/>
        </w:pict>
      </w:r>
    </w:p>
    <w:p w14:paraId="43BC991C" w14:textId="77777777" w:rsidR="00273CD3" w:rsidRPr="00273CD3" w:rsidRDefault="00273CD3" w:rsidP="00273CD3">
      <w:pPr>
        <w:spacing w:after="0" w:line="240" w:lineRule="auto"/>
        <w:outlineLvl w:val="3"/>
        <w:rPr>
          <w:rFonts w:ascii="Arial" w:eastAsia="Times New Roman" w:hAnsi="Arial" w:cs="Arial"/>
          <w:b/>
          <w:bCs/>
          <w:color w:val="1B1C1D"/>
          <w:kern w:val="0"/>
          <w14:ligatures w14:val="none"/>
        </w:rPr>
      </w:pPr>
      <w:r w:rsidRPr="00273CD3">
        <w:rPr>
          <w:rFonts w:ascii="Arial" w:eastAsia="Times New Roman" w:hAnsi="Arial" w:cs="Arial"/>
          <w:b/>
          <w:bCs/>
          <w:color w:val="1B1C1D"/>
          <w:kern w:val="0"/>
          <w:bdr w:val="none" w:sz="0" w:space="0" w:color="auto" w:frame="1"/>
          <w14:ligatures w14:val="none"/>
        </w:rPr>
        <w:t>Strand 3: Money Management</w:t>
      </w:r>
    </w:p>
    <w:p w14:paraId="354AAF2C" w14:textId="77777777" w:rsidR="00273CD3" w:rsidRPr="00273CD3" w:rsidRDefault="00273CD3" w:rsidP="00273CD3">
      <w:pPr>
        <w:spacing w:after="0" w:line="240" w:lineRule="auto"/>
        <w:rPr>
          <w:rFonts w:ascii="Arial" w:eastAsia="Times New Roman" w:hAnsi="Arial" w:cs="Arial"/>
          <w:color w:val="1B1C1D"/>
          <w:kern w:val="0"/>
          <w14:ligatures w14:val="none"/>
        </w:rPr>
      </w:pPr>
      <w:r w:rsidRPr="00273CD3">
        <w:rPr>
          <w:rFonts w:ascii="Arial" w:eastAsia="Times New Roman" w:hAnsi="Arial" w:cs="Arial"/>
          <w:b/>
          <w:bCs/>
          <w:color w:val="1B1C1D"/>
          <w:kern w:val="0"/>
          <w:bdr w:val="none" w:sz="0" w:space="0" w:color="auto" w:frame="1"/>
          <w14:ligatures w14:val="none"/>
        </w:rPr>
        <w:t>Financial Services</w:t>
      </w:r>
    </w:p>
    <w:p w14:paraId="0D2F0953" w14:textId="77777777" w:rsidR="00273CD3" w:rsidRPr="00273CD3" w:rsidRDefault="00273CD3" w:rsidP="00273CD3">
      <w:pPr>
        <w:numPr>
          <w:ilvl w:val="0"/>
          <w:numId w:val="5"/>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3.1: Banking Fundamentals</w:t>
      </w:r>
    </w:p>
    <w:p w14:paraId="60855C90" w14:textId="77777777" w:rsidR="00273CD3" w:rsidRPr="00273CD3" w:rsidRDefault="00273CD3" w:rsidP="00273CD3">
      <w:pPr>
        <w:numPr>
          <w:ilvl w:val="0"/>
          <w:numId w:val="5"/>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3.2: Digital Banking &amp; FinTech</w:t>
      </w:r>
    </w:p>
    <w:p w14:paraId="773CEEFB" w14:textId="77777777" w:rsidR="00273CD3" w:rsidRPr="00273CD3" w:rsidRDefault="00273CD3" w:rsidP="00273CD3">
      <w:pPr>
        <w:numPr>
          <w:ilvl w:val="0"/>
          <w:numId w:val="5"/>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3.3: Financial Service Providers</w:t>
      </w:r>
    </w:p>
    <w:p w14:paraId="77A8F7E2" w14:textId="77777777" w:rsidR="00273CD3" w:rsidRPr="00273CD3" w:rsidRDefault="00273CD3" w:rsidP="00273CD3">
      <w:pPr>
        <w:spacing w:after="0" w:line="240" w:lineRule="auto"/>
        <w:rPr>
          <w:rFonts w:ascii="Arial" w:eastAsia="Times New Roman" w:hAnsi="Arial" w:cs="Arial"/>
          <w:color w:val="1B1C1D"/>
          <w:kern w:val="0"/>
          <w14:ligatures w14:val="none"/>
        </w:rPr>
      </w:pPr>
      <w:r w:rsidRPr="00273CD3">
        <w:rPr>
          <w:rFonts w:ascii="Arial" w:eastAsia="Times New Roman" w:hAnsi="Arial" w:cs="Arial"/>
          <w:b/>
          <w:bCs/>
          <w:color w:val="1B1C1D"/>
          <w:kern w:val="0"/>
          <w:bdr w:val="none" w:sz="0" w:space="0" w:color="auto" w:frame="1"/>
          <w14:ligatures w14:val="none"/>
        </w:rPr>
        <w:t>Budgeting &amp; Saving Habits</w:t>
      </w:r>
    </w:p>
    <w:p w14:paraId="283A9E1A" w14:textId="77777777" w:rsidR="00273CD3" w:rsidRPr="00273CD3" w:rsidRDefault="00273CD3" w:rsidP="00273CD3">
      <w:pPr>
        <w:numPr>
          <w:ilvl w:val="0"/>
          <w:numId w:val="6"/>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3.4: Building a Savings Habit</w:t>
      </w:r>
    </w:p>
    <w:p w14:paraId="6BD00ECE" w14:textId="77777777" w:rsidR="00273CD3" w:rsidRPr="00273CD3" w:rsidRDefault="00273CD3" w:rsidP="00273CD3">
      <w:pPr>
        <w:numPr>
          <w:ilvl w:val="0"/>
          <w:numId w:val="6"/>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3.5: Strategic Spending</w:t>
      </w:r>
    </w:p>
    <w:p w14:paraId="27D4D9FE" w14:textId="77777777" w:rsidR="00273CD3" w:rsidRPr="00273CD3" w:rsidRDefault="00273CD3" w:rsidP="00273CD3">
      <w:pPr>
        <w:numPr>
          <w:ilvl w:val="0"/>
          <w:numId w:val="6"/>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3.6: Emergency Fund Planning</w:t>
      </w:r>
    </w:p>
    <w:p w14:paraId="2BBBA0FE" w14:textId="77777777" w:rsidR="00273CD3" w:rsidRPr="00273CD3" w:rsidRDefault="00A74A8F" w:rsidP="00273CD3">
      <w:pPr>
        <w:spacing w:after="120" w:line="240" w:lineRule="auto"/>
        <w:rPr>
          <w:rFonts w:ascii="Arial" w:eastAsia="Times New Roman" w:hAnsi="Arial" w:cs="Arial"/>
          <w:color w:val="1B1C1D"/>
          <w:kern w:val="0"/>
          <w14:ligatures w14:val="none"/>
        </w:rPr>
      </w:pPr>
      <w:r w:rsidRPr="00A74A8F">
        <w:rPr>
          <w:rFonts w:ascii="Arial" w:eastAsia="Times New Roman" w:hAnsi="Arial" w:cs="Arial"/>
          <w:noProof/>
          <w:color w:val="1B1C1D"/>
          <w:kern w:val="0"/>
        </w:rPr>
        <w:pict w14:anchorId="1EA24BA3">
          <v:rect id="_x0000_i1032" alt="" style="width:468pt;height:.05pt;mso-width-percent:0;mso-height-percent:0;mso-width-percent:0;mso-height-percent:0" o:hralign="center" o:hrstd="t" o:hrnoshade="t" o:hr="t" fillcolor="#1b1c1d" stroked="f"/>
        </w:pict>
      </w:r>
    </w:p>
    <w:p w14:paraId="581C0132" w14:textId="77777777" w:rsidR="00273CD3" w:rsidRPr="00273CD3" w:rsidRDefault="00273CD3" w:rsidP="00273CD3">
      <w:pPr>
        <w:spacing w:after="0" w:line="240" w:lineRule="auto"/>
        <w:outlineLvl w:val="3"/>
        <w:rPr>
          <w:rFonts w:ascii="Arial" w:eastAsia="Times New Roman" w:hAnsi="Arial" w:cs="Arial"/>
          <w:b/>
          <w:bCs/>
          <w:color w:val="1B1C1D"/>
          <w:kern w:val="0"/>
          <w14:ligatures w14:val="none"/>
        </w:rPr>
      </w:pPr>
      <w:r w:rsidRPr="00273CD3">
        <w:rPr>
          <w:rFonts w:ascii="Arial" w:eastAsia="Times New Roman" w:hAnsi="Arial" w:cs="Arial"/>
          <w:b/>
          <w:bCs/>
          <w:color w:val="1B1C1D"/>
          <w:kern w:val="0"/>
          <w:bdr w:val="none" w:sz="0" w:space="0" w:color="auto" w:frame="1"/>
          <w14:ligatures w14:val="none"/>
        </w:rPr>
        <w:t>Strand 4: Credit and Debt Management</w:t>
      </w:r>
    </w:p>
    <w:p w14:paraId="4566BB99" w14:textId="77777777" w:rsidR="00273CD3" w:rsidRPr="00273CD3" w:rsidRDefault="00273CD3" w:rsidP="00273CD3">
      <w:pPr>
        <w:spacing w:after="0" w:line="240" w:lineRule="auto"/>
        <w:rPr>
          <w:rFonts w:ascii="Arial" w:eastAsia="Times New Roman" w:hAnsi="Arial" w:cs="Arial"/>
          <w:color w:val="1B1C1D"/>
          <w:kern w:val="0"/>
          <w14:ligatures w14:val="none"/>
        </w:rPr>
      </w:pPr>
      <w:r w:rsidRPr="00273CD3">
        <w:rPr>
          <w:rFonts w:ascii="Arial" w:eastAsia="Times New Roman" w:hAnsi="Arial" w:cs="Arial"/>
          <w:b/>
          <w:bCs/>
          <w:color w:val="1B1C1D"/>
          <w:kern w:val="0"/>
          <w:bdr w:val="none" w:sz="0" w:space="0" w:color="auto" w:frame="1"/>
          <w14:ligatures w14:val="none"/>
        </w:rPr>
        <w:t>Credit &amp; Debt Fundamentals</w:t>
      </w:r>
    </w:p>
    <w:p w14:paraId="1137ADA8" w14:textId="77777777" w:rsidR="00273CD3" w:rsidRPr="00273CD3" w:rsidRDefault="00273CD3" w:rsidP="00273CD3">
      <w:pPr>
        <w:numPr>
          <w:ilvl w:val="0"/>
          <w:numId w:val="7"/>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4.1: Understanding Credit Fundamentals</w:t>
      </w:r>
    </w:p>
    <w:p w14:paraId="200DCE0A" w14:textId="77777777" w:rsidR="00273CD3" w:rsidRPr="00273CD3" w:rsidRDefault="00273CD3" w:rsidP="00273CD3">
      <w:pPr>
        <w:numPr>
          <w:ilvl w:val="0"/>
          <w:numId w:val="7"/>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4.2: Managing Debt Responsibly</w:t>
      </w:r>
    </w:p>
    <w:p w14:paraId="4CA61E76" w14:textId="77777777" w:rsidR="00273CD3" w:rsidRPr="00273CD3" w:rsidRDefault="00273CD3" w:rsidP="00273CD3">
      <w:pPr>
        <w:numPr>
          <w:ilvl w:val="0"/>
          <w:numId w:val="7"/>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4.3: Building a Strong Credit Profile</w:t>
      </w:r>
    </w:p>
    <w:p w14:paraId="1BEB83FD" w14:textId="77777777" w:rsidR="00273CD3" w:rsidRPr="00273CD3" w:rsidRDefault="00273CD3" w:rsidP="00273CD3">
      <w:pPr>
        <w:numPr>
          <w:ilvl w:val="0"/>
          <w:numId w:val="7"/>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4.4: Strategies for Managing High Levels of Debt</w:t>
      </w:r>
    </w:p>
    <w:p w14:paraId="353342B3" w14:textId="77777777" w:rsidR="00273CD3" w:rsidRPr="00273CD3" w:rsidRDefault="00273CD3" w:rsidP="00273CD3">
      <w:pPr>
        <w:spacing w:after="0" w:line="240" w:lineRule="auto"/>
        <w:rPr>
          <w:rFonts w:ascii="Arial" w:eastAsia="Times New Roman" w:hAnsi="Arial" w:cs="Arial"/>
          <w:color w:val="1B1C1D"/>
          <w:kern w:val="0"/>
          <w14:ligatures w14:val="none"/>
        </w:rPr>
      </w:pPr>
      <w:r w:rsidRPr="00273CD3">
        <w:rPr>
          <w:rFonts w:ascii="Arial" w:eastAsia="Times New Roman" w:hAnsi="Arial" w:cs="Arial"/>
          <w:b/>
          <w:bCs/>
          <w:color w:val="1B1C1D"/>
          <w:kern w:val="0"/>
          <w:bdr w:val="none" w:sz="0" w:space="0" w:color="auto" w:frame="1"/>
          <w14:ligatures w14:val="none"/>
        </w:rPr>
        <w:t>Financing Major Purchases</w:t>
      </w:r>
    </w:p>
    <w:p w14:paraId="0A9292F0" w14:textId="77777777" w:rsidR="00273CD3" w:rsidRPr="00273CD3" w:rsidRDefault="00273CD3" w:rsidP="00273CD3">
      <w:pPr>
        <w:numPr>
          <w:ilvl w:val="0"/>
          <w:numId w:val="8"/>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4.5: Housing Options &amp; Economics</w:t>
      </w:r>
    </w:p>
    <w:p w14:paraId="341BC6B9" w14:textId="77777777" w:rsidR="00273CD3" w:rsidRPr="00273CD3" w:rsidRDefault="00273CD3" w:rsidP="00273CD3">
      <w:pPr>
        <w:numPr>
          <w:ilvl w:val="0"/>
          <w:numId w:val="8"/>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4.6: Renting vs. Buying Analysis</w:t>
      </w:r>
    </w:p>
    <w:p w14:paraId="28A37044" w14:textId="77777777" w:rsidR="00273CD3" w:rsidRPr="00273CD3" w:rsidRDefault="00273CD3" w:rsidP="00273CD3">
      <w:pPr>
        <w:numPr>
          <w:ilvl w:val="0"/>
          <w:numId w:val="8"/>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4.7: Transportation Choices &amp; Costs</w:t>
      </w:r>
    </w:p>
    <w:p w14:paraId="21169801" w14:textId="77777777" w:rsidR="00273CD3" w:rsidRPr="00273CD3" w:rsidRDefault="00273CD3" w:rsidP="00273CD3">
      <w:pPr>
        <w:numPr>
          <w:ilvl w:val="0"/>
          <w:numId w:val="8"/>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4.8: Automobile Finance</w:t>
      </w:r>
    </w:p>
    <w:p w14:paraId="7AD213C9" w14:textId="77777777" w:rsidR="00273CD3" w:rsidRPr="00273CD3" w:rsidRDefault="00A74A8F" w:rsidP="00273CD3">
      <w:pPr>
        <w:spacing w:after="120" w:line="240" w:lineRule="auto"/>
        <w:rPr>
          <w:rFonts w:ascii="Arial" w:eastAsia="Times New Roman" w:hAnsi="Arial" w:cs="Arial"/>
          <w:color w:val="1B1C1D"/>
          <w:kern w:val="0"/>
          <w14:ligatures w14:val="none"/>
        </w:rPr>
      </w:pPr>
      <w:r w:rsidRPr="00A74A8F">
        <w:rPr>
          <w:rFonts w:ascii="Arial" w:eastAsia="Times New Roman" w:hAnsi="Arial" w:cs="Arial"/>
          <w:noProof/>
          <w:color w:val="1B1C1D"/>
          <w:kern w:val="0"/>
        </w:rPr>
        <w:pict w14:anchorId="533C6A7B">
          <v:rect id="_x0000_i1031" alt="" style="width:468pt;height:.05pt;mso-width-percent:0;mso-height-percent:0;mso-width-percent:0;mso-height-percent:0" o:hralign="center" o:hrstd="t" o:hrnoshade="t" o:hr="t" fillcolor="#1b1c1d" stroked="f"/>
        </w:pict>
      </w:r>
    </w:p>
    <w:p w14:paraId="684DF36A" w14:textId="77777777" w:rsidR="00273CD3" w:rsidRPr="00273CD3" w:rsidRDefault="00273CD3" w:rsidP="00273CD3">
      <w:pPr>
        <w:spacing w:after="0" w:line="240" w:lineRule="auto"/>
        <w:outlineLvl w:val="3"/>
        <w:rPr>
          <w:rFonts w:ascii="Arial" w:eastAsia="Times New Roman" w:hAnsi="Arial" w:cs="Arial"/>
          <w:b/>
          <w:bCs/>
          <w:color w:val="1B1C1D"/>
          <w:kern w:val="0"/>
          <w14:ligatures w14:val="none"/>
        </w:rPr>
      </w:pPr>
      <w:r w:rsidRPr="00273CD3">
        <w:rPr>
          <w:rFonts w:ascii="Arial" w:eastAsia="Times New Roman" w:hAnsi="Arial" w:cs="Arial"/>
          <w:b/>
          <w:bCs/>
          <w:color w:val="1B1C1D"/>
          <w:kern w:val="0"/>
          <w:bdr w:val="none" w:sz="0" w:space="0" w:color="auto" w:frame="1"/>
          <w14:ligatures w14:val="none"/>
        </w:rPr>
        <w:t>Strand 5: Saving and Investing</w:t>
      </w:r>
    </w:p>
    <w:p w14:paraId="11800AD8" w14:textId="77777777" w:rsidR="00273CD3" w:rsidRPr="00273CD3" w:rsidRDefault="00273CD3" w:rsidP="00273CD3">
      <w:pPr>
        <w:numPr>
          <w:ilvl w:val="0"/>
          <w:numId w:val="9"/>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5.1: Investment Fundamentals</w:t>
      </w:r>
    </w:p>
    <w:p w14:paraId="782CB211" w14:textId="77777777" w:rsidR="00273CD3" w:rsidRPr="00273CD3" w:rsidRDefault="00273CD3" w:rsidP="00273CD3">
      <w:pPr>
        <w:numPr>
          <w:ilvl w:val="0"/>
          <w:numId w:val="9"/>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5.2: Investment Vehicles</w:t>
      </w:r>
    </w:p>
    <w:p w14:paraId="65B83FD1" w14:textId="77777777" w:rsidR="00273CD3" w:rsidRPr="00273CD3" w:rsidRDefault="00273CD3" w:rsidP="00273CD3">
      <w:pPr>
        <w:numPr>
          <w:ilvl w:val="0"/>
          <w:numId w:val="9"/>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5.3: Retirement Planning</w:t>
      </w:r>
    </w:p>
    <w:p w14:paraId="687528B0" w14:textId="77777777" w:rsidR="00273CD3" w:rsidRPr="00273CD3" w:rsidRDefault="00273CD3" w:rsidP="00273CD3">
      <w:pPr>
        <w:numPr>
          <w:ilvl w:val="0"/>
          <w:numId w:val="9"/>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5.4: Portfolio Construction</w:t>
      </w:r>
    </w:p>
    <w:p w14:paraId="71A6DA20" w14:textId="77777777" w:rsidR="00273CD3" w:rsidRPr="00273CD3" w:rsidRDefault="00A74A8F" w:rsidP="00273CD3">
      <w:pPr>
        <w:spacing w:after="120" w:line="240" w:lineRule="auto"/>
        <w:rPr>
          <w:rFonts w:ascii="Arial" w:eastAsia="Times New Roman" w:hAnsi="Arial" w:cs="Arial"/>
          <w:color w:val="1B1C1D"/>
          <w:kern w:val="0"/>
          <w14:ligatures w14:val="none"/>
        </w:rPr>
      </w:pPr>
      <w:r w:rsidRPr="00A74A8F">
        <w:rPr>
          <w:rFonts w:ascii="Arial" w:eastAsia="Times New Roman" w:hAnsi="Arial" w:cs="Arial"/>
          <w:noProof/>
          <w:color w:val="1B1C1D"/>
          <w:kern w:val="0"/>
        </w:rPr>
        <w:lastRenderedPageBreak/>
        <w:pict w14:anchorId="4FCDC859">
          <v:rect id="_x0000_i1030" alt="" style="width:468pt;height:.05pt;mso-width-percent:0;mso-height-percent:0;mso-width-percent:0;mso-height-percent:0" o:hralign="center" o:hrstd="t" o:hrnoshade="t" o:hr="t" fillcolor="#1b1c1d" stroked="f"/>
        </w:pict>
      </w:r>
    </w:p>
    <w:p w14:paraId="290AF6F0" w14:textId="77777777" w:rsidR="00273CD3" w:rsidRPr="00273CD3" w:rsidRDefault="00273CD3" w:rsidP="00273CD3">
      <w:pPr>
        <w:spacing w:after="0" w:line="240" w:lineRule="auto"/>
        <w:outlineLvl w:val="3"/>
        <w:rPr>
          <w:rFonts w:ascii="Arial" w:eastAsia="Times New Roman" w:hAnsi="Arial" w:cs="Arial"/>
          <w:b/>
          <w:bCs/>
          <w:color w:val="1B1C1D"/>
          <w:kern w:val="0"/>
          <w14:ligatures w14:val="none"/>
        </w:rPr>
      </w:pPr>
      <w:r w:rsidRPr="00273CD3">
        <w:rPr>
          <w:rFonts w:ascii="Arial" w:eastAsia="Times New Roman" w:hAnsi="Arial" w:cs="Arial"/>
          <w:b/>
          <w:bCs/>
          <w:color w:val="1B1C1D"/>
          <w:kern w:val="0"/>
          <w:bdr w:val="none" w:sz="0" w:space="0" w:color="auto" w:frame="1"/>
          <w14:ligatures w14:val="none"/>
        </w:rPr>
        <w:t>Strand 6: Risk Management</w:t>
      </w:r>
    </w:p>
    <w:p w14:paraId="24B00BAA" w14:textId="77777777" w:rsidR="00273CD3" w:rsidRPr="00273CD3" w:rsidRDefault="00273CD3" w:rsidP="00273CD3">
      <w:pPr>
        <w:numPr>
          <w:ilvl w:val="0"/>
          <w:numId w:val="10"/>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6.1: Understanding Risk &amp; Insurance Basics</w:t>
      </w:r>
    </w:p>
    <w:p w14:paraId="10BC2E43" w14:textId="77777777" w:rsidR="00273CD3" w:rsidRPr="00273CD3" w:rsidRDefault="00273CD3" w:rsidP="00273CD3">
      <w:pPr>
        <w:numPr>
          <w:ilvl w:val="0"/>
          <w:numId w:val="10"/>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6.2: Property &amp; Liability Insurance</w:t>
      </w:r>
    </w:p>
    <w:p w14:paraId="1E4767FB" w14:textId="77777777" w:rsidR="00273CD3" w:rsidRPr="00273CD3" w:rsidRDefault="00273CD3" w:rsidP="00273CD3">
      <w:pPr>
        <w:numPr>
          <w:ilvl w:val="0"/>
          <w:numId w:val="10"/>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6.3: Health &amp; Disability Insurance</w:t>
      </w:r>
    </w:p>
    <w:p w14:paraId="346CBF08" w14:textId="77777777" w:rsidR="00273CD3" w:rsidRPr="00273CD3" w:rsidRDefault="00273CD3" w:rsidP="00273CD3">
      <w:pPr>
        <w:numPr>
          <w:ilvl w:val="0"/>
          <w:numId w:val="10"/>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6.4: Life Insurance Planning</w:t>
      </w:r>
    </w:p>
    <w:p w14:paraId="4AE96E3F" w14:textId="77777777" w:rsidR="00273CD3" w:rsidRPr="00273CD3" w:rsidRDefault="00A74A8F" w:rsidP="00273CD3">
      <w:pPr>
        <w:spacing w:after="120" w:line="240" w:lineRule="auto"/>
        <w:rPr>
          <w:rFonts w:ascii="Arial" w:eastAsia="Times New Roman" w:hAnsi="Arial" w:cs="Arial"/>
          <w:color w:val="1B1C1D"/>
          <w:kern w:val="0"/>
          <w14:ligatures w14:val="none"/>
        </w:rPr>
      </w:pPr>
      <w:r w:rsidRPr="00A74A8F">
        <w:rPr>
          <w:rFonts w:ascii="Arial" w:eastAsia="Times New Roman" w:hAnsi="Arial" w:cs="Arial"/>
          <w:noProof/>
          <w:color w:val="1B1C1D"/>
          <w:kern w:val="0"/>
        </w:rPr>
        <w:pict w14:anchorId="248BEC1B">
          <v:rect id="_x0000_i1029" alt="" style="width:468pt;height:.05pt;mso-width-percent:0;mso-height-percent:0;mso-width-percent:0;mso-height-percent:0" o:hralign="center" o:hrstd="t" o:hrnoshade="t" o:hr="t" fillcolor="#1b1c1d" stroked="f"/>
        </w:pict>
      </w:r>
    </w:p>
    <w:p w14:paraId="783746A4" w14:textId="77777777" w:rsidR="00273CD3" w:rsidRPr="00273CD3" w:rsidRDefault="00273CD3" w:rsidP="00273CD3">
      <w:pPr>
        <w:spacing w:after="0" w:line="240" w:lineRule="auto"/>
        <w:outlineLvl w:val="3"/>
        <w:rPr>
          <w:rFonts w:ascii="Arial" w:eastAsia="Times New Roman" w:hAnsi="Arial" w:cs="Arial"/>
          <w:b/>
          <w:bCs/>
          <w:color w:val="1B1C1D"/>
          <w:kern w:val="0"/>
          <w14:ligatures w14:val="none"/>
        </w:rPr>
      </w:pPr>
      <w:r w:rsidRPr="00273CD3">
        <w:rPr>
          <w:rFonts w:ascii="Arial" w:eastAsia="Times New Roman" w:hAnsi="Arial" w:cs="Arial"/>
          <w:b/>
          <w:bCs/>
          <w:color w:val="1B1C1D"/>
          <w:kern w:val="0"/>
          <w:bdr w:val="none" w:sz="0" w:space="0" w:color="auto" w:frame="1"/>
          <w14:ligatures w14:val="none"/>
        </w:rPr>
        <w:t>Strand 7: Economic Principles</w:t>
      </w:r>
    </w:p>
    <w:p w14:paraId="7B9E0706" w14:textId="77777777" w:rsidR="00273CD3" w:rsidRPr="00273CD3" w:rsidRDefault="00273CD3" w:rsidP="00273CD3">
      <w:pPr>
        <w:numPr>
          <w:ilvl w:val="0"/>
          <w:numId w:val="11"/>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7.1: Understanding Scarcity and Economic Decision-Making</w:t>
      </w:r>
    </w:p>
    <w:p w14:paraId="78805E59" w14:textId="77777777" w:rsidR="00273CD3" w:rsidRPr="00273CD3" w:rsidRDefault="00273CD3" w:rsidP="00273CD3">
      <w:pPr>
        <w:numPr>
          <w:ilvl w:val="0"/>
          <w:numId w:val="11"/>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7.2: Supply, Demand, and Market Structures</w:t>
      </w:r>
    </w:p>
    <w:p w14:paraId="6FB06F32" w14:textId="77777777" w:rsidR="00273CD3" w:rsidRPr="00273CD3" w:rsidRDefault="00273CD3" w:rsidP="00273CD3">
      <w:pPr>
        <w:numPr>
          <w:ilvl w:val="0"/>
          <w:numId w:val="11"/>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7.3: The Role of Government in the Economy</w:t>
      </w:r>
    </w:p>
    <w:p w14:paraId="5EA6BC89" w14:textId="77777777" w:rsidR="00273CD3" w:rsidRPr="00273CD3" w:rsidRDefault="00273CD3" w:rsidP="00273CD3">
      <w:pPr>
        <w:numPr>
          <w:ilvl w:val="0"/>
          <w:numId w:val="11"/>
        </w:numPr>
        <w:spacing w:after="120" w:line="240" w:lineRule="auto"/>
        <w:rPr>
          <w:rFonts w:ascii="Arial" w:eastAsia="Times New Roman" w:hAnsi="Arial" w:cs="Arial"/>
          <w:color w:val="1B1C1D"/>
          <w:kern w:val="0"/>
          <w14:ligatures w14:val="none"/>
        </w:rPr>
      </w:pPr>
      <w:r w:rsidRPr="00273CD3">
        <w:rPr>
          <w:rFonts w:ascii="Arial" w:eastAsia="Times New Roman" w:hAnsi="Arial" w:cs="Arial"/>
          <w:color w:val="1B1C1D"/>
          <w:kern w:val="0"/>
          <w14:ligatures w14:val="none"/>
        </w:rPr>
        <w:t>Chapter 7.4: Understanding Economic Indicators</w:t>
      </w:r>
    </w:p>
    <w:p w14:paraId="32D4E2FC" w14:textId="77777777" w:rsidR="00273CD3" w:rsidRDefault="00273CD3"/>
    <w:sectPr w:rsidR="00273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16660"/>
    <w:multiLevelType w:val="multilevel"/>
    <w:tmpl w:val="6D58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703B7"/>
    <w:multiLevelType w:val="multilevel"/>
    <w:tmpl w:val="7BF8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C5936"/>
    <w:multiLevelType w:val="multilevel"/>
    <w:tmpl w:val="523A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4451B"/>
    <w:multiLevelType w:val="multilevel"/>
    <w:tmpl w:val="A596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01482"/>
    <w:multiLevelType w:val="multilevel"/>
    <w:tmpl w:val="FBF0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64834"/>
    <w:multiLevelType w:val="multilevel"/>
    <w:tmpl w:val="8D7C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E708A"/>
    <w:multiLevelType w:val="multilevel"/>
    <w:tmpl w:val="36E0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61C4C"/>
    <w:multiLevelType w:val="multilevel"/>
    <w:tmpl w:val="7AF2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03022"/>
    <w:multiLevelType w:val="multilevel"/>
    <w:tmpl w:val="A20E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514A76"/>
    <w:multiLevelType w:val="multilevel"/>
    <w:tmpl w:val="9FE0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44A10"/>
    <w:multiLevelType w:val="multilevel"/>
    <w:tmpl w:val="3356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20046">
    <w:abstractNumId w:val="4"/>
  </w:num>
  <w:num w:numId="2" w16cid:durableId="309868298">
    <w:abstractNumId w:val="10"/>
  </w:num>
  <w:num w:numId="3" w16cid:durableId="1221550178">
    <w:abstractNumId w:val="3"/>
  </w:num>
  <w:num w:numId="4" w16cid:durableId="1880818478">
    <w:abstractNumId w:val="5"/>
  </w:num>
  <w:num w:numId="5" w16cid:durableId="1114983048">
    <w:abstractNumId w:val="0"/>
  </w:num>
  <w:num w:numId="6" w16cid:durableId="43146005">
    <w:abstractNumId w:val="1"/>
  </w:num>
  <w:num w:numId="7" w16cid:durableId="758058540">
    <w:abstractNumId w:val="9"/>
  </w:num>
  <w:num w:numId="8" w16cid:durableId="852376076">
    <w:abstractNumId w:val="8"/>
  </w:num>
  <w:num w:numId="9" w16cid:durableId="1574975430">
    <w:abstractNumId w:val="2"/>
  </w:num>
  <w:num w:numId="10" w16cid:durableId="1790007641">
    <w:abstractNumId w:val="7"/>
  </w:num>
  <w:num w:numId="11" w16cid:durableId="13125209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D3"/>
    <w:rsid w:val="00162A88"/>
    <w:rsid w:val="00273CD3"/>
    <w:rsid w:val="00A74A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FCB3"/>
  <w15:chartTrackingRefBased/>
  <w15:docId w15:val="{2E954F12-A48E-7B4C-81C0-709486C0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3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3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3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3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CD3"/>
    <w:rPr>
      <w:rFonts w:eastAsiaTheme="majorEastAsia" w:cstheme="majorBidi"/>
      <w:color w:val="272727" w:themeColor="text1" w:themeTint="D8"/>
    </w:rPr>
  </w:style>
  <w:style w:type="paragraph" w:styleId="Title">
    <w:name w:val="Title"/>
    <w:basedOn w:val="Normal"/>
    <w:next w:val="Normal"/>
    <w:link w:val="TitleChar"/>
    <w:uiPriority w:val="10"/>
    <w:qFormat/>
    <w:rsid w:val="00273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CD3"/>
    <w:pPr>
      <w:spacing w:before="160"/>
      <w:jc w:val="center"/>
    </w:pPr>
    <w:rPr>
      <w:i/>
      <w:iCs/>
      <w:color w:val="404040" w:themeColor="text1" w:themeTint="BF"/>
    </w:rPr>
  </w:style>
  <w:style w:type="character" w:customStyle="1" w:styleId="QuoteChar">
    <w:name w:val="Quote Char"/>
    <w:basedOn w:val="DefaultParagraphFont"/>
    <w:link w:val="Quote"/>
    <w:uiPriority w:val="29"/>
    <w:rsid w:val="00273CD3"/>
    <w:rPr>
      <w:i/>
      <w:iCs/>
      <w:color w:val="404040" w:themeColor="text1" w:themeTint="BF"/>
    </w:rPr>
  </w:style>
  <w:style w:type="paragraph" w:styleId="ListParagraph">
    <w:name w:val="List Paragraph"/>
    <w:basedOn w:val="Normal"/>
    <w:uiPriority w:val="34"/>
    <w:qFormat/>
    <w:rsid w:val="00273CD3"/>
    <w:pPr>
      <w:ind w:left="720"/>
      <w:contextualSpacing/>
    </w:pPr>
  </w:style>
  <w:style w:type="character" w:styleId="IntenseEmphasis">
    <w:name w:val="Intense Emphasis"/>
    <w:basedOn w:val="DefaultParagraphFont"/>
    <w:uiPriority w:val="21"/>
    <w:qFormat/>
    <w:rsid w:val="00273CD3"/>
    <w:rPr>
      <w:i/>
      <w:iCs/>
      <w:color w:val="0F4761" w:themeColor="accent1" w:themeShade="BF"/>
    </w:rPr>
  </w:style>
  <w:style w:type="paragraph" w:styleId="IntenseQuote">
    <w:name w:val="Intense Quote"/>
    <w:basedOn w:val="Normal"/>
    <w:next w:val="Normal"/>
    <w:link w:val="IntenseQuoteChar"/>
    <w:uiPriority w:val="30"/>
    <w:qFormat/>
    <w:rsid w:val="00273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CD3"/>
    <w:rPr>
      <w:i/>
      <w:iCs/>
      <w:color w:val="0F4761" w:themeColor="accent1" w:themeShade="BF"/>
    </w:rPr>
  </w:style>
  <w:style w:type="character" w:styleId="IntenseReference">
    <w:name w:val="Intense Reference"/>
    <w:basedOn w:val="DefaultParagraphFont"/>
    <w:uiPriority w:val="32"/>
    <w:qFormat/>
    <w:rsid w:val="00273CD3"/>
    <w:rPr>
      <w:b/>
      <w:bCs/>
      <w:smallCaps/>
      <w:color w:val="0F4761" w:themeColor="accent1" w:themeShade="BF"/>
      <w:spacing w:val="5"/>
    </w:rPr>
  </w:style>
  <w:style w:type="paragraph" w:styleId="NormalWeb">
    <w:name w:val="Normal (Web)"/>
    <w:basedOn w:val="Normal"/>
    <w:uiPriority w:val="99"/>
    <w:semiHidden/>
    <w:unhideWhenUsed/>
    <w:rsid w:val="00273CD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startupsmartup.com</dc:creator>
  <cp:keywords/>
  <dc:description/>
  <cp:lastModifiedBy>justin startupsmartup.com</cp:lastModifiedBy>
  <cp:revision>1</cp:revision>
  <dcterms:created xsi:type="dcterms:W3CDTF">2025-09-02T20:15:00Z</dcterms:created>
  <dcterms:modified xsi:type="dcterms:W3CDTF">2025-09-02T20:16:00Z</dcterms:modified>
</cp:coreProperties>
</file>