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9C4A" w14:textId="77777777" w:rsidR="00E17C69" w:rsidRPr="00E17C69" w:rsidRDefault="00E17C69" w:rsidP="00E17C69">
      <w:pPr>
        <w:spacing w:after="24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>Based on my research, Maryland requires every local school system to provide instruction based on the state's official Personal Financial Literacy Standards. While some districts require a standalone course, others embed these standards into different subjects. This makes both your standalone and asynchronous/blended models a perfect fit for Maryland.</w:t>
      </w:r>
    </w:p>
    <w:p w14:paraId="1D56A15F" w14:textId="77777777" w:rsidR="00E17C69" w:rsidRPr="00E17C69" w:rsidRDefault="00E17C69" w:rsidP="00E17C69">
      <w:pPr>
        <w:spacing w:after="24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>The PFL Academy curriculum aligns very well with Maryland's six detailed standards. To create a 45-chapter version that includes the "Automobile Finance" chapter, we will need to consolidate the two philanthropy chapters into one.</w:t>
      </w:r>
    </w:p>
    <w:p w14:paraId="1F796EF0" w14:textId="77777777" w:rsidR="00E17C69" w:rsidRPr="00E17C69" w:rsidRDefault="00E17C69" w:rsidP="00E17C69">
      <w:pPr>
        <w:spacing w:after="24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>Here is the initial crosswalk for your review.</w:t>
      </w:r>
    </w:p>
    <w:p w14:paraId="10A1B439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23B94B8E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268BA9AD" w14:textId="77777777" w:rsidR="00E17C69" w:rsidRPr="00E17C69" w:rsidRDefault="00E17C69" w:rsidP="00E17C69">
      <w:pPr>
        <w:spacing w:after="0" w:line="240" w:lineRule="auto"/>
        <w:outlineLvl w:val="2"/>
        <w:rPr>
          <w:rFonts w:asciiTheme="majorBidi" w:eastAsia="Times New Roman" w:hAnsiTheme="majorBidi" w:cstheme="majorBidi"/>
          <w:color w:val="1B1C1D"/>
          <w:kern w:val="0"/>
          <w:sz w:val="27"/>
          <w:szCs w:val="27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Maryland</w:t>
      </w:r>
    </w:p>
    <w:p w14:paraId="56F929D0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An Initial Mapping of PFL Academy Standards to the Maryland Personal Financial Literacy Standards</w:t>
      </w:r>
    </w:p>
    <w:p w14:paraId="2FC5F3D8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169449CD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582872CB" w14:textId="77777777" w:rsidR="00E17C69" w:rsidRPr="00E17C69" w:rsidRDefault="00E17C69" w:rsidP="00E17C69">
      <w:pPr>
        <w:spacing w:after="0" w:line="240" w:lineRule="auto"/>
        <w:outlineLvl w:val="3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 1: Make Informed, Financially Responsible Decisions</w:t>
      </w:r>
    </w:p>
    <w:p w14:paraId="22C8C0F8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i/>
          <w:iCs/>
          <w:color w:val="1B1C1D"/>
          <w:kern w:val="0"/>
          <w:bdr w:val="none" w:sz="0" w:space="0" w:color="auto" w:frame="1"/>
          <w14:ligatures w14:val="none"/>
        </w:rPr>
        <w:t>Focuses on financial goals, decision-making, and understanding economic influences.</w:t>
      </w:r>
    </w:p>
    <w:p w14:paraId="0A9FC12A" w14:textId="77777777" w:rsidR="00E17C69" w:rsidRPr="00E17C69" w:rsidRDefault="00E17C69" w:rsidP="00E17C6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8.1, 8.2)</w:t>
      </w:r>
    </w:p>
    <w:p w14:paraId="2DC21E48" w14:textId="77777777" w:rsidR="00E17C69" w:rsidRPr="00E17C69" w:rsidRDefault="00E17C69" w:rsidP="00E17C6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 9.1)</w:t>
      </w:r>
    </w:p>
    <w:p w14:paraId="0B108893" w14:textId="77777777" w:rsidR="00E17C69" w:rsidRPr="00E17C69" w:rsidRDefault="00E17C69" w:rsidP="00E17C6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11.1, 11.2, 11.3)</w:t>
      </w:r>
    </w:p>
    <w:p w14:paraId="14542FC5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51DFEE53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7CB94D2A" w14:textId="77777777" w:rsidR="00E17C69" w:rsidRPr="00E17C69" w:rsidRDefault="00E17C69" w:rsidP="00E17C69">
      <w:pPr>
        <w:spacing w:after="0" w:line="240" w:lineRule="auto"/>
        <w:outlineLvl w:val="3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 2: Relate Careers and Income</w:t>
      </w:r>
    </w:p>
    <w:p w14:paraId="6BD231BA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i/>
          <w:iCs/>
          <w:color w:val="1B1C1D"/>
          <w:kern w:val="0"/>
          <w:bdr w:val="none" w:sz="0" w:space="0" w:color="auto" w:frame="1"/>
          <w14:ligatures w14:val="none"/>
        </w:rPr>
        <w:t>Focuses on career exploration, sources of income, and taxation.</w:t>
      </w:r>
    </w:p>
    <w:p w14:paraId="79CA94F1" w14:textId="77777777" w:rsidR="00E17C69" w:rsidRPr="00E17C69" w:rsidRDefault="00E17C69" w:rsidP="00E17C6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1.1 - 1.5)</w:t>
      </w:r>
    </w:p>
    <w:p w14:paraId="6BC0E2CD" w14:textId="77777777" w:rsidR="00E17C69" w:rsidRPr="00E17C69" w:rsidRDefault="00E17C69" w:rsidP="00E17C6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2: Taxation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2.1, 2.2, 2.3)</w:t>
      </w:r>
    </w:p>
    <w:p w14:paraId="61C9B90C" w14:textId="77777777" w:rsidR="00E17C69" w:rsidRPr="00E17C69" w:rsidRDefault="00E17C69" w:rsidP="00E17C6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15: Career Development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15.1 - 15.5)</w:t>
      </w:r>
    </w:p>
    <w:p w14:paraId="12CCF4D4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16C6D07A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5BD918F8" w14:textId="77777777" w:rsidR="00E17C69" w:rsidRPr="00E17C69" w:rsidRDefault="00E17C69" w:rsidP="00E17C69">
      <w:pPr>
        <w:spacing w:after="0" w:line="240" w:lineRule="auto"/>
        <w:outlineLvl w:val="3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 3: Manage a Budget</w:t>
      </w:r>
    </w:p>
    <w:p w14:paraId="329FC586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i/>
          <w:iCs/>
          <w:color w:val="1B1C1D"/>
          <w:kern w:val="0"/>
          <w:bdr w:val="none" w:sz="0" w:space="0" w:color="auto" w:frame="1"/>
          <w14:ligatures w14:val="none"/>
        </w:rPr>
        <w:t>Focuses on developing and maintaining a budget and using financial institutions.</w:t>
      </w:r>
    </w:p>
    <w:p w14:paraId="366980F1" w14:textId="77777777" w:rsidR="00E17C69" w:rsidRPr="00E17C69" w:rsidRDefault="00E17C69" w:rsidP="00E17C69">
      <w:pPr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3.1, 3.2, 3.3)</w:t>
      </w:r>
    </w:p>
    <w:p w14:paraId="08848089" w14:textId="77777777" w:rsidR="00E17C69" w:rsidRPr="00E17C69" w:rsidRDefault="00E17C69" w:rsidP="00E17C69">
      <w:pPr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4.1, 4.2, 4.3)</w:t>
      </w:r>
    </w:p>
    <w:p w14:paraId="5E43B938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6438A87E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6725950C" w14:textId="77777777" w:rsidR="00E17C69" w:rsidRPr="00E17C69" w:rsidRDefault="00E17C69" w:rsidP="00E17C69">
      <w:pPr>
        <w:spacing w:after="0" w:line="240" w:lineRule="auto"/>
        <w:outlineLvl w:val="3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 4: Manage Credit and Debt</w:t>
      </w:r>
    </w:p>
    <w:p w14:paraId="27D3E94B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managing debt, and financing major purchases.</w:t>
      </w:r>
    </w:p>
    <w:p w14:paraId="07A9A65C" w14:textId="77777777" w:rsidR="00E17C69" w:rsidRPr="00E17C69" w:rsidRDefault="00E17C69" w:rsidP="00E17C69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5.1, 5.2, 5.3)</w:t>
      </w:r>
    </w:p>
    <w:p w14:paraId="125FCF2C" w14:textId="77777777" w:rsidR="00E17C69" w:rsidRPr="00E17C69" w:rsidRDefault="00E17C69" w:rsidP="00E17C69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10.1, 10.2, 10.3)</w:t>
      </w:r>
    </w:p>
    <w:p w14:paraId="009B83DC" w14:textId="77777777" w:rsidR="00E17C69" w:rsidRPr="00E17C69" w:rsidRDefault="00E17C69" w:rsidP="00E17C69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 13.1)</w:t>
      </w:r>
    </w:p>
    <w:p w14:paraId="691E3D3A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b/>
          <w:bCs/>
          <w:noProof/>
          <w:color w:val="1B1C1D"/>
          <w:kern w:val="0"/>
        </w:rPr>
        <w:pict w14:anchorId="6CA4D13F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481FBDA7" w14:textId="77777777" w:rsidR="00E17C69" w:rsidRPr="00E17C69" w:rsidRDefault="00E17C69" w:rsidP="00E17C69">
      <w:pPr>
        <w:spacing w:after="0" w:line="240" w:lineRule="auto"/>
        <w:outlineLvl w:val="3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 5: Create Wealth Through Saving and Investing</w:t>
      </w:r>
    </w:p>
    <w:p w14:paraId="04BB7DF9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i/>
          <w:iCs/>
          <w:color w:val="1B1C1D"/>
          <w:kern w:val="0"/>
          <w:bdr w:val="none" w:sz="0" w:space="0" w:color="auto" w:frame="1"/>
          <w14:ligatures w14:val="none"/>
        </w:rPr>
        <w:t>Focuses on wealth accumulation, retirement planning, and various investment strategies.</w:t>
      </w:r>
    </w:p>
    <w:p w14:paraId="27DC65D1" w14:textId="77777777" w:rsidR="00E17C69" w:rsidRPr="00E17C69" w:rsidRDefault="00E17C69" w:rsidP="00E17C69">
      <w:pPr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7: Investing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7.1, 7.2, 7.3, 7.4)</w:t>
      </w:r>
    </w:p>
    <w:p w14:paraId="4D3ACAC8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09FC582C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63823BE9" w14:textId="77777777" w:rsidR="00E17C69" w:rsidRPr="00E17C69" w:rsidRDefault="00E17C69" w:rsidP="00E17C69">
      <w:pPr>
        <w:spacing w:after="0" w:line="240" w:lineRule="auto"/>
        <w:outlineLvl w:val="3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 6: Manage Risks</w:t>
      </w:r>
    </w:p>
    <w:p w14:paraId="16415102" w14:textId="77777777" w:rsidR="00E17C69" w:rsidRPr="00E17C69" w:rsidRDefault="00E17C69" w:rsidP="00E17C69">
      <w:p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i/>
          <w:iCs/>
          <w:color w:val="1B1C1D"/>
          <w:kern w:val="0"/>
          <w:bdr w:val="none" w:sz="0" w:space="0" w:color="auto" w:frame="1"/>
          <w14:ligatures w14:val="none"/>
        </w:rPr>
        <w:lastRenderedPageBreak/>
        <w:t>Focuses on insurance, consumer protection, and responsible financial behaviors like philanthropy.</w:t>
      </w:r>
    </w:p>
    <w:p w14:paraId="62CD7AC3" w14:textId="77777777" w:rsidR="00E17C69" w:rsidRPr="00E17C69" w:rsidRDefault="00E17C69" w:rsidP="00E17C6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6.1, 6.2, 6.3, 6.4)</w:t>
      </w:r>
    </w:p>
    <w:p w14:paraId="7FEB7E27" w14:textId="77777777" w:rsidR="00E17C69" w:rsidRPr="00E17C69" w:rsidRDefault="00E17C69" w:rsidP="00E17C6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12.1, 12.2)</w:t>
      </w:r>
    </w:p>
    <w:p w14:paraId="08538CEA" w14:textId="77777777" w:rsidR="00E17C69" w:rsidRPr="00E17C69" w:rsidRDefault="00E17C69" w:rsidP="00E17C6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(Chapters 14.1, 14.2)</w:t>
      </w:r>
    </w:p>
    <w:p w14:paraId="0851B252" w14:textId="77777777" w:rsidR="00E17C69" w:rsidRPr="00E17C69" w:rsidRDefault="00294B8D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294B8D">
        <w:rPr>
          <w:rFonts w:asciiTheme="majorBidi" w:eastAsia="Times New Roman" w:hAnsiTheme="majorBidi" w:cstheme="majorBidi"/>
          <w:noProof/>
          <w:color w:val="1B1C1D"/>
          <w:kern w:val="0"/>
        </w:rPr>
        <w:pict w14:anchorId="30CF543F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4132A7F0" w14:textId="77777777" w:rsidR="00E17C69" w:rsidRPr="00E17C69" w:rsidRDefault="00E17C69" w:rsidP="00E17C69">
      <w:pPr>
        <w:spacing w:after="0" w:line="240" w:lineRule="auto"/>
        <w:outlineLvl w:val="2"/>
        <w:rPr>
          <w:rFonts w:asciiTheme="majorBidi" w:eastAsia="Times New Roman" w:hAnsiTheme="majorBidi" w:cstheme="majorBidi"/>
          <w:color w:val="1B1C1D"/>
          <w:kern w:val="0"/>
          <w:sz w:val="27"/>
          <w:szCs w:val="27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 (45-Chapter Plan)</w:t>
      </w:r>
    </w:p>
    <w:p w14:paraId="4F618C36" w14:textId="77777777" w:rsidR="00E17C69" w:rsidRPr="00E17C69" w:rsidRDefault="00E17C69" w:rsidP="00E17C69">
      <w:pPr>
        <w:spacing w:after="12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>To create a 45-chapter curriculum that is perfectly aligned with Maryland's standards, we must add one new chapter and consolidate one pair of existing chapters.</w:t>
      </w:r>
    </w:p>
    <w:p w14:paraId="6C4CCE47" w14:textId="77777777" w:rsidR="00E17C69" w:rsidRPr="00E17C69" w:rsidRDefault="00E17C69" w:rsidP="00E17C69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New Chapter Requirement: Automobile Finance</w:t>
      </w:r>
    </w:p>
    <w:p w14:paraId="599271C0" w14:textId="77777777" w:rsidR="00E17C69" w:rsidRPr="00E17C69" w:rsidRDefault="00E17C69" w:rsidP="00E17C69">
      <w:pPr>
        <w:numPr>
          <w:ilvl w:val="1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Standard: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(4) Manage Credit and Debt</w:t>
      </w:r>
    </w:p>
    <w:p w14:paraId="6222CB9C" w14:textId="77777777" w:rsidR="00E17C69" w:rsidRPr="00E17C69" w:rsidRDefault="00E17C69" w:rsidP="00E17C69">
      <w:pPr>
        <w:numPr>
          <w:ilvl w:val="1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Action: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Create a new chapter on the financial specifics of buying versus leasing a car to strengthen the curriculum's coverage of financing major purchases.</w:t>
      </w:r>
    </w:p>
    <w:p w14:paraId="6BE9F8FC" w14:textId="77777777" w:rsidR="00E17C69" w:rsidRPr="00E17C69" w:rsidRDefault="00E17C69" w:rsidP="00E17C69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Required Consolidation: Philanthropy</w:t>
      </w:r>
    </w:p>
    <w:p w14:paraId="0A01C92C" w14:textId="77777777" w:rsidR="00E17C69" w:rsidRPr="00E17C69" w:rsidRDefault="00E17C69" w:rsidP="00E17C69">
      <w:pPr>
        <w:numPr>
          <w:ilvl w:val="1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Standard: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(6) Manage Risks</w:t>
      </w:r>
    </w:p>
    <w:p w14:paraId="018F4693" w14:textId="77777777" w:rsidR="00E17C69" w:rsidRPr="00E17C69" w:rsidRDefault="00E17C69" w:rsidP="00E17C69">
      <w:pPr>
        <w:numPr>
          <w:ilvl w:val="1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Action: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To accommodate the new Automobile Finance chapter while maintaining the 45-chapter total, we will combine the two chapters on charitable giving into a single, comprehensive lesson.</w:t>
      </w:r>
    </w:p>
    <w:p w14:paraId="7093219B" w14:textId="77777777" w:rsidR="00E17C69" w:rsidRPr="00E17C69" w:rsidRDefault="00E17C69" w:rsidP="00E17C69">
      <w:pPr>
        <w:numPr>
          <w:ilvl w:val="2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Combine: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</w:t>
      </w:r>
      <w:r w:rsidRPr="00E17C69">
        <w:rPr>
          <w:rFonts w:asciiTheme="majorBidi" w:eastAsia="Times New Roman" w:hAnsiTheme="majorBidi" w:cstheme="majorBidi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14.1: Charitable Giving &amp; Financial Planning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and </w:t>
      </w:r>
      <w:r w:rsidRPr="00E17C69">
        <w:rPr>
          <w:rFonts w:asciiTheme="majorBidi" w:eastAsia="Times New Roman" w:hAnsiTheme="majorBidi" w:cstheme="majorBidi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14.2: Checking Out Charitable Groups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into a new chapter titled </w:t>
      </w: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"Philanthropy and Financial Planning."</w:t>
      </w:r>
    </w:p>
    <w:p w14:paraId="577D3DF4" w14:textId="77777777" w:rsidR="00E17C69" w:rsidRPr="00E17C69" w:rsidRDefault="00E17C69" w:rsidP="00E17C69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Content Expansion: Maryland-Specific Laws</w:t>
      </w:r>
    </w:p>
    <w:p w14:paraId="7ABEAE9A" w14:textId="77777777" w:rsidR="00E17C69" w:rsidRPr="00E17C69" w:rsidRDefault="00E17C69" w:rsidP="00E17C69">
      <w:pPr>
        <w:numPr>
          <w:ilvl w:val="1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1B1C1D"/>
          <w:kern w:val="0"/>
          <w14:ligatures w14:val="none"/>
        </w:rPr>
      </w:pP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Action: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 xml:space="preserve"> To provide hyper-relevant context, embed state-specific details regarding the </w:t>
      </w:r>
      <w:r w:rsidRPr="00E17C69">
        <w:rPr>
          <w:rFonts w:asciiTheme="majorBidi" w:eastAsia="Times New Roman" w:hAnsiTheme="majorBidi" w:cstheme="majorBidi"/>
          <w:color w:val="1B1C1D"/>
          <w:kern w:val="0"/>
          <w:bdr w:val="none" w:sz="0" w:space="0" w:color="auto" w:frame="1"/>
          <w14:ligatures w14:val="none"/>
        </w:rPr>
        <w:t>Maryland Consumer Protection Act</w:t>
      </w:r>
      <w:r w:rsidRPr="00E17C69">
        <w:rPr>
          <w:rFonts w:asciiTheme="majorBidi" w:eastAsia="Times New Roman" w:hAnsiTheme="majorBidi" w:cstheme="majorBidi"/>
          <w:color w:val="1B1C1D"/>
          <w:kern w:val="0"/>
          <w14:ligatures w14:val="none"/>
        </w:rPr>
        <w:t>, landlord-tenant laws, and the state income tax structure during the final content mapping.</w:t>
      </w:r>
    </w:p>
    <w:p w14:paraId="345E054E" w14:textId="77777777" w:rsidR="00E17C69" w:rsidRPr="00E17C69" w:rsidRDefault="00E17C69">
      <w:pPr>
        <w:rPr>
          <w:rFonts w:asciiTheme="majorBidi" w:hAnsiTheme="majorBidi" w:cstheme="majorBidi"/>
        </w:rPr>
      </w:pPr>
    </w:p>
    <w:sectPr w:rsidR="00E17C69" w:rsidRPr="00E1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E66"/>
    <w:multiLevelType w:val="multilevel"/>
    <w:tmpl w:val="0CAE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734B"/>
    <w:multiLevelType w:val="multilevel"/>
    <w:tmpl w:val="8D60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02966"/>
    <w:multiLevelType w:val="multilevel"/>
    <w:tmpl w:val="B3C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F75CC"/>
    <w:multiLevelType w:val="multilevel"/>
    <w:tmpl w:val="B77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4367C"/>
    <w:multiLevelType w:val="multilevel"/>
    <w:tmpl w:val="00E4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91B0D"/>
    <w:multiLevelType w:val="multilevel"/>
    <w:tmpl w:val="E04C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431F4"/>
    <w:multiLevelType w:val="multilevel"/>
    <w:tmpl w:val="331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347427">
    <w:abstractNumId w:val="1"/>
  </w:num>
  <w:num w:numId="2" w16cid:durableId="1752433475">
    <w:abstractNumId w:val="2"/>
  </w:num>
  <w:num w:numId="3" w16cid:durableId="134877381">
    <w:abstractNumId w:val="3"/>
  </w:num>
  <w:num w:numId="4" w16cid:durableId="28185119">
    <w:abstractNumId w:val="0"/>
  </w:num>
  <w:num w:numId="5" w16cid:durableId="2124688359">
    <w:abstractNumId w:val="5"/>
  </w:num>
  <w:num w:numId="6" w16cid:durableId="393889768">
    <w:abstractNumId w:val="6"/>
  </w:num>
  <w:num w:numId="7" w16cid:durableId="1952203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69"/>
    <w:rsid w:val="00162A88"/>
    <w:rsid w:val="00294B8D"/>
    <w:rsid w:val="00E1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231"/>
  <w15:chartTrackingRefBased/>
  <w15:docId w15:val="{1BC8A18B-FD37-E048-B14C-EB6054A7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7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7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2025-09-02T23:26:00Z</dcterms:created>
  <dcterms:modified xsi:type="dcterms:W3CDTF">2025-09-02T23:27:00Z</dcterms:modified>
</cp:coreProperties>
</file>