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FA0DD" w14:textId="77777777" w:rsidR="001A021F" w:rsidRPr="001A021F" w:rsidRDefault="001A021F" w:rsidP="001A021F">
      <w:pPr>
        <w:spacing w:after="24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Of course. Here is the clean version of the New Hampshire curriculum alignment.</w:t>
      </w:r>
    </w:p>
    <w:p w14:paraId="654B0983" w14:textId="77777777" w:rsidR="001A021F" w:rsidRPr="001A021F" w:rsidRDefault="001A021F" w:rsidP="001A021F">
      <w:pPr>
        <w:spacing w:after="24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This document organizes the 45-chapter curriculum under New Hampshire's three core economic competencies. It incorporates the new "Automobile Finance" chapter and the consolidated "Philanthropy and Financial Planning" chapter, with clear subheadings added for readability and flow.</w:t>
      </w:r>
    </w:p>
    <w:p w14:paraId="0AB8CE85" w14:textId="77777777" w:rsidR="001A021F" w:rsidRPr="001A021F" w:rsidRDefault="003969A1" w:rsidP="001A021F">
      <w:pPr>
        <w:spacing w:after="120" w:line="240" w:lineRule="auto"/>
        <w:rPr>
          <w:rFonts w:ascii="Arial" w:eastAsia="Times New Roman" w:hAnsi="Arial" w:cs="Arial"/>
          <w:color w:val="1B1C1D"/>
          <w:kern w:val="0"/>
          <w14:ligatures w14:val="none"/>
        </w:rPr>
      </w:pPr>
      <w:r w:rsidRPr="003969A1">
        <w:rPr>
          <w:rFonts w:ascii="Arial" w:eastAsia="Times New Roman" w:hAnsi="Arial" w:cs="Arial"/>
          <w:noProof/>
          <w:color w:val="1B1C1D"/>
          <w:kern w:val="0"/>
        </w:rPr>
        <w:pict w14:anchorId="12C2F375">
          <v:rect id="_x0000_i1030" alt="" style="width:468pt;height:.05pt;mso-width-percent:0;mso-height-percent:0;mso-width-percent:0;mso-height-percent:0" o:hralign="center" o:hrstd="t" o:hrnoshade="t" o:hr="t" fillcolor="#1b1c1d" stroked="f"/>
        </w:pict>
      </w:r>
    </w:p>
    <w:p w14:paraId="6ED77551" w14:textId="77777777" w:rsidR="001A021F" w:rsidRPr="001A021F" w:rsidRDefault="001A021F" w:rsidP="001A021F">
      <w:pPr>
        <w:spacing w:after="0" w:line="240" w:lineRule="auto"/>
        <w:outlineLvl w:val="2"/>
        <w:rPr>
          <w:rFonts w:ascii="Arial" w:eastAsia="Times New Roman" w:hAnsi="Arial" w:cs="Arial"/>
          <w:b/>
          <w:bCs/>
          <w:color w:val="1B1C1D"/>
          <w:kern w:val="0"/>
          <w:sz w:val="27"/>
          <w:szCs w:val="27"/>
          <w14:ligatures w14:val="none"/>
        </w:rPr>
      </w:pPr>
      <w:r w:rsidRPr="001A021F">
        <w:rPr>
          <w:rFonts w:ascii="Arial" w:eastAsia="Times New Roman" w:hAnsi="Arial" w:cs="Arial"/>
          <w:b/>
          <w:bCs/>
          <w:color w:val="1B1C1D"/>
          <w:kern w:val="0"/>
          <w:sz w:val="27"/>
          <w:szCs w:val="27"/>
          <w:bdr w:val="none" w:sz="0" w:space="0" w:color="auto" w:frame="1"/>
          <w14:ligatures w14:val="none"/>
        </w:rPr>
        <w:t>PFL Academy: 1:1 Curriculum Alignment with New Hampshire Academic Standards</w:t>
      </w:r>
    </w:p>
    <w:p w14:paraId="5ABC9CAF" w14:textId="77777777" w:rsidR="001A021F" w:rsidRPr="001A021F" w:rsidRDefault="001A021F" w:rsidP="001A021F">
      <w:pPr>
        <w:spacing w:after="24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This document provides a direct, competency-by-competency curriculum outline for the New Hampshire K-12 Social Studies Frameworks for Economics &amp; Financial Literacy.</w:t>
      </w:r>
    </w:p>
    <w:p w14:paraId="10D3D3F2" w14:textId="77777777" w:rsidR="001A021F" w:rsidRPr="001A021F" w:rsidRDefault="003969A1" w:rsidP="001A021F">
      <w:pPr>
        <w:spacing w:after="120" w:line="240" w:lineRule="auto"/>
        <w:rPr>
          <w:rFonts w:ascii="Arial" w:eastAsia="Times New Roman" w:hAnsi="Arial" w:cs="Arial"/>
          <w:color w:val="1B1C1D"/>
          <w:kern w:val="0"/>
          <w14:ligatures w14:val="none"/>
        </w:rPr>
      </w:pPr>
      <w:r w:rsidRPr="003969A1">
        <w:rPr>
          <w:rFonts w:ascii="Arial" w:eastAsia="Times New Roman" w:hAnsi="Arial" w:cs="Arial"/>
          <w:noProof/>
          <w:color w:val="1B1C1D"/>
          <w:kern w:val="0"/>
        </w:rPr>
        <w:pict w14:anchorId="5C027C76">
          <v:rect id="_x0000_i1029" alt="" style="width:468pt;height:.05pt;mso-width-percent:0;mso-height-percent:0;mso-width-percent:0;mso-height-percent:0" o:hralign="center" o:hrstd="t" o:hrnoshade="t" o:hr="t" fillcolor="#1b1c1d" stroked="f"/>
        </w:pict>
      </w:r>
    </w:p>
    <w:p w14:paraId="2976B3BF" w14:textId="77777777" w:rsidR="001A021F" w:rsidRPr="001A021F" w:rsidRDefault="001A021F" w:rsidP="001A021F">
      <w:pPr>
        <w:spacing w:after="0" w:line="240" w:lineRule="auto"/>
        <w:outlineLvl w:val="3"/>
        <w:rPr>
          <w:rFonts w:ascii="Arial" w:eastAsia="Times New Roman" w:hAnsi="Arial" w:cs="Arial"/>
          <w:b/>
          <w:bCs/>
          <w:color w:val="1B1C1D"/>
          <w:kern w:val="0"/>
          <w14:ligatures w14:val="none"/>
        </w:rPr>
      </w:pPr>
      <w:r w:rsidRPr="001A021F">
        <w:rPr>
          <w:rFonts w:ascii="Arial" w:eastAsia="Times New Roman" w:hAnsi="Arial" w:cs="Arial"/>
          <w:b/>
          <w:bCs/>
          <w:color w:val="1B1C1D"/>
          <w:kern w:val="0"/>
          <w:bdr w:val="none" w:sz="0" w:space="0" w:color="auto" w:frame="1"/>
          <w14:ligatures w14:val="none"/>
        </w:rPr>
        <w:t>Competency SS:EC:1: Economic Decision Making</w:t>
      </w:r>
    </w:p>
    <w:p w14:paraId="49DA6F24" w14:textId="77777777" w:rsidR="001A021F" w:rsidRPr="001A021F" w:rsidRDefault="001A021F" w:rsidP="001A021F">
      <w:pPr>
        <w:numPr>
          <w:ilvl w:val="0"/>
          <w:numId w:val="1"/>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1.1: Personal Financial Decision Framework</w:t>
      </w:r>
    </w:p>
    <w:p w14:paraId="5BE6A03A" w14:textId="77777777" w:rsidR="001A021F" w:rsidRPr="001A021F" w:rsidRDefault="001A021F" w:rsidP="001A021F">
      <w:pPr>
        <w:numPr>
          <w:ilvl w:val="0"/>
          <w:numId w:val="1"/>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1.2: Major Purchase Decision Making</w:t>
      </w:r>
    </w:p>
    <w:p w14:paraId="399DBD58" w14:textId="77777777" w:rsidR="001A021F" w:rsidRPr="001A021F" w:rsidRDefault="001A021F" w:rsidP="001A021F">
      <w:pPr>
        <w:numPr>
          <w:ilvl w:val="0"/>
          <w:numId w:val="1"/>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1.3: Media &amp; Marketing Influence on Financial Decisions</w:t>
      </w:r>
    </w:p>
    <w:p w14:paraId="73759E80" w14:textId="77777777" w:rsidR="001A021F" w:rsidRPr="001A021F" w:rsidRDefault="001A021F" w:rsidP="001A021F">
      <w:pPr>
        <w:numPr>
          <w:ilvl w:val="0"/>
          <w:numId w:val="1"/>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1.4: Goal Setting &amp; Financial Planning</w:t>
      </w:r>
    </w:p>
    <w:p w14:paraId="024E83EC" w14:textId="77777777" w:rsidR="001A021F" w:rsidRPr="001A021F" w:rsidRDefault="001A021F" w:rsidP="001A021F">
      <w:pPr>
        <w:numPr>
          <w:ilvl w:val="0"/>
          <w:numId w:val="1"/>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1.5: Lifestyle &amp; Financial Balance</w:t>
      </w:r>
    </w:p>
    <w:p w14:paraId="1927AC1C" w14:textId="77777777" w:rsidR="001A021F" w:rsidRPr="001A021F" w:rsidRDefault="001A021F" w:rsidP="001A021F">
      <w:pPr>
        <w:numPr>
          <w:ilvl w:val="0"/>
          <w:numId w:val="1"/>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1.6: Life Stage Financial Planning</w:t>
      </w:r>
    </w:p>
    <w:p w14:paraId="22026A92" w14:textId="77777777" w:rsidR="001A021F" w:rsidRPr="001A021F" w:rsidRDefault="001A021F" w:rsidP="001A021F">
      <w:pPr>
        <w:numPr>
          <w:ilvl w:val="0"/>
          <w:numId w:val="1"/>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1.7: Philanthropy and Financial Planning</w:t>
      </w:r>
    </w:p>
    <w:p w14:paraId="51BF1697" w14:textId="77777777" w:rsidR="001A021F" w:rsidRPr="001A021F" w:rsidRDefault="001A021F" w:rsidP="001A021F">
      <w:p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pict w14:anchorId="666D941B">
          <v:rect id="_x0000_i1027" style="width:0;height:1.5pt" o:hralign="center" o:hrstd="t" o:hrnoshade="t" o:hr="t" fillcolor="#1b1c1d" stroked="f"/>
        </w:pict>
      </w:r>
    </w:p>
    <w:p w14:paraId="2AD2777F" w14:textId="77777777" w:rsidR="001A021F" w:rsidRPr="001A021F" w:rsidRDefault="001A021F" w:rsidP="001A021F">
      <w:pPr>
        <w:spacing w:after="0" w:line="240" w:lineRule="auto"/>
        <w:outlineLvl w:val="3"/>
        <w:rPr>
          <w:rFonts w:ascii="Arial" w:eastAsia="Times New Roman" w:hAnsi="Arial" w:cs="Arial"/>
          <w:b/>
          <w:bCs/>
          <w:color w:val="1B1C1D"/>
          <w:kern w:val="0"/>
          <w14:ligatures w14:val="none"/>
        </w:rPr>
      </w:pPr>
      <w:r w:rsidRPr="001A021F">
        <w:rPr>
          <w:rFonts w:ascii="Arial" w:eastAsia="Times New Roman" w:hAnsi="Arial" w:cs="Arial"/>
          <w:b/>
          <w:bCs/>
          <w:color w:val="1B1C1D"/>
          <w:kern w:val="0"/>
          <w:bdr w:val="none" w:sz="0" w:space="0" w:color="auto" w:frame="1"/>
          <w14:ligatures w14:val="none"/>
        </w:rPr>
        <w:t>Competency SS:EC:2: Exchange and Markets</w:t>
      </w:r>
    </w:p>
    <w:p w14:paraId="673F1867" w14:textId="77777777" w:rsidR="001A021F" w:rsidRPr="001A021F" w:rsidRDefault="001A021F" w:rsidP="001A021F">
      <w:pPr>
        <w:spacing w:after="0" w:line="240" w:lineRule="auto"/>
        <w:rPr>
          <w:rFonts w:ascii="Arial" w:eastAsia="Times New Roman" w:hAnsi="Arial" w:cs="Arial"/>
          <w:color w:val="1B1C1D"/>
          <w:kern w:val="0"/>
          <w14:ligatures w14:val="none"/>
        </w:rPr>
      </w:pPr>
      <w:r w:rsidRPr="001A021F">
        <w:rPr>
          <w:rFonts w:ascii="Arial" w:eastAsia="Times New Roman" w:hAnsi="Arial" w:cs="Arial"/>
          <w:b/>
          <w:bCs/>
          <w:color w:val="1B1C1D"/>
          <w:kern w:val="0"/>
          <w:bdr w:val="none" w:sz="0" w:space="0" w:color="auto" w:frame="1"/>
          <w14:ligatures w14:val="none"/>
        </w:rPr>
        <w:t>Career &amp; Education Planning</w:t>
      </w:r>
    </w:p>
    <w:p w14:paraId="7A981C61" w14:textId="77777777" w:rsidR="001A021F" w:rsidRPr="001A021F" w:rsidRDefault="001A021F" w:rsidP="001A021F">
      <w:pPr>
        <w:numPr>
          <w:ilvl w:val="0"/>
          <w:numId w:val="2"/>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2.1: Career Exploration &amp; Planning</w:t>
      </w:r>
    </w:p>
    <w:p w14:paraId="3885A3D5" w14:textId="77777777" w:rsidR="001A021F" w:rsidRPr="001A021F" w:rsidRDefault="001A021F" w:rsidP="001A021F">
      <w:pPr>
        <w:numPr>
          <w:ilvl w:val="0"/>
          <w:numId w:val="2"/>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2.2: Education ROI &amp; Career Advancement</w:t>
      </w:r>
    </w:p>
    <w:p w14:paraId="79EB001C" w14:textId="77777777" w:rsidR="001A021F" w:rsidRPr="001A021F" w:rsidRDefault="001A021F" w:rsidP="001A021F">
      <w:pPr>
        <w:numPr>
          <w:ilvl w:val="0"/>
          <w:numId w:val="2"/>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2.3: Entrepreneurship Fundamentals</w:t>
      </w:r>
    </w:p>
    <w:p w14:paraId="47703B4A" w14:textId="77777777" w:rsidR="001A021F" w:rsidRPr="001A021F" w:rsidRDefault="001A021F" w:rsidP="001A021F">
      <w:pPr>
        <w:numPr>
          <w:ilvl w:val="0"/>
          <w:numId w:val="2"/>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2.4: Navigating the Job Market</w:t>
      </w:r>
    </w:p>
    <w:p w14:paraId="379F6F28" w14:textId="77777777" w:rsidR="001A021F" w:rsidRPr="001A021F" w:rsidRDefault="001A021F" w:rsidP="001A021F">
      <w:pPr>
        <w:numPr>
          <w:ilvl w:val="0"/>
          <w:numId w:val="2"/>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2.5: Career Planning &amp; Development</w:t>
      </w:r>
    </w:p>
    <w:p w14:paraId="7A78333C" w14:textId="77777777" w:rsidR="001A021F" w:rsidRPr="001A021F" w:rsidRDefault="001A021F" w:rsidP="001A021F">
      <w:pPr>
        <w:numPr>
          <w:ilvl w:val="0"/>
          <w:numId w:val="2"/>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2.6: Job Search Strategies</w:t>
      </w:r>
    </w:p>
    <w:p w14:paraId="70527F9A" w14:textId="77777777" w:rsidR="001A021F" w:rsidRPr="001A021F" w:rsidRDefault="001A021F" w:rsidP="001A021F">
      <w:pPr>
        <w:numPr>
          <w:ilvl w:val="0"/>
          <w:numId w:val="2"/>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2.7: Workplace Skills</w:t>
      </w:r>
    </w:p>
    <w:p w14:paraId="27F62C0F" w14:textId="77777777" w:rsidR="001A021F" w:rsidRPr="001A021F" w:rsidRDefault="001A021F" w:rsidP="001A021F">
      <w:pPr>
        <w:numPr>
          <w:ilvl w:val="0"/>
          <w:numId w:val="2"/>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2.8: Professional Development</w:t>
      </w:r>
    </w:p>
    <w:p w14:paraId="2A0511B1" w14:textId="77777777" w:rsidR="001A021F" w:rsidRPr="001A021F" w:rsidRDefault="001A021F" w:rsidP="001A021F">
      <w:pPr>
        <w:numPr>
          <w:ilvl w:val="0"/>
          <w:numId w:val="2"/>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2.9: Resume Building</w:t>
      </w:r>
    </w:p>
    <w:p w14:paraId="1F848FC4" w14:textId="77777777" w:rsidR="001A021F" w:rsidRPr="001A021F" w:rsidRDefault="001A021F" w:rsidP="001A021F">
      <w:pPr>
        <w:spacing w:after="0" w:line="240" w:lineRule="auto"/>
        <w:rPr>
          <w:rFonts w:ascii="Arial" w:eastAsia="Times New Roman" w:hAnsi="Arial" w:cs="Arial"/>
          <w:color w:val="1B1C1D"/>
          <w:kern w:val="0"/>
          <w14:ligatures w14:val="none"/>
        </w:rPr>
      </w:pPr>
      <w:r w:rsidRPr="001A021F">
        <w:rPr>
          <w:rFonts w:ascii="Arial" w:eastAsia="Times New Roman" w:hAnsi="Arial" w:cs="Arial"/>
          <w:b/>
          <w:bCs/>
          <w:color w:val="1B1C1D"/>
          <w:kern w:val="0"/>
          <w:bdr w:val="none" w:sz="0" w:space="0" w:color="auto" w:frame="1"/>
          <w14:ligatures w14:val="none"/>
        </w:rPr>
        <w:t>Income &amp; Taxation</w:t>
      </w:r>
    </w:p>
    <w:p w14:paraId="3B8C0B39" w14:textId="77777777" w:rsidR="001A021F" w:rsidRPr="001A021F" w:rsidRDefault="001A021F" w:rsidP="001A021F">
      <w:pPr>
        <w:numPr>
          <w:ilvl w:val="0"/>
          <w:numId w:val="3"/>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2.10: Understanding Income Sources</w:t>
      </w:r>
    </w:p>
    <w:p w14:paraId="06976C51" w14:textId="77777777" w:rsidR="001A021F" w:rsidRPr="001A021F" w:rsidRDefault="001A021F" w:rsidP="001A021F">
      <w:pPr>
        <w:numPr>
          <w:ilvl w:val="0"/>
          <w:numId w:val="3"/>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2.11: Understanding Federal &amp; State Taxes</w:t>
      </w:r>
    </w:p>
    <w:p w14:paraId="7A231466" w14:textId="77777777" w:rsidR="001A021F" w:rsidRPr="001A021F" w:rsidRDefault="001A021F" w:rsidP="001A021F">
      <w:pPr>
        <w:numPr>
          <w:ilvl w:val="0"/>
          <w:numId w:val="3"/>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lastRenderedPageBreak/>
        <w:t>Chapter 2.12: Tax Planning Strategies</w:t>
      </w:r>
    </w:p>
    <w:p w14:paraId="2ED27701" w14:textId="77777777" w:rsidR="001A021F" w:rsidRPr="001A021F" w:rsidRDefault="001A021F" w:rsidP="001A021F">
      <w:pPr>
        <w:numPr>
          <w:ilvl w:val="0"/>
          <w:numId w:val="3"/>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2.13: Tax Filing Requirements</w:t>
      </w:r>
    </w:p>
    <w:p w14:paraId="5B2C350F" w14:textId="77777777" w:rsidR="001A021F" w:rsidRPr="001A021F" w:rsidRDefault="001A021F" w:rsidP="001A021F">
      <w:pPr>
        <w:spacing w:after="0" w:line="240" w:lineRule="auto"/>
        <w:rPr>
          <w:rFonts w:ascii="Arial" w:eastAsia="Times New Roman" w:hAnsi="Arial" w:cs="Arial"/>
          <w:color w:val="1B1C1D"/>
          <w:kern w:val="0"/>
          <w14:ligatures w14:val="none"/>
        </w:rPr>
      </w:pPr>
      <w:r w:rsidRPr="001A021F">
        <w:rPr>
          <w:rFonts w:ascii="Arial" w:eastAsia="Times New Roman" w:hAnsi="Arial" w:cs="Arial"/>
          <w:b/>
          <w:bCs/>
          <w:color w:val="1B1C1D"/>
          <w:kern w:val="0"/>
          <w:bdr w:val="none" w:sz="0" w:space="0" w:color="auto" w:frame="1"/>
          <w14:ligatures w14:val="none"/>
        </w:rPr>
        <w:t>Financial Services</w:t>
      </w:r>
    </w:p>
    <w:p w14:paraId="49FC562B" w14:textId="77777777" w:rsidR="001A021F" w:rsidRPr="001A021F" w:rsidRDefault="001A021F" w:rsidP="001A021F">
      <w:pPr>
        <w:numPr>
          <w:ilvl w:val="0"/>
          <w:numId w:val="4"/>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2.14: Banking Fundamentals</w:t>
      </w:r>
    </w:p>
    <w:p w14:paraId="708281AA" w14:textId="77777777" w:rsidR="001A021F" w:rsidRPr="001A021F" w:rsidRDefault="001A021F" w:rsidP="001A021F">
      <w:pPr>
        <w:numPr>
          <w:ilvl w:val="0"/>
          <w:numId w:val="4"/>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2.15: Digital Banking &amp; FinTech</w:t>
      </w:r>
    </w:p>
    <w:p w14:paraId="59B552FD" w14:textId="77777777" w:rsidR="001A021F" w:rsidRPr="001A021F" w:rsidRDefault="001A021F" w:rsidP="001A021F">
      <w:pPr>
        <w:numPr>
          <w:ilvl w:val="0"/>
          <w:numId w:val="4"/>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2.16: Financial Service Providers</w:t>
      </w:r>
    </w:p>
    <w:p w14:paraId="1C3D93E5" w14:textId="77777777" w:rsidR="001A021F" w:rsidRPr="001A021F" w:rsidRDefault="003969A1" w:rsidP="001A021F">
      <w:pPr>
        <w:spacing w:after="120" w:line="240" w:lineRule="auto"/>
        <w:rPr>
          <w:rFonts w:ascii="Arial" w:eastAsia="Times New Roman" w:hAnsi="Arial" w:cs="Arial"/>
          <w:color w:val="1B1C1D"/>
          <w:kern w:val="0"/>
          <w14:ligatures w14:val="none"/>
        </w:rPr>
      </w:pPr>
      <w:r w:rsidRPr="003969A1">
        <w:rPr>
          <w:rFonts w:ascii="Arial" w:eastAsia="Times New Roman" w:hAnsi="Arial" w:cs="Arial"/>
          <w:noProof/>
          <w:color w:val="1B1C1D"/>
          <w:kern w:val="0"/>
        </w:rPr>
        <w:pict w14:anchorId="14D7B677">
          <v:rect id="_x0000_i1028" alt="" style="width:468pt;height:.05pt;mso-width-percent:0;mso-height-percent:0;mso-width-percent:0;mso-height-percent:0" o:hralign="center" o:hrstd="t" o:hrnoshade="t" o:hr="t" fillcolor="#1b1c1d" stroked="f"/>
        </w:pict>
      </w:r>
    </w:p>
    <w:p w14:paraId="015F85D2" w14:textId="77777777" w:rsidR="001A021F" w:rsidRPr="001A021F" w:rsidRDefault="001A021F" w:rsidP="001A021F">
      <w:pPr>
        <w:spacing w:after="0" w:line="240" w:lineRule="auto"/>
        <w:outlineLvl w:val="3"/>
        <w:rPr>
          <w:rFonts w:ascii="Arial" w:eastAsia="Times New Roman" w:hAnsi="Arial" w:cs="Arial"/>
          <w:b/>
          <w:bCs/>
          <w:color w:val="1B1C1D"/>
          <w:kern w:val="0"/>
          <w14:ligatures w14:val="none"/>
        </w:rPr>
      </w:pPr>
      <w:r w:rsidRPr="001A021F">
        <w:rPr>
          <w:rFonts w:ascii="Arial" w:eastAsia="Times New Roman" w:hAnsi="Arial" w:cs="Arial"/>
          <w:b/>
          <w:bCs/>
          <w:color w:val="1B1C1D"/>
          <w:kern w:val="0"/>
          <w:bdr w:val="none" w:sz="0" w:space="0" w:color="auto" w:frame="1"/>
          <w14:ligatures w14:val="none"/>
        </w:rPr>
        <w:t>Competency SS:EC:4: Money, Credit, Saving, and Investing</w:t>
      </w:r>
    </w:p>
    <w:p w14:paraId="489D83A8" w14:textId="77777777" w:rsidR="001A021F" w:rsidRPr="001A021F" w:rsidRDefault="001A021F" w:rsidP="001A021F">
      <w:pPr>
        <w:spacing w:after="0" w:line="240" w:lineRule="auto"/>
        <w:rPr>
          <w:rFonts w:ascii="Arial" w:eastAsia="Times New Roman" w:hAnsi="Arial" w:cs="Arial"/>
          <w:color w:val="1B1C1D"/>
          <w:kern w:val="0"/>
          <w14:ligatures w14:val="none"/>
        </w:rPr>
      </w:pPr>
      <w:r w:rsidRPr="001A021F">
        <w:rPr>
          <w:rFonts w:ascii="Arial" w:eastAsia="Times New Roman" w:hAnsi="Arial" w:cs="Arial"/>
          <w:b/>
          <w:bCs/>
          <w:color w:val="1B1C1D"/>
          <w:kern w:val="0"/>
          <w:bdr w:val="none" w:sz="0" w:space="0" w:color="auto" w:frame="1"/>
          <w14:ligatures w14:val="none"/>
        </w:rPr>
        <w:t>Saving &amp; Spending Habits</w:t>
      </w:r>
    </w:p>
    <w:p w14:paraId="5DD0B0FA" w14:textId="77777777" w:rsidR="001A021F" w:rsidRPr="001A021F" w:rsidRDefault="001A021F" w:rsidP="001A021F">
      <w:pPr>
        <w:numPr>
          <w:ilvl w:val="0"/>
          <w:numId w:val="5"/>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4.1: Building a Savings Habit</w:t>
      </w:r>
    </w:p>
    <w:p w14:paraId="2A22502C" w14:textId="77777777" w:rsidR="001A021F" w:rsidRPr="001A021F" w:rsidRDefault="001A021F" w:rsidP="001A021F">
      <w:pPr>
        <w:numPr>
          <w:ilvl w:val="0"/>
          <w:numId w:val="5"/>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4.2: Strategic Spending</w:t>
      </w:r>
    </w:p>
    <w:p w14:paraId="016A6A4D" w14:textId="77777777" w:rsidR="001A021F" w:rsidRPr="001A021F" w:rsidRDefault="001A021F" w:rsidP="001A021F">
      <w:pPr>
        <w:numPr>
          <w:ilvl w:val="0"/>
          <w:numId w:val="5"/>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4.3: Emergency Fund Planning</w:t>
      </w:r>
    </w:p>
    <w:p w14:paraId="6A7CB5EE" w14:textId="77777777" w:rsidR="001A021F" w:rsidRPr="001A021F" w:rsidRDefault="001A021F" w:rsidP="001A021F">
      <w:pPr>
        <w:spacing w:after="0" w:line="240" w:lineRule="auto"/>
        <w:rPr>
          <w:rFonts w:ascii="Arial" w:eastAsia="Times New Roman" w:hAnsi="Arial" w:cs="Arial"/>
          <w:color w:val="1B1C1D"/>
          <w:kern w:val="0"/>
          <w14:ligatures w14:val="none"/>
        </w:rPr>
      </w:pPr>
      <w:r w:rsidRPr="001A021F">
        <w:rPr>
          <w:rFonts w:ascii="Arial" w:eastAsia="Times New Roman" w:hAnsi="Arial" w:cs="Arial"/>
          <w:b/>
          <w:bCs/>
          <w:color w:val="1B1C1D"/>
          <w:kern w:val="0"/>
          <w:bdr w:val="none" w:sz="0" w:space="0" w:color="auto" w:frame="1"/>
          <w14:ligatures w14:val="none"/>
        </w:rPr>
        <w:t>Credit &amp; Debt Fundamentals</w:t>
      </w:r>
    </w:p>
    <w:p w14:paraId="4D5C60E0" w14:textId="77777777" w:rsidR="001A021F" w:rsidRPr="001A021F" w:rsidRDefault="001A021F" w:rsidP="001A021F">
      <w:pPr>
        <w:numPr>
          <w:ilvl w:val="0"/>
          <w:numId w:val="6"/>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4.4: Understanding Credit Fundamentals</w:t>
      </w:r>
    </w:p>
    <w:p w14:paraId="6BFD4884" w14:textId="77777777" w:rsidR="001A021F" w:rsidRPr="001A021F" w:rsidRDefault="001A021F" w:rsidP="001A021F">
      <w:pPr>
        <w:numPr>
          <w:ilvl w:val="0"/>
          <w:numId w:val="6"/>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4.5: Managing Debt Responsibly</w:t>
      </w:r>
    </w:p>
    <w:p w14:paraId="6ED3D34E" w14:textId="77777777" w:rsidR="001A021F" w:rsidRPr="001A021F" w:rsidRDefault="001A021F" w:rsidP="001A021F">
      <w:pPr>
        <w:numPr>
          <w:ilvl w:val="0"/>
          <w:numId w:val="6"/>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4.6: Building a Strong Credit Profile</w:t>
      </w:r>
    </w:p>
    <w:p w14:paraId="4F5E51FE" w14:textId="77777777" w:rsidR="001A021F" w:rsidRPr="001A021F" w:rsidRDefault="001A021F" w:rsidP="001A021F">
      <w:pPr>
        <w:numPr>
          <w:ilvl w:val="0"/>
          <w:numId w:val="6"/>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4.7: Strategies for Managing High Levels of Debt</w:t>
      </w:r>
    </w:p>
    <w:p w14:paraId="707C6472" w14:textId="77777777" w:rsidR="001A021F" w:rsidRPr="001A021F" w:rsidRDefault="001A021F" w:rsidP="001A021F">
      <w:pPr>
        <w:spacing w:after="0" w:line="240" w:lineRule="auto"/>
        <w:rPr>
          <w:rFonts w:ascii="Arial" w:eastAsia="Times New Roman" w:hAnsi="Arial" w:cs="Arial"/>
          <w:color w:val="1B1C1D"/>
          <w:kern w:val="0"/>
          <w14:ligatures w14:val="none"/>
        </w:rPr>
      </w:pPr>
      <w:r w:rsidRPr="001A021F">
        <w:rPr>
          <w:rFonts w:ascii="Arial" w:eastAsia="Times New Roman" w:hAnsi="Arial" w:cs="Arial"/>
          <w:b/>
          <w:bCs/>
          <w:color w:val="1B1C1D"/>
          <w:kern w:val="0"/>
          <w:bdr w:val="none" w:sz="0" w:space="0" w:color="auto" w:frame="1"/>
          <w14:ligatures w14:val="none"/>
        </w:rPr>
        <w:t>Financing Major Purchases</w:t>
      </w:r>
    </w:p>
    <w:p w14:paraId="6F266E2F" w14:textId="77777777" w:rsidR="001A021F" w:rsidRPr="001A021F" w:rsidRDefault="001A021F" w:rsidP="001A021F">
      <w:pPr>
        <w:numPr>
          <w:ilvl w:val="0"/>
          <w:numId w:val="7"/>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4.8: Housing Options &amp; Economics</w:t>
      </w:r>
    </w:p>
    <w:p w14:paraId="305DFC2F" w14:textId="77777777" w:rsidR="001A021F" w:rsidRPr="001A021F" w:rsidRDefault="001A021F" w:rsidP="001A021F">
      <w:pPr>
        <w:numPr>
          <w:ilvl w:val="0"/>
          <w:numId w:val="7"/>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4.9: Renting vs. Buying Analysis</w:t>
      </w:r>
    </w:p>
    <w:p w14:paraId="20A05B56" w14:textId="77777777" w:rsidR="001A021F" w:rsidRPr="001A021F" w:rsidRDefault="001A021F" w:rsidP="001A021F">
      <w:pPr>
        <w:numPr>
          <w:ilvl w:val="0"/>
          <w:numId w:val="7"/>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4.10: Transportation Choices &amp; Costs</w:t>
      </w:r>
    </w:p>
    <w:p w14:paraId="42DCB7ED" w14:textId="77777777" w:rsidR="001A021F" w:rsidRPr="001A021F" w:rsidRDefault="001A021F" w:rsidP="001A021F">
      <w:pPr>
        <w:numPr>
          <w:ilvl w:val="0"/>
          <w:numId w:val="7"/>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4.11: Automobile Finance</w:t>
      </w:r>
    </w:p>
    <w:p w14:paraId="2888D617" w14:textId="77777777" w:rsidR="001A021F" w:rsidRPr="001A021F" w:rsidRDefault="001A021F" w:rsidP="001A021F">
      <w:pPr>
        <w:spacing w:after="0" w:line="240" w:lineRule="auto"/>
        <w:rPr>
          <w:rFonts w:ascii="Arial" w:eastAsia="Times New Roman" w:hAnsi="Arial" w:cs="Arial"/>
          <w:color w:val="1B1C1D"/>
          <w:kern w:val="0"/>
          <w14:ligatures w14:val="none"/>
        </w:rPr>
      </w:pPr>
      <w:r w:rsidRPr="001A021F">
        <w:rPr>
          <w:rFonts w:ascii="Arial" w:eastAsia="Times New Roman" w:hAnsi="Arial" w:cs="Arial"/>
          <w:b/>
          <w:bCs/>
          <w:color w:val="1B1C1D"/>
          <w:kern w:val="0"/>
          <w:bdr w:val="none" w:sz="0" w:space="0" w:color="auto" w:frame="1"/>
          <w14:ligatures w14:val="none"/>
        </w:rPr>
        <w:t>Saving &amp; Investing</w:t>
      </w:r>
    </w:p>
    <w:p w14:paraId="248A05C7" w14:textId="77777777" w:rsidR="001A021F" w:rsidRPr="001A021F" w:rsidRDefault="001A021F" w:rsidP="001A021F">
      <w:pPr>
        <w:numPr>
          <w:ilvl w:val="0"/>
          <w:numId w:val="8"/>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4.12: Investment Fundamentals</w:t>
      </w:r>
    </w:p>
    <w:p w14:paraId="5E0C5977" w14:textId="77777777" w:rsidR="001A021F" w:rsidRPr="001A021F" w:rsidRDefault="001A021F" w:rsidP="001A021F">
      <w:pPr>
        <w:numPr>
          <w:ilvl w:val="0"/>
          <w:numId w:val="8"/>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4.13: Investment Vehicles</w:t>
      </w:r>
    </w:p>
    <w:p w14:paraId="1AD11096" w14:textId="77777777" w:rsidR="001A021F" w:rsidRPr="001A021F" w:rsidRDefault="001A021F" w:rsidP="001A021F">
      <w:pPr>
        <w:numPr>
          <w:ilvl w:val="0"/>
          <w:numId w:val="8"/>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4.14: Retirement Planning</w:t>
      </w:r>
    </w:p>
    <w:p w14:paraId="6176029D" w14:textId="77777777" w:rsidR="001A021F" w:rsidRPr="001A021F" w:rsidRDefault="001A021F" w:rsidP="001A021F">
      <w:pPr>
        <w:numPr>
          <w:ilvl w:val="0"/>
          <w:numId w:val="8"/>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4.15: Portfolio Construction</w:t>
      </w:r>
    </w:p>
    <w:p w14:paraId="074F1CC0" w14:textId="77777777" w:rsidR="001A021F" w:rsidRPr="001A021F" w:rsidRDefault="001A021F" w:rsidP="001A021F">
      <w:pPr>
        <w:spacing w:after="0" w:line="240" w:lineRule="auto"/>
        <w:rPr>
          <w:rFonts w:ascii="Arial" w:eastAsia="Times New Roman" w:hAnsi="Arial" w:cs="Arial"/>
          <w:color w:val="1B1C1D"/>
          <w:kern w:val="0"/>
          <w14:ligatures w14:val="none"/>
        </w:rPr>
      </w:pPr>
      <w:r w:rsidRPr="001A021F">
        <w:rPr>
          <w:rFonts w:ascii="Arial" w:eastAsia="Times New Roman" w:hAnsi="Arial" w:cs="Arial"/>
          <w:b/>
          <w:bCs/>
          <w:color w:val="1B1C1D"/>
          <w:kern w:val="0"/>
          <w:bdr w:val="none" w:sz="0" w:space="0" w:color="auto" w:frame="1"/>
          <w14:ligatures w14:val="none"/>
        </w:rPr>
        <w:t>Risk Management &amp; Insurance</w:t>
      </w:r>
    </w:p>
    <w:p w14:paraId="010EB1D1" w14:textId="77777777" w:rsidR="001A021F" w:rsidRPr="001A021F" w:rsidRDefault="001A021F" w:rsidP="001A021F">
      <w:pPr>
        <w:numPr>
          <w:ilvl w:val="0"/>
          <w:numId w:val="9"/>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4.16: Understanding Risk &amp; Insurance Basics</w:t>
      </w:r>
    </w:p>
    <w:p w14:paraId="2BC85E04" w14:textId="77777777" w:rsidR="001A021F" w:rsidRPr="001A021F" w:rsidRDefault="001A021F" w:rsidP="001A021F">
      <w:pPr>
        <w:numPr>
          <w:ilvl w:val="0"/>
          <w:numId w:val="9"/>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4.17: Property &amp; Liability Insurance</w:t>
      </w:r>
    </w:p>
    <w:p w14:paraId="40CB970C" w14:textId="77777777" w:rsidR="001A021F" w:rsidRPr="001A021F" w:rsidRDefault="001A021F" w:rsidP="001A021F">
      <w:pPr>
        <w:numPr>
          <w:ilvl w:val="0"/>
          <w:numId w:val="9"/>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4.18: Health &amp; Disability Insurance</w:t>
      </w:r>
    </w:p>
    <w:p w14:paraId="5D6E734C" w14:textId="77777777" w:rsidR="001A021F" w:rsidRPr="001A021F" w:rsidRDefault="001A021F" w:rsidP="001A021F">
      <w:pPr>
        <w:numPr>
          <w:ilvl w:val="0"/>
          <w:numId w:val="9"/>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4.19: Life Insurance Planning</w:t>
      </w:r>
    </w:p>
    <w:p w14:paraId="714A1B39" w14:textId="77777777" w:rsidR="001A021F" w:rsidRPr="001A021F" w:rsidRDefault="001A021F" w:rsidP="001A021F">
      <w:pPr>
        <w:spacing w:after="0" w:line="240" w:lineRule="auto"/>
        <w:rPr>
          <w:rFonts w:ascii="Arial" w:eastAsia="Times New Roman" w:hAnsi="Arial" w:cs="Arial"/>
          <w:color w:val="1B1C1D"/>
          <w:kern w:val="0"/>
          <w14:ligatures w14:val="none"/>
        </w:rPr>
      </w:pPr>
      <w:r w:rsidRPr="001A021F">
        <w:rPr>
          <w:rFonts w:ascii="Arial" w:eastAsia="Times New Roman" w:hAnsi="Arial" w:cs="Arial"/>
          <w:b/>
          <w:bCs/>
          <w:color w:val="1B1C1D"/>
          <w:kern w:val="0"/>
          <w:bdr w:val="none" w:sz="0" w:space="0" w:color="auto" w:frame="1"/>
          <w14:ligatures w14:val="none"/>
        </w:rPr>
        <w:t>Consumer Protection</w:t>
      </w:r>
    </w:p>
    <w:p w14:paraId="43035A22" w14:textId="77777777" w:rsidR="001A021F" w:rsidRPr="001A021F" w:rsidRDefault="001A021F" w:rsidP="001A021F">
      <w:pPr>
        <w:numPr>
          <w:ilvl w:val="0"/>
          <w:numId w:val="10"/>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4.20: Consumer Protection Laws</w:t>
      </w:r>
    </w:p>
    <w:p w14:paraId="72A5B0ED" w14:textId="77777777" w:rsidR="001A021F" w:rsidRPr="001A021F" w:rsidRDefault="001A021F" w:rsidP="001A021F">
      <w:pPr>
        <w:numPr>
          <w:ilvl w:val="0"/>
          <w:numId w:val="10"/>
        </w:numPr>
        <w:spacing w:after="120" w:line="240" w:lineRule="auto"/>
        <w:rPr>
          <w:rFonts w:ascii="Arial" w:eastAsia="Times New Roman" w:hAnsi="Arial" w:cs="Arial"/>
          <w:color w:val="1B1C1D"/>
          <w:kern w:val="0"/>
          <w14:ligatures w14:val="none"/>
        </w:rPr>
      </w:pPr>
      <w:r w:rsidRPr="001A021F">
        <w:rPr>
          <w:rFonts w:ascii="Arial" w:eastAsia="Times New Roman" w:hAnsi="Arial" w:cs="Arial"/>
          <w:color w:val="1B1C1D"/>
          <w:kern w:val="0"/>
          <w14:ligatures w14:val="none"/>
        </w:rPr>
        <w:t>Chapter 4.21: Identity Theft Prevention</w:t>
      </w:r>
    </w:p>
    <w:p w14:paraId="069FDA51" w14:textId="77777777" w:rsidR="001A021F" w:rsidRDefault="001A021F"/>
    <w:sectPr w:rsidR="001A0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75B86"/>
    <w:multiLevelType w:val="multilevel"/>
    <w:tmpl w:val="BD2E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D287B"/>
    <w:multiLevelType w:val="multilevel"/>
    <w:tmpl w:val="50BE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57736"/>
    <w:multiLevelType w:val="multilevel"/>
    <w:tmpl w:val="2FC8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F599B"/>
    <w:multiLevelType w:val="multilevel"/>
    <w:tmpl w:val="A16A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536E9"/>
    <w:multiLevelType w:val="multilevel"/>
    <w:tmpl w:val="7A18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64C96"/>
    <w:multiLevelType w:val="multilevel"/>
    <w:tmpl w:val="C654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71642"/>
    <w:multiLevelType w:val="multilevel"/>
    <w:tmpl w:val="1440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A12E4C"/>
    <w:multiLevelType w:val="multilevel"/>
    <w:tmpl w:val="BEA2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DD18DA"/>
    <w:multiLevelType w:val="multilevel"/>
    <w:tmpl w:val="549C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CA458D"/>
    <w:multiLevelType w:val="multilevel"/>
    <w:tmpl w:val="CA42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2776234">
    <w:abstractNumId w:val="2"/>
  </w:num>
  <w:num w:numId="2" w16cid:durableId="2125345784">
    <w:abstractNumId w:val="6"/>
  </w:num>
  <w:num w:numId="3" w16cid:durableId="1950043115">
    <w:abstractNumId w:val="8"/>
  </w:num>
  <w:num w:numId="4" w16cid:durableId="825125916">
    <w:abstractNumId w:val="5"/>
  </w:num>
  <w:num w:numId="5" w16cid:durableId="891695626">
    <w:abstractNumId w:val="4"/>
  </w:num>
  <w:num w:numId="6" w16cid:durableId="70548281">
    <w:abstractNumId w:val="7"/>
  </w:num>
  <w:num w:numId="7" w16cid:durableId="1153958121">
    <w:abstractNumId w:val="0"/>
  </w:num>
  <w:num w:numId="8" w16cid:durableId="93474751">
    <w:abstractNumId w:val="1"/>
  </w:num>
  <w:num w:numId="9" w16cid:durableId="504324291">
    <w:abstractNumId w:val="3"/>
  </w:num>
  <w:num w:numId="10" w16cid:durableId="3373175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21F"/>
    <w:rsid w:val="00162A88"/>
    <w:rsid w:val="001A021F"/>
    <w:rsid w:val="003969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05C13"/>
  <w15:chartTrackingRefBased/>
  <w15:docId w15:val="{2230BF8A-6FBE-AB4F-AD3E-26277C61D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2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02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02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A02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02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02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2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2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2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2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02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02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A02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02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02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2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2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21F"/>
    <w:rPr>
      <w:rFonts w:eastAsiaTheme="majorEastAsia" w:cstheme="majorBidi"/>
      <w:color w:val="272727" w:themeColor="text1" w:themeTint="D8"/>
    </w:rPr>
  </w:style>
  <w:style w:type="paragraph" w:styleId="Title">
    <w:name w:val="Title"/>
    <w:basedOn w:val="Normal"/>
    <w:next w:val="Normal"/>
    <w:link w:val="TitleChar"/>
    <w:uiPriority w:val="10"/>
    <w:qFormat/>
    <w:rsid w:val="001A0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2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2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2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21F"/>
    <w:pPr>
      <w:spacing w:before="160"/>
      <w:jc w:val="center"/>
    </w:pPr>
    <w:rPr>
      <w:i/>
      <w:iCs/>
      <w:color w:val="404040" w:themeColor="text1" w:themeTint="BF"/>
    </w:rPr>
  </w:style>
  <w:style w:type="character" w:customStyle="1" w:styleId="QuoteChar">
    <w:name w:val="Quote Char"/>
    <w:basedOn w:val="DefaultParagraphFont"/>
    <w:link w:val="Quote"/>
    <w:uiPriority w:val="29"/>
    <w:rsid w:val="001A021F"/>
    <w:rPr>
      <w:i/>
      <w:iCs/>
      <w:color w:val="404040" w:themeColor="text1" w:themeTint="BF"/>
    </w:rPr>
  </w:style>
  <w:style w:type="paragraph" w:styleId="ListParagraph">
    <w:name w:val="List Paragraph"/>
    <w:basedOn w:val="Normal"/>
    <w:uiPriority w:val="34"/>
    <w:qFormat/>
    <w:rsid w:val="001A021F"/>
    <w:pPr>
      <w:ind w:left="720"/>
      <w:contextualSpacing/>
    </w:pPr>
  </w:style>
  <w:style w:type="character" w:styleId="IntenseEmphasis">
    <w:name w:val="Intense Emphasis"/>
    <w:basedOn w:val="DefaultParagraphFont"/>
    <w:uiPriority w:val="21"/>
    <w:qFormat/>
    <w:rsid w:val="001A021F"/>
    <w:rPr>
      <w:i/>
      <w:iCs/>
      <w:color w:val="0F4761" w:themeColor="accent1" w:themeShade="BF"/>
    </w:rPr>
  </w:style>
  <w:style w:type="paragraph" w:styleId="IntenseQuote">
    <w:name w:val="Intense Quote"/>
    <w:basedOn w:val="Normal"/>
    <w:next w:val="Normal"/>
    <w:link w:val="IntenseQuoteChar"/>
    <w:uiPriority w:val="30"/>
    <w:qFormat/>
    <w:rsid w:val="001A02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21F"/>
    <w:rPr>
      <w:i/>
      <w:iCs/>
      <w:color w:val="0F4761" w:themeColor="accent1" w:themeShade="BF"/>
    </w:rPr>
  </w:style>
  <w:style w:type="character" w:styleId="IntenseReference">
    <w:name w:val="Intense Reference"/>
    <w:basedOn w:val="DefaultParagraphFont"/>
    <w:uiPriority w:val="32"/>
    <w:qFormat/>
    <w:rsid w:val="001A021F"/>
    <w:rPr>
      <w:b/>
      <w:bCs/>
      <w:smallCaps/>
      <w:color w:val="0F4761" w:themeColor="accent1" w:themeShade="BF"/>
      <w:spacing w:val="5"/>
    </w:rPr>
  </w:style>
  <w:style w:type="paragraph" w:styleId="NormalWeb">
    <w:name w:val="Normal (Web)"/>
    <w:basedOn w:val="Normal"/>
    <w:uiPriority w:val="99"/>
    <w:semiHidden/>
    <w:unhideWhenUsed/>
    <w:rsid w:val="001A021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startupsmartup.com</dc:creator>
  <cp:keywords/>
  <dc:description/>
  <cp:lastModifiedBy>justin startupsmartup.com</cp:lastModifiedBy>
  <cp:revision>1</cp:revision>
  <dcterms:created xsi:type="dcterms:W3CDTF">2025-09-02T22:00:00Z</dcterms:created>
  <dcterms:modified xsi:type="dcterms:W3CDTF">2025-09-02T22:01:00Z</dcterms:modified>
</cp:coreProperties>
</file>