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5061D" w14:textId="77777777" w:rsidR="00AF2758" w:rsidRPr="00AF2758" w:rsidRDefault="00AF2758" w:rsidP="00AF2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2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PFL Academy: 1:1 Curriculum Alignment with Texas Essential Knowledge and Skills (TEKS)</w:t>
      </w:r>
    </w:p>
    <w:p w14:paraId="4B485DE7" w14:textId="77777777" w:rsidR="00AF2758" w:rsidRPr="00AF2758" w:rsidRDefault="00AF2758" w:rsidP="00AF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Direct, Standard-by-Standard Crosswalk for the High School Personal Financial Literacy Course (§126.31)</w:t>
      </w:r>
    </w:p>
    <w:p w14:paraId="324738D1" w14:textId="77777777" w:rsidR="00AF2758" w:rsidRPr="00AF2758" w:rsidRDefault="00AF2758" w:rsidP="00AF2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(1): Foundations of Personal Finance</w:t>
      </w:r>
    </w:p>
    <w:p w14:paraId="715B71DB" w14:textId="77777777" w:rsidR="00AF2758" w:rsidRPr="00AF2758" w:rsidRDefault="00AF2758" w:rsidP="00AF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the importance of financial responsibility and decision-making.</w:t>
      </w:r>
    </w:p>
    <w:p w14:paraId="5C2BC6C8" w14:textId="77777777" w:rsidR="00AF2758" w:rsidRPr="00AF2758" w:rsidRDefault="00AF2758" w:rsidP="00AF27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1.1: Personal Financial Decision Framework</w:t>
      </w:r>
    </w:p>
    <w:p w14:paraId="1675D9F9" w14:textId="77777777" w:rsidR="00AF2758" w:rsidRPr="00AF2758" w:rsidRDefault="00AF2758" w:rsidP="00AF27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1.2: Major Purchase Decision Making</w:t>
      </w:r>
    </w:p>
    <w:p w14:paraId="4237EDD7" w14:textId="77777777" w:rsidR="00AF2758" w:rsidRPr="00AF2758" w:rsidRDefault="00AF2758" w:rsidP="00AF27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1.3: Media &amp; Marketing Influence on Financial Decisions</w:t>
      </w:r>
    </w:p>
    <w:p w14:paraId="76AC1669" w14:textId="77777777" w:rsidR="00AF2758" w:rsidRPr="00AF2758" w:rsidRDefault="00AF2758" w:rsidP="00AF2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(2): Financial Planning and Goal Setting</w:t>
      </w:r>
    </w:p>
    <w:p w14:paraId="42E4BB05" w14:textId="77777777" w:rsidR="00AF2758" w:rsidRPr="00AF2758" w:rsidRDefault="00AF2758" w:rsidP="00AF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how to set personal financial goals.</w:t>
      </w:r>
    </w:p>
    <w:p w14:paraId="5BE798D7" w14:textId="77777777" w:rsidR="00AF2758" w:rsidRPr="00AF2758" w:rsidRDefault="00AF2758" w:rsidP="00AF2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2.1: Goal Setting &amp; Financial Planning</w:t>
      </w:r>
    </w:p>
    <w:p w14:paraId="5EDF4AC4" w14:textId="77777777" w:rsidR="00AF2758" w:rsidRPr="00AF2758" w:rsidRDefault="00AF2758" w:rsidP="00AF2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2.2: Lifestyle &amp; Financial Balance</w:t>
      </w:r>
    </w:p>
    <w:p w14:paraId="3744392A" w14:textId="77777777" w:rsidR="00AF2758" w:rsidRPr="00AF2758" w:rsidRDefault="00AF2758" w:rsidP="00AF2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2.3: Life Stage Financial Planning</w:t>
      </w:r>
    </w:p>
    <w:p w14:paraId="4F51D2AE" w14:textId="77777777" w:rsidR="00AF2758" w:rsidRPr="00AF2758" w:rsidRDefault="00AF2758" w:rsidP="00AF2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2.4: Building a Savings Habit</w:t>
      </w:r>
    </w:p>
    <w:p w14:paraId="110C2F8F" w14:textId="77777777" w:rsidR="00AF2758" w:rsidRPr="00AF2758" w:rsidRDefault="00AF2758" w:rsidP="00AF2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2.5: Strategic Spending</w:t>
      </w:r>
    </w:p>
    <w:p w14:paraId="1B894C54" w14:textId="77777777" w:rsidR="00AF2758" w:rsidRPr="00AF2758" w:rsidRDefault="00AF2758" w:rsidP="00AF2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2.6: Emergency Fund Planning</w:t>
      </w:r>
    </w:p>
    <w:p w14:paraId="7D420203" w14:textId="77777777" w:rsidR="00AF2758" w:rsidRPr="00AF2758" w:rsidRDefault="00AF2758" w:rsidP="00AF2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(3): Career Planning</w:t>
      </w:r>
    </w:p>
    <w:p w14:paraId="68542293" w14:textId="77777777" w:rsidR="00AF2758" w:rsidRPr="00AF2758" w:rsidRDefault="00AF2758" w:rsidP="00AF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the relationship between education, training, and earnings potential.</w:t>
      </w:r>
    </w:p>
    <w:p w14:paraId="7EBF5A68" w14:textId="77777777" w:rsidR="00AF2758" w:rsidRPr="00AF2758" w:rsidRDefault="00AF2758" w:rsidP="00AF27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3.1: Education ROI &amp; Career Advancement</w:t>
      </w:r>
    </w:p>
    <w:p w14:paraId="0DFC5566" w14:textId="77777777" w:rsidR="00AF2758" w:rsidRPr="00AF2758" w:rsidRDefault="00AF2758" w:rsidP="00AF27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3.2: Entrepreneurship Fundamentals</w:t>
      </w:r>
    </w:p>
    <w:p w14:paraId="2464E912" w14:textId="77777777" w:rsidR="00AF2758" w:rsidRPr="00AF2758" w:rsidRDefault="00AF2758" w:rsidP="00AF27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3.3: Career Planning &amp; Development</w:t>
      </w:r>
    </w:p>
    <w:p w14:paraId="4E4E2829" w14:textId="77777777" w:rsidR="00AF2758" w:rsidRPr="00AF2758" w:rsidRDefault="00AF2758" w:rsidP="00AF27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3.4: Professional Development</w:t>
      </w:r>
    </w:p>
    <w:p w14:paraId="276797D2" w14:textId="77777777" w:rsidR="00AF2758" w:rsidRPr="00AF2758" w:rsidRDefault="00AF2758" w:rsidP="00AF2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(4): Income and Employment</w:t>
      </w:r>
    </w:p>
    <w:p w14:paraId="4C380E7B" w14:textId="77777777" w:rsidR="00AF2758" w:rsidRPr="00AF2758" w:rsidRDefault="00AF2758" w:rsidP="00AF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analyzes components of compensation from employment.</w:t>
      </w:r>
    </w:p>
    <w:p w14:paraId="1D90718F" w14:textId="77777777" w:rsidR="00AF2758" w:rsidRPr="00AF2758" w:rsidRDefault="00AF2758" w:rsidP="00AF27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4.1: Career Exploration &amp; Planning</w:t>
      </w:r>
    </w:p>
    <w:p w14:paraId="49612B81" w14:textId="77777777" w:rsidR="00AF2758" w:rsidRPr="00AF2758" w:rsidRDefault="00AF2758" w:rsidP="00AF27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4.2: Understanding Income Sources</w:t>
      </w:r>
    </w:p>
    <w:p w14:paraId="2FCEC251" w14:textId="77777777" w:rsidR="00AF2758" w:rsidRPr="00AF2758" w:rsidRDefault="00AF2758" w:rsidP="00AF27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4.3: Navigating the Job Market</w:t>
      </w:r>
    </w:p>
    <w:p w14:paraId="2A0157B9" w14:textId="77777777" w:rsidR="00AF2758" w:rsidRPr="00AF2758" w:rsidRDefault="00AF2758" w:rsidP="00AF27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4.4: Job Search Strategies</w:t>
      </w:r>
    </w:p>
    <w:p w14:paraId="108F13D3" w14:textId="77777777" w:rsidR="00AF2758" w:rsidRPr="00AF2758" w:rsidRDefault="00AF2758" w:rsidP="00AF27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4.5: Workplace Skills</w:t>
      </w:r>
    </w:p>
    <w:p w14:paraId="5BF8414B" w14:textId="77777777" w:rsidR="00AF2758" w:rsidRPr="00AF2758" w:rsidRDefault="00AF2758" w:rsidP="00AF27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4.6: Resume Building</w:t>
      </w:r>
    </w:p>
    <w:p w14:paraId="5DEDCA90" w14:textId="77777777" w:rsidR="00AF2758" w:rsidRPr="00AF2758" w:rsidRDefault="00AF2758" w:rsidP="00AF27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4.7: Understanding Federal &amp; State Taxes</w:t>
      </w:r>
    </w:p>
    <w:p w14:paraId="0680DADF" w14:textId="77777777" w:rsidR="00AF2758" w:rsidRPr="00AF2758" w:rsidRDefault="00AF2758" w:rsidP="00AF27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4.8: Tax Planning Strategies</w:t>
      </w:r>
    </w:p>
    <w:p w14:paraId="18594759" w14:textId="77777777" w:rsidR="00AF2758" w:rsidRPr="00AF2758" w:rsidRDefault="00AF2758" w:rsidP="00AF27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Chapter 4.9: Tax Filing Requirements</w:t>
      </w:r>
    </w:p>
    <w:p w14:paraId="3412ECDC" w14:textId="77777777" w:rsidR="00AF2758" w:rsidRPr="00AF2758" w:rsidRDefault="00AF2758" w:rsidP="00AF2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(5): Financial Institutions</w:t>
      </w:r>
    </w:p>
    <w:p w14:paraId="5515915B" w14:textId="77777777" w:rsidR="00AF2758" w:rsidRPr="00AF2758" w:rsidRDefault="00AF2758" w:rsidP="00AF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the role of financial institutions in managing money.</w:t>
      </w:r>
    </w:p>
    <w:p w14:paraId="37763D4E" w14:textId="77777777" w:rsidR="00AF2758" w:rsidRPr="00AF2758" w:rsidRDefault="00AF2758" w:rsidP="00AF27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5.1: Banking Fundamentals</w:t>
      </w:r>
    </w:p>
    <w:p w14:paraId="4E1AACBB" w14:textId="77777777" w:rsidR="00AF2758" w:rsidRPr="00AF2758" w:rsidRDefault="00AF2758" w:rsidP="00AF27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5.2: Digital Banking &amp; FinTech</w:t>
      </w:r>
    </w:p>
    <w:p w14:paraId="70616224" w14:textId="77777777" w:rsidR="00AF2758" w:rsidRPr="00AF2758" w:rsidRDefault="00AF2758" w:rsidP="00AF27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5.3: Financial Service Providers</w:t>
      </w:r>
    </w:p>
    <w:p w14:paraId="62FEE19B" w14:textId="77777777" w:rsidR="00AF2758" w:rsidRPr="00AF2758" w:rsidRDefault="00AF2758" w:rsidP="00AF2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(6): Credit and Credit Cards</w:t>
      </w:r>
    </w:p>
    <w:p w14:paraId="6721F21D" w14:textId="77777777" w:rsidR="00AF2758" w:rsidRPr="00AF2758" w:rsidRDefault="00AF2758" w:rsidP="00AF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the costs and benefits of credit.</w:t>
      </w:r>
    </w:p>
    <w:p w14:paraId="1C523793" w14:textId="77777777" w:rsidR="00AF2758" w:rsidRPr="00AF2758" w:rsidRDefault="00AF2758" w:rsidP="00AF27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6.1: Understanding Credit Fundamentals</w:t>
      </w:r>
    </w:p>
    <w:p w14:paraId="192AD19B" w14:textId="77777777" w:rsidR="00AF2758" w:rsidRPr="00AF2758" w:rsidRDefault="00AF2758" w:rsidP="00AF27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6.2: Building a Strong Credit Profile</w:t>
      </w:r>
    </w:p>
    <w:p w14:paraId="1AB7DA90" w14:textId="77777777" w:rsidR="00AF2758" w:rsidRPr="00AF2758" w:rsidRDefault="00AF2758" w:rsidP="00AF27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6.3: Renting vs. Buying Analysis</w:t>
      </w:r>
    </w:p>
    <w:p w14:paraId="1A488315" w14:textId="77777777" w:rsidR="00AF2758" w:rsidRPr="00AF2758" w:rsidRDefault="00AF2758" w:rsidP="00AF27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6.4: Transportation Choices &amp; Costs</w:t>
      </w:r>
    </w:p>
    <w:p w14:paraId="6AD97C04" w14:textId="77777777" w:rsidR="00AF2758" w:rsidRPr="00AF2758" w:rsidRDefault="00AF2758" w:rsidP="00AF27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6.5: Automobile Finance</w:t>
      </w:r>
    </w:p>
    <w:p w14:paraId="347798EB" w14:textId="77777777" w:rsidR="00AF2758" w:rsidRPr="00AF2758" w:rsidRDefault="00AF2758" w:rsidP="00AF2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(7): Managing Debt</w:t>
      </w:r>
    </w:p>
    <w:p w14:paraId="6B3245C3" w14:textId="77777777" w:rsidR="00AF2758" w:rsidRPr="00AF2758" w:rsidRDefault="00AF2758" w:rsidP="00AF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how to manage debt.</w:t>
      </w:r>
    </w:p>
    <w:p w14:paraId="02AB343E" w14:textId="77777777" w:rsidR="00AF2758" w:rsidRPr="00AF2758" w:rsidRDefault="00AF2758" w:rsidP="00AF27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7.1: Managing Debt Responsibly</w:t>
      </w:r>
    </w:p>
    <w:p w14:paraId="7CFFDF4C" w14:textId="77777777" w:rsidR="00AF2758" w:rsidRPr="00AF2758" w:rsidRDefault="00AF2758" w:rsidP="00AF27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7.2: Strategies for Managing High Levels of Debt</w:t>
      </w:r>
    </w:p>
    <w:p w14:paraId="7F267054" w14:textId="77777777" w:rsidR="00AF2758" w:rsidRPr="00AF2758" w:rsidRDefault="00AF2758" w:rsidP="00AF2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(8): Consumer Protection</w:t>
      </w:r>
    </w:p>
    <w:p w14:paraId="00B031BE" w14:textId="77777777" w:rsidR="00AF2758" w:rsidRPr="00AF2758" w:rsidRDefault="00AF2758" w:rsidP="00AF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how to protect against identity theft and fraud.</w:t>
      </w:r>
    </w:p>
    <w:p w14:paraId="0270F6CE" w14:textId="77777777" w:rsidR="00AF2758" w:rsidRPr="00AF2758" w:rsidRDefault="00AF2758" w:rsidP="00AF27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8.1: Consumer Protection Laws</w:t>
      </w:r>
    </w:p>
    <w:p w14:paraId="42B8F9D4" w14:textId="77777777" w:rsidR="00AF2758" w:rsidRPr="00AF2758" w:rsidRDefault="00AF2758" w:rsidP="00AF27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8.2: Identity Theft Prevention</w:t>
      </w:r>
    </w:p>
    <w:p w14:paraId="4D5519CF" w14:textId="77777777" w:rsidR="00AF2758" w:rsidRPr="00AF2758" w:rsidRDefault="00AF2758" w:rsidP="00AF2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(9): Saving and Investing</w:t>
      </w:r>
    </w:p>
    <w:p w14:paraId="54CBF8FC" w14:textId="77777777" w:rsidR="00AF2758" w:rsidRPr="00AF2758" w:rsidRDefault="00AF2758" w:rsidP="00AF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the importance of saving and investing in creating wealth and building assets.</w:t>
      </w:r>
    </w:p>
    <w:p w14:paraId="301BACC5" w14:textId="77777777" w:rsidR="00AF2758" w:rsidRPr="00AF2758" w:rsidRDefault="00AF2758" w:rsidP="00AF27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9.1: Investment Fundamentals</w:t>
      </w:r>
    </w:p>
    <w:p w14:paraId="30BFD783" w14:textId="77777777" w:rsidR="00AF2758" w:rsidRPr="00AF2758" w:rsidRDefault="00AF2758" w:rsidP="00AF27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9.2: Investment Vehicles</w:t>
      </w:r>
    </w:p>
    <w:p w14:paraId="4ABB7D2D" w14:textId="77777777" w:rsidR="00AF2758" w:rsidRPr="00AF2758" w:rsidRDefault="00AF2758" w:rsidP="00AF27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9.3: Retirement Planning</w:t>
      </w:r>
    </w:p>
    <w:p w14:paraId="15BE1738" w14:textId="77777777" w:rsidR="00AF2758" w:rsidRPr="00AF2758" w:rsidRDefault="00AF2758" w:rsidP="00AF27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9.4: Portfolio Construction</w:t>
      </w:r>
    </w:p>
    <w:p w14:paraId="388D7A17" w14:textId="77777777" w:rsidR="00AF2758" w:rsidRPr="00AF2758" w:rsidRDefault="00AF2758" w:rsidP="00AF2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(10): Risk Management and Insurance</w:t>
      </w:r>
    </w:p>
    <w:p w14:paraId="2691876B" w14:textId="77777777" w:rsidR="00AF2758" w:rsidRPr="00AF2758" w:rsidRDefault="00AF2758" w:rsidP="00AF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The student understands risk management strategies and the role of insurance.</w:t>
      </w:r>
    </w:p>
    <w:p w14:paraId="3804DD27" w14:textId="77777777" w:rsidR="00AF2758" w:rsidRPr="00AF2758" w:rsidRDefault="00AF2758" w:rsidP="00AF27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10.1: Understanding Risk &amp; Insurance Basics</w:t>
      </w:r>
    </w:p>
    <w:p w14:paraId="2DA4ED5F" w14:textId="77777777" w:rsidR="00AF2758" w:rsidRPr="00AF2758" w:rsidRDefault="00AF2758" w:rsidP="00AF27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10.2: Property &amp; Liability Insurance</w:t>
      </w:r>
    </w:p>
    <w:p w14:paraId="2B3324F0" w14:textId="77777777" w:rsidR="00AF2758" w:rsidRPr="00AF2758" w:rsidRDefault="00AF2758" w:rsidP="00AF27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10.3: Health &amp; Disability Insurance</w:t>
      </w:r>
    </w:p>
    <w:p w14:paraId="641CD357" w14:textId="77777777" w:rsidR="00AF2758" w:rsidRPr="00AF2758" w:rsidRDefault="00AF2758" w:rsidP="00AF27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10.4: Life Insurance Planning</w:t>
      </w:r>
    </w:p>
    <w:p w14:paraId="40E4ADBC" w14:textId="77777777" w:rsidR="00AF2758" w:rsidRPr="00AF2758" w:rsidRDefault="00AF2758" w:rsidP="00AF2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(11): Philanthropy</w:t>
      </w:r>
    </w:p>
    <w:p w14:paraId="1FE9EC2D" w14:textId="77777777" w:rsidR="00AF2758" w:rsidRPr="00AF2758" w:rsidRDefault="00AF2758" w:rsidP="00AF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the role of charitable giving in a financial plan.</w:t>
      </w:r>
    </w:p>
    <w:p w14:paraId="6C163CE2" w14:textId="77777777" w:rsidR="00AF2758" w:rsidRPr="00AF2758" w:rsidRDefault="00AF2758" w:rsidP="00AF27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758">
        <w:rPr>
          <w:rFonts w:ascii="Times New Roman" w:eastAsia="Times New Roman" w:hAnsi="Times New Roman" w:cs="Times New Roman"/>
          <w:kern w:val="0"/>
          <w14:ligatures w14:val="none"/>
        </w:rPr>
        <w:t>Chapter 11.1: Philanthropy and Financial Planning</w:t>
      </w:r>
    </w:p>
    <w:p w14:paraId="2D8B09E1" w14:textId="388026BD" w:rsidR="00AF2758" w:rsidRDefault="00AF2758" w:rsidP="006379BE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E2F89A" w14:textId="77777777" w:rsidR="00AF2758" w:rsidRDefault="00AF2758" w:rsidP="00AF2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7E983DD" w14:textId="67CBA2F9" w:rsidR="00AF2758" w:rsidRPr="006379BE" w:rsidRDefault="00AF2758" w:rsidP="00AF2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7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Action Plan for Perfect Texas Alignment</w:t>
      </w:r>
    </w:p>
    <w:p w14:paraId="647496D7" w14:textId="77777777" w:rsidR="00AF2758" w:rsidRPr="006379BE" w:rsidRDefault="00AF2758" w:rsidP="00AF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79BE">
        <w:rPr>
          <w:rFonts w:ascii="Times New Roman" w:eastAsia="Times New Roman" w:hAnsi="Times New Roman" w:cs="Times New Roman"/>
          <w:kern w:val="0"/>
          <w14:ligatures w14:val="none"/>
        </w:rPr>
        <w:t>Your curriculum's foundation is already exceptionally strong. These are minor, high-impact additions to make it feel tailor-made for Texas.</w:t>
      </w:r>
    </w:p>
    <w:p w14:paraId="789949C1" w14:textId="69E66CD1" w:rsidR="006379BE" w:rsidRPr="006379BE" w:rsidRDefault="006379BE" w:rsidP="00637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AF6D45" w14:textId="77777777" w:rsidR="006379BE" w:rsidRPr="006379BE" w:rsidRDefault="006379BE" w:rsidP="006379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New Chapter: Automobile Finance</w:t>
      </w:r>
    </w:p>
    <w:p w14:paraId="03FFC929" w14:textId="77777777" w:rsidR="006379BE" w:rsidRPr="006379BE" w:rsidRDefault="006379BE" w:rsidP="006379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Alignment:</w:t>
      </w:r>
      <w:r w:rsidRPr="006379BE">
        <w:rPr>
          <w:rFonts w:ascii="Times New Roman" w:eastAsia="Times New Roman" w:hAnsi="Times New Roman" w:cs="Times New Roman"/>
          <w:kern w:val="0"/>
          <w14:ligatures w14:val="none"/>
        </w:rPr>
        <w:t xml:space="preserve"> (6) Credit and Credit Cards</w:t>
      </w:r>
    </w:p>
    <w:p w14:paraId="06D4DC40" w14:textId="77777777" w:rsidR="006379BE" w:rsidRPr="006379BE" w:rsidRDefault="006379BE" w:rsidP="006379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6379BE">
        <w:rPr>
          <w:rFonts w:ascii="Times New Roman" w:eastAsia="Times New Roman" w:hAnsi="Times New Roman" w:cs="Times New Roman"/>
          <w:kern w:val="0"/>
          <w14:ligatures w14:val="none"/>
        </w:rPr>
        <w:t xml:space="preserve"> Create a new chapter, </w:t>
      </w: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"Chapter 6.5: Automobile Finance,"</w:t>
      </w:r>
      <w:r w:rsidRPr="006379BE">
        <w:rPr>
          <w:rFonts w:ascii="Times New Roman" w:eastAsia="Times New Roman" w:hAnsi="Times New Roman" w:cs="Times New Roman"/>
          <w:kern w:val="0"/>
          <w14:ligatures w14:val="none"/>
        </w:rPr>
        <w:t xml:space="preserve"> to be placed after "Transportation Choices &amp; Costs."</w:t>
      </w:r>
    </w:p>
    <w:p w14:paraId="2F123920" w14:textId="77777777" w:rsidR="006379BE" w:rsidRPr="006379BE" w:rsidRDefault="006379BE" w:rsidP="006379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Focus:</w:t>
      </w:r>
      <w:r w:rsidRPr="006379BE">
        <w:rPr>
          <w:rFonts w:ascii="Times New Roman" w:eastAsia="Times New Roman" w:hAnsi="Times New Roman" w:cs="Times New Roman"/>
          <w:kern w:val="0"/>
          <w14:ligatures w14:val="none"/>
        </w:rPr>
        <w:t xml:space="preserve"> This chapter should explicitly detail the financial analysis of </w:t>
      </w: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buying versus leasing a vehicle</w:t>
      </w:r>
      <w:r w:rsidRPr="006379BE">
        <w:rPr>
          <w:rFonts w:ascii="Times New Roman" w:eastAsia="Times New Roman" w:hAnsi="Times New Roman" w:cs="Times New Roman"/>
          <w:kern w:val="0"/>
          <w14:ligatures w14:val="none"/>
        </w:rPr>
        <w:t>, including understanding loan terms, interest, and the total cost of ownership.</w:t>
      </w:r>
    </w:p>
    <w:p w14:paraId="69264B1A" w14:textId="77777777" w:rsidR="006379BE" w:rsidRPr="006379BE" w:rsidRDefault="004F1C58" w:rsidP="00637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1C58">
        <w:rPr>
          <w:rFonts w:ascii="Times New Roman" w:eastAsia="Times New Roman" w:hAnsi="Times New Roman" w:cs="Times New Roman"/>
          <w:noProof/>
          <w:kern w:val="0"/>
        </w:rPr>
        <w:pict w14:anchorId="66113E6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D1C1369" w14:textId="77777777" w:rsidR="006379BE" w:rsidRPr="006379BE" w:rsidRDefault="006379BE" w:rsidP="006379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Content Expansion: Texas Tenant Rights</w:t>
      </w:r>
    </w:p>
    <w:p w14:paraId="3921A3B9" w14:textId="77777777" w:rsidR="006379BE" w:rsidRPr="006379BE" w:rsidRDefault="006379BE" w:rsidP="006379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Alignment:</w:t>
      </w:r>
      <w:r w:rsidRPr="006379BE">
        <w:rPr>
          <w:rFonts w:ascii="Times New Roman" w:eastAsia="Times New Roman" w:hAnsi="Times New Roman" w:cs="Times New Roman"/>
          <w:kern w:val="0"/>
          <w14:ligatures w14:val="none"/>
        </w:rPr>
        <w:t xml:space="preserve"> (6) Credit and Credit Cards</w:t>
      </w:r>
    </w:p>
    <w:p w14:paraId="5A92BE5B" w14:textId="77777777" w:rsidR="006379BE" w:rsidRPr="006379BE" w:rsidRDefault="006379BE" w:rsidP="006379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6379BE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"Chapter 6.3: Renting vs. Buying Analysis,"</w:t>
      </w:r>
      <w:r w:rsidRPr="006379BE">
        <w:rPr>
          <w:rFonts w:ascii="Times New Roman" w:eastAsia="Times New Roman" w:hAnsi="Times New Roman" w:cs="Times New Roman"/>
          <w:kern w:val="0"/>
          <w14:ligatures w14:val="none"/>
        </w:rPr>
        <w:t xml:space="preserve"> add a specific section or call-out box.</w:t>
      </w:r>
    </w:p>
    <w:p w14:paraId="4A9D9435" w14:textId="77777777" w:rsidR="006379BE" w:rsidRPr="006379BE" w:rsidRDefault="006379BE" w:rsidP="006379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Focus:</w:t>
      </w:r>
      <w:r w:rsidRPr="006379BE">
        <w:rPr>
          <w:rFonts w:ascii="Times New Roman" w:eastAsia="Times New Roman" w:hAnsi="Times New Roman" w:cs="Times New Roman"/>
          <w:kern w:val="0"/>
          <w14:ligatures w14:val="none"/>
        </w:rPr>
        <w:t xml:space="preserve"> Briefly explain the role of the </w:t>
      </w: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Texas Property Code</w:t>
      </w:r>
      <w:r w:rsidRPr="006379BE">
        <w:rPr>
          <w:rFonts w:ascii="Times New Roman" w:eastAsia="Times New Roman" w:hAnsi="Times New Roman" w:cs="Times New Roman"/>
          <w:kern w:val="0"/>
          <w14:ligatures w14:val="none"/>
        </w:rPr>
        <w:t xml:space="preserve"> in defining the rights and responsibilities of both tenants and landlords in the state. This adds crucial local relevance.</w:t>
      </w:r>
    </w:p>
    <w:p w14:paraId="1A4B855B" w14:textId="77777777" w:rsidR="006379BE" w:rsidRPr="006379BE" w:rsidRDefault="004F1C58" w:rsidP="00637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1C58">
        <w:rPr>
          <w:rFonts w:ascii="Times New Roman" w:eastAsia="Times New Roman" w:hAnsi="Times New Roman" w:cs="Times New Roman"/>
          <w:noProof/>
          <w:kern w:val="0"/>
        </w:rPr>
        <w:pict w14:anchorId="3E93262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47AE34" w14:textId="77777777" w:rsidR="006379BE" w:rsidRPr="006379BE" w:rsidRDefault="006379BE" w:rsidP="006379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 Content Expansion: Texas Consumer Protection Laws</w:t>
      </w:r>
    </w:p>
    <w:p w14:paraId="7EF2D8EE" w14:textId="77777777" w:rsidR="006379BE" w:rsidRPr="006379BE" w:rsidRDefault="006379BE" w:rsidP="006379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Alignment:</w:t>
      </w:r>
      <w:r w:rsidRPr="006379BE">
        <w:rPr>
          <w:rFonts w:ascii="Times New Roman" w:eastAsia="Times New Roman" w:hAnsi="Times New Roman" w:cs="Times New Roman"/>
          <w:kern w:val="0"/>
          <w14:ligatures w14:val="none"/>
        </w:rPr>
        <w:t xml:space="preserve"> (8) Consumer Protection</w:t>
      </w:r>
    </w:p>
    <w:p w14:paraId="45790CB6" w14:textId="77777777" w:rsidR="006379BE" w:rsidRPr="006379BE" w:rsidRDefault="006379BE" w:rsidP="006379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6379BE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"Chapter 8.1: Consumer Protection Laws,"</w:t>
      </w:r>
      <w:r w:rsidRPr="006379BE">
        <w:rPr>
          <w:rFonts w:ascii="Times New Roman" w:eastAsia="Times New Roman" w:hAnsi="Times New Roman" w:cs="Times New Roman"/>
          <w:kern w:val="0"/>
          <w14:ligatures w14:val="none"/>
        </w:rPr>
        <w:t xml:space="preserve"> add a specific state-level example.</w:t>
      </w:r>
    </w:p>
    <w:p w14:paraId="4FE96B52" w14:textId="77777777" w:rsidR="006379BE" w:rsidRPr="006379BE" w:rsidRDefault="006379BE" w:rsidP="006379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Focus:</w:t>
      </w:r>
      <w:r w:rsidRPr="006379BE">
        <w:rPr>
          <w:rFonts w:ascii="Times New Roman" w:eastAsia="Times New Roman" w:hAnsi="Times New Roman" w:cs="Times New Roman"/>
          <w:kern w:val="0"/>
          <w14:ligatures w14:val="none"/>
        </w:rPr>
        <w:t xml:space="preserve"> Mention the </w:t>
      </w:r>
      <w:r w:rsidRPr="0063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Texas Deceptive Trade Practices Act (DTPA)</w:t>
      </w:r>
      <w:r w:rsidRPr="006379BE">
        <w:rPr>
          <w:rFonts w:ascii="Times New Roman" w:eastAsia="Times New Roman" w:hAnsi="Times New Roman" w:cs="Times New Roman"/>
          <w:kern w:val="0"/>
          <w14:ligatures w14:val="none"/>
        </w:rPr>
        <w:t xml:space="preserve"> as a key example of how states provide additional layers of protection for consumers beyond federal laws.</w:t>
      </w:r>
    </w:p>
    <w:p w14:paraId="677EA66A" w14:textId="77777777" w:rsidR="006379BE" w:rsidRPr="006379BE" w:rsidRDefault="006379BE" w:rsidP="0063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4C0DBB" w14:textId="77777777" w:rsidR="006379BE" w:rsidRDefault="006379BE"/>
    <w:sectPr w:rsidR="0063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4D8E"/>
    <w:multiLevelType w:val="multilevel"/>
    <w:tmpl w:val="2B64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22E07"/>
    <w:multiLevelType w:val="multilevel"/>
    <w:tmpl w:val="DD0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E409F"/>
    <w:multiLevelType w:val="multilevel"/>
    <w:tmpl w:val="923C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A6BBD"/>
    <w:multiLevelType w:val="multilevel"/>
    <w:tmpl w:val="06E8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B7D25"/>
    <w:multiLevelType w:val="multilevel"/>
    <w:tmpl w:val="6A5E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B7C10"/>
    <w:multiLevelType w:val="multilevel"/>
    <w:tmpl w:val="9D54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E63D2"/>
    <w:multiLevelType w:val="multilevel"/>
    <w:tmpl w:val="77B4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02522"/>
    <w:multiLevelType w:val="multilevel"/>
    <w:tmpl w:val="8F80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B2646"/>
    <w:multiLevelType w:val="multilevel"/>
    <w:tmpl w:val="21BC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9726E"/>
    <w:multiLevelType w:val="multilevel"/>
    <w:tmpl w:val="7720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26C91"/>
    <w:multiLevelType w:val="multilevel"/>
    <w:tmpl w:val="A3A2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F27AB"/>
    <w:multiLevelType w:val="multilevel"/>
    <w:tmpl w:val="09C6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D7F13"/>
    <w:multiLevelType w:val="multilevel"/>
    <w:tmpl w:val="916C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24470"/>
    <w:multiLevelType w:val="multilevel"/>
    <w:tmpl w:val="9E32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F7664"/>
    <w:multiLevelType w:val="multilevel"/>
    <w:tmpl w:val="5F72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B5A63"/>
    <w:multiLevelType w:val="multilevel"/>
    <w:tmpl w:val="9B50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C77B6"/>
    <w:multiLevelType w:val="multilevel"/>
    <w:tmpl w:val="CA00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B3AE9"/>
    <w:multiLevelType w:val="multilevel"/>
    <w:tmpl w:val="98E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C22D89"/>
    <w:multiLevelType w:val="multilevel"/>
    <w:tmpl w:val="5D22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F0DB8"/>
    <w:multiLevelType w:val="multilevel"/>
    <w:tmpl w:val="0626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73D89"/>
    <w:multiLevelType w:val="multilevel"/>
    <w:tmpl w:val="E802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B0851"/>
    <w:multiLevelType w:val="multilevel"/>
    <w:tmpl w:val="644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EF6162"/>
    <w:multiLevelType w:val="multilevel"/>
    <w:tmpl w:val="5BC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72FBD"/>
    <w:multiLevelType w:val="multilevel"/>
    <w:tmpl w:val="5F96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DD34DC"/>
    <w:multiLevelType w:val="multilevel"/>
    <w:tmpl w:val="3D0A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29153">
    <w:abstractNumId w:val="4"/>
  </w:num>
  <w:num w:numId="2" w16cid:durableId="34087249">
    <w:abstractNumId w:val="22"/>
  </w:num>
  <w:num w:numId="3" w16cid:durableId="1982692714">
    <w:abstractNumId w:val="15"/>
  </w:num>
  <w:num w:numId="4" w16cid:durableId="1414425751">
    <w:abstractNumId w:val="6"/>
  </w:num>
  <w:num w:numId="5" w16cid:durableId="673842022">
    <w:abstractNumId w:val="11"/>
  </w:num>
  <w:num w:numId="6" w16cid:durableId="331877288">
    <w:abstractNumId w:val="2"/>
  </w:num>
  <w:num w:numId="7" w16cid:durableId="581719825">
    <w:abstractNumId w:val="23"/>
  </w:num>
  <w:num w:numId="8" w16cid:durableId="660889274">
    <w:abstractNumId w:val="18"/>
  </w:num>
  <w:num w:numId="9" w16cid:durableId="2026904457">
    <w:abstractNumId w:val="16"/>
  </w:num>
  <w:num w:numId="10" w16cid:durableId="1147212233">
    <w:abstractNumId w:val="5"/>
  </w:num>
  <w:num w:numId="11" w16cid:durableId="813717879">
    <w:abstractNumId w:val="24"/>
  </w:num>
  <w:num w:numId="12" w16cid:durableId="392124186">
    <w:abstractNumId w:val="13"/>
  </w:num>
  <w:num w:numId="13" w16cid:durableId="1976830079">
    <w:abstractNumId w:val="9"/>
  </w:num>
  <w:num w:numId="14" w16cid:durableId="67727292">
    <w:abstractNumId w:val="7"/>
  </w:num>
  <w:num w:numId="15" w16cid:durableId="822430344">
    <w:abstractNumId w:val="20"/>
  </w:num>
  <w:num w:numId="16" w16cid:durableId="1658345179">
    <w:abstractNumId w:val="3"/>
  </w:num>
  <w:num w:numId="17" w16cid:durableId="745423446">
    <w:abstractNumId w:val="21"/>
  </w:num>
  <w:num w:numId="18" w16cid:durableId="1636567199">
    <w:abstractNumId w:val="1"/>
  </w:num>
  <w:num w:numId="19" w16cid:durableId="1990477820">
    <w:abstractNumId w:val="19"/>
  </w:num>
  <w:num w:numId="20" w16cid:durableId="1818261218">
    <w:abstractNumId w:val="12"/>
  </w:num>
  <w:num w:numId="21" w16cid:durableId="2058313195">
    <w:abstractNumId w:val="0"/>
  </w:num>
  <w:num w:numId="22" w16cid:durableId="1722054204">
    <w:abstractNumId w:val="14"/>
  </w:num>
  <w:num w:numId="23" w16cid:durableId="1026128848">
    <w:abstractNumId w:val="10"/>
  </w:num>
  <w:num w:numId="24" w16cid:durableId="77680476">
    <w:abstractNumId w:val="8"/>
  </w:num>
  <w:num w:numId="25" w16cid:durableId="10241336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BE"/>
    <w:rsid w:val="00162A88"/>
    <w:rsid w:val="00201BDF"/>
    <w:rsid w:val="004F1C58"/>
    <w:rsid w:val="006379BE"/>
    <w:rsid w:val="00A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88A2"/>
  <w15:chartTrackingRefBased/>
  <w15:docId w15:val="{6DF7F988-8ADB-9248-B7B9-F8B47E73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7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9BE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6379BE"/>
  </w:style>
  <w:style w:type="paragraph" w:styleId="NormalWeb">
    <w:name w:val="Normal (Web)"/>
    <w:basedOn w:val="Normal"/>
    <w:uiPriority w:val="99"/>
    <w:semiHidden/>
    <w:unhideWhenUsed/>
    <w:rsid w:val="0063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2</cp:revision>
  <dcterms:created xsi:type="dcterms:W3CDTF">2025-08-28T21:19:00Z</dcterms:created>
  <dcterms:modified xsi:type="dcterms:W3CDTF">2025-08-28T22:15:00Z</dcterms:modified>
</cp:coreProperties>
</file>