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D3F9D" w14:textId="0801B186" w:rsidR="00A42ACE" w:rsidRDefault="00A42ACE" w:rsidP="00B67FF2">
      <w:pPr>
        <w:spacing w:line="240" w:lineRule="auto"/>
        <w:jc w:val="right"/>
      </w:pPr>
      <w:r>
        <w:t>Juan Pablo Botero</w:t>
      </w:r>
      <w:r w:rsidR="00877323">
        <w:t xml:space="preserve"> Suaza</w:t>
      </w:r>
    </w:p>
    <w:p w14:paraId="5A0AB3B8" w14:textId="7FD484F2" w:rsidR="00B67FF2" w:rsidRPr="00BB52B4" w:rsidRDefault="00B67FF2" w:rsidP="00B67FF2">
      <w:pPr>
        <w:spacing w:line="240" w:lineRule="auto"/>
        <w:jc w:val="right"/>
      </w:pPr>
      <w:r w:rsidRPr="00BB52B4">
        <w:t>Juan Carlos Ghiringhelli</w:t>
      </w:r>
    </w:p>
    <w:p w14:paraId="679D769A" w14:textId="6C7E6DEC" w:rsidR="00B67FF2" w:rsidRPr="00BB52B4" w:rsidRDefault="00B67FF2" w:rsidP="00B67FF2">
      <w:pPr>
        <w:spacing w:line="240" w:lineRule="auto"/>
        <w:jc w:val="right"/>
      </w:pPr>
      <w:r w:rsidRPr="00BB52B4">
        <w:t>41024416Y</w:t>
      </w:r>
    </w:p>
    <w:p w14:paraId="7627B602" w14:textId="77777777" w:rsidR="00B67FF2" w:rsidRPr="00BB52B4" w:rsidRDefault="00B67FF2">
      <w:pPr>
        <w:spacing w:line="240" w:lineRule="auto"/>
      </w:pPr>
    </w:p>
    <w:p w14:paraId="0CBDFEE6" w14:textId="0684FAF3" w:rsidR="004275A4" w:rsidRPr="00BB52B4" w:rsidRDefault="00A42ACE">
      <w:pPr>
        <w:pStyle w:val="Ttulo"/>
      </w:pPr>
      <w:r>
        <w:t>Tipología de vida y ciclo de los datos</w:t>
      </w:r>
    </w:p>
    <w:p w14:paraId="6FE8840F" w14:textId="34A9A0B5" w:rsidR="004275A4" w:rsidRPr="00BB52B4" w:rsidRDefault="005909FB" w:rsidP="00CF719C">
      <w:pPr>
        <w:pStyle w:val="Ttulo"/>
        <w:jc w:val="center"/>
      </w:pPr>
      <w:bookmarkStart w:id="0" w:name="_msl0406900b6"/>
      <w:bookmarkStart w:id="1" w:name="_Toc2977037"/>
      <w:bookmarkStart w:id="2" w:name="_Toc6085298"/>
      <w:bookmarkEnd w:id="0"/>
      <w:r w:rsidRPr="00BB52B4">
        <w:t>P</w:t>
      </w:r>
      <w:r w:rsidR="00A42ACE">
        <w:t xml:space="preserve">ractica </w:t>
      </w:r>
      <w:bookmarkEnd w:id="1"/>
      <w:r w:rsidR="00443399">
        <w:t>2</w:t>
      </w:r>
      <w:r w:rsidR="00A42ACE">
        <w:t xml:space="preserve"> – </w:t>
      </w:r>
      <w:bookmarkEnd w:id="2"/>
      <w:r w:rsidR="00332B20">
        <w:t>Limpieza y validación de los datos</w:t>
      </w:r>
    </w:p>
    <w:p w14:paraId="1190F6CB" w14:textId="2E9A8250" w:rsidR="00C045CF" w:rsidRPr="00BB52B4" w:rsidRDefault="00C045CF">
      <w:pPr>
        <w:spacing w:line="240" w:lineRule="auto"/>
      </w:pPr>
      <w:bookmarkStart w:id="3" w:name="_swnoahjxozli"/>
      <w:bookmarkEnd w:id="3"/>
      <w:r w:rsidRPr="00BB52B4">
        <w:br w:type="page"/>
      </w:r>
    </w:p>
    <w:sdt>
      <w:sdtPr>
        <w:rPr>
          <w:rFonts w:ascii="Arial" w:eastAsia="Arial" w:hAnsi="Arial" w:cs="Arial"/>
          <w:color w:val="000078"/>
          <w:sz w:val="22"/>
          <w:szCs w:val="22"/>
          <w:lang w:val="es-ES" w:eastAsia="ca-ES"/>
        </w:rPr>
        <w:id w:val="-1338384837"/>
        <w:docPartObj>
          <w:docPartGallery w:val="Table of Contents"/>
          <w:docPartUnique/>
        </w:docPartObj>
      </w:sdtPr>
      <w:sdtEndPr>
        <w:rPr>
          <w:b/>
          <w:bCs/>
        </w:rPr>
      </w:sdtEndPr>
      <w:sdtContent>
        <w:p w14:paraId="637E248F" w14:textId="4583C538" w:rsidR="00A42ACE" w:rsidRPr="00332B20" w:rsidRDefault="00A42ACE">
          <w:pPr>
            <w:pStyle w:val="TtuloTDC"/>
            <w:rPr>
              <w:lang w:val="es-ES"/>
            </w:rPr>
          </w:pPr>
          <w:r>
            <w:rPr>
              <w:lang w:val="es-ES"/>
            </w:rPr>
            <w:t>Contenido</w:t>
          </w:r>
        </w:p>
        <w:p w14:paraId="6AC7A2F9" w14:textId="18E3920B" w:rsidR="00B179AF" w:rsidRDefault="00A42ACE">
          <w:pPr>
            <w:pStyle w:val="TDC1"/>
            <w:tabs>
              <w:tab w:val="right" w:leader="dot" w:pos="9773"/>
            </w:tabs>
            <w:rPr>
              <w:rFonts w:asciiTheme="minorHAnsi" w:eastAsiaTheme="minorEastAsia" w:hAnsiTheme="minorHAnsi" w:cstheme="minorBidi"/>
              <w:noProof/>
              <w:color w:val="auto"/>
              <w:lang w:eastAsia="es-ES"/>
            </w:rPr>
          </w:pPr>
          <w:r>
            <w:rPr>
              <w:b/>
              <w:bCs/>
            </w:rPr>
            <w:fldChar w:fldCharType="begin"/>
          </w:r>
          <w:r>
            <w:rPr>
              <w:b/>
              <w:bCs/>
            </w:rPr>
            <w:instrText xml:space="preserve"> TOC \o "1-4" \h \z \u </w:instrText>
          </w:r>
          <w:r>
            <w:rPr>
              <w:b/>
              <w:bCs/>
            </w:rPr>
            <w:fldChar w:fldCharType="separate"/>
          </w:r>
          <w:hyperlink w:anchor="_Toc6085298" w:history="1">
            <w:r w:rsidR="00B179AF" w:rsidRPr="00297C39">
              <w:rPr>
                <w:rStyle w:val="Hipervnculo"/>
                <w:noProof/>
              </w:rPr>
              <w:t>Practica 1 – Web scraping</w:t>
            </w:r>
            <w:r w:rsidR="00B179AF">
              <w:rPr>
                <w:noProof/>
                <w:webHidden/>
              </w:rPr>
              <w:tab/>
            </w:r>
            <w:r w:rsidR="00B179AF">
              <w:rPr>
                <w:noProof/>
                <w:webHidden/>
              </w:rPr>
              <w:fldChar w:fldCharType="begin"/>
            </w:r>
            <w:r w:rsidR="00B179AF">
              <w:rPr>
                <w:noProof/>
                <w:webHidden/>
              </w:rPr>
              <w:instrText xml:space="preserve"> PAGEREF _Toc6085298 \h </w:instrText>
            </w:r>
            <w:r w:rsidR="00B179AF">
              <w:rPr>
                <w:noProof/>
                <w:webHidden/>
              </w:rPr>
            </w:r>
            <w:r w:rsidR="00B179AF">
              <w:rPr>
                <w:noProof/>
                <w:webHidden/>
              </w:rPr>
              <w:fldChar w:fldCharType="separate"/>
            </w:r>
            <w:r w:rsidR="0020389F">
              <w:rPr>
                <w:noProof/>
                <w:webHidden/>
              </w:rPr>
              <w:t>1</w:t>
            </w:r>
            <w:r w:rsidR="00B179AF">
              <w:rPr>
                <w:noProof/>
                <w:webHidden/>
              </w:rPr>
              <w:fldChar w:fldCharType="end"/>
            </w:r>
          </w:hyperlink>
        </w:p>
        <w:p w14:paraId="07C4154F" w14:textId="4905CAD8"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299" w:history="1">
            <w:r w:rsidR="00B179AF" w:rsidRPr="00297C39">
              <w:rPr>
                <w:rStyle w:val="Hipervnculo"/>
                <w:noProof/>
              </w:rPr>
              <w:t>1. Contexto. Explicar en qué contexto se ha recolectado la información. Explique por qué el sitio web elegido proporciona dicha información.</w:t>
            </w:r>
            <w:r w:rsidR="00B179AF">
              <w:rPr>
                <w:noProof/>
                <w:webHidden/>
              </w:rPr>
              <w:tab/>
            </w:r>
            <w:r w:rsidR="00B179AF">
              <w:rPr>
                <w:noProof/>
                <w:webHidden/>
              </w:rPr>
              <w:fldChar w:fldCharType="begin"/>
            </w:r>
            <w:r w:rsidR="00B179AF">
              <w:rPr>
                <w:noProof/>
                <w:webHidden/>
              </w:rPr>
              <w:instrText xml:space="preserve"> PAGEREF _Toc6085299 \h </w:instrText>
            </w:r>
            <w:r w:rsidR="00B179AF">
              <w:rPr>
                <w:noProof/>
                <w:webHidden/>
              </w:rPr>
            </w:r>
            <w:r w:rsidR="00B179AF">
              <w:rPr>
                <w:noProof/>
                <w:webHidden/>
              </w:rPr>
              <w:fldChar w:fldCharType="separate"/>
            </w:r>
            <w:r w:rsidR="0020389F">
              <w:rPr>
                <w:noProof/>
                <w:webHidden/>
              </w:rPr>
              <w:t>3</w:t>
            </w:r>
            <w:r w:rsidR="00B179AF">
              <w:rPr>
                <w:noProof/>
                <w:webHidden/>
              </w:rPr>
              <w:fldChar w:fldCharType="end"/>
            </w:r>
          </w:hyperlink>
        </w:p>
        <w:p w14:paraId="08723778" w14:textId="019DA4B9"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0" w:history="1">
            <w:r w:rsidR="00B179AF" w:rsidRPr="00297C39">
              <w:rPr>
                <w:rStyle w:val="Hipervnculo"/>
                <w:noProof/>
              </w:rPr>
              <w:t>2. Definir un título para el dataset. Elegir un título que sea descriptivo.</w:t>
            </w:r>
            <w:r w:rsidR="00B179AF">
              <w:rPr>
                <w:noProof/>
                <w:webHidden/>
              </w:rPr>
              <w:tab/>
            </w:r>
            <w:r w:rsidR="00B179AF">
              <w:rPr>
                <w:noProof/>
                <w:webHidden/>
              </w:rPr>
              <w:fldChar w:fldCharType="begin"/>
            </w:r>
            <w:r w:rsidR="00B179AF">
              <w:rPr>
                <w:noProof/>
                <w:webHidden/>
              </w:rPr>
              <w:instrText xml:space="preserve"> PAGEREF _Toc6085300 \h </w:instrText>
            </w:r>
            <w:r w:rsidR="00B179AF">
              <w:rPr>
                <w:noProof/>
                <w:webHidden/>
              </w:rPr>
            </w:r>
            <w:r w:rsidR="00B179AF">
              <w:rPr>
                <w:noProof/>
                <w:webHidden/>
              </w:rPr>
              <w:fldChar w:fldCharType="separate"/>
            </w:r>
            <w:r w:rsidR="0020389F">
              <w:rPr>
                <w:noProof/>
                <w:webHidden/>
              </w:rPr>
              <w:t>4</w:t>
            </w:r>
            <w:r w:rsidR="00B179AF">
              <w:rPr>
                <w:noProof/>
                <w:webHidden/>
              </w:rPr>
              <w:fldChar w:fldCharType="end"/>
            </w:r>
          </w:hyperlink>
        </w:p>
        <w:p w14:paraId="20C699D0" w14:textId="7956A6A9"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1" w:history="1">
            <w:r w:rsidR="00B179AF" w:rsidRPr="00297C39">
              <w:rPr>
                <w:rStyle w:val="Hipervnculo"/>
                <w:noProof/>
              </w:rPr>
              <w:t>3. Descripción del dataset. Desarrollar una descripción breve del conjunto de datos que se ha extraído (es necesario que esta descripción tenga sentido con el título elegido).</w:t>
            </w:r>
            <w:r w:rsidR="00B179AF">
              <w:rPr>
                <w:noProof/>
                <w:webHidden/>
              </w:rPr>
              <w:tab/>
            </w:r>
            <w:r w:rsidR="00B179AF">
              <w:rPr>
                <w:noProof/>
                <w:webHidden/>
              </w:rPr>
              <w:fldChar w:fldCharType="begin"/>
            </w:r>
            <w:r w:rsidR="00B179AF">
              <w:rPr>
                <w:noProof/>
                <w:webHidden/>
              </w:rPr>
              <w:instrText xml:space="preserve"> PAGEREF _Toc6085301 \h </w:instrText>
            </w:r>
            <w:r w:rsidR="00B179AF">
              <w:rPr>
                <w:noProof/>
                <w:webHidden/>
              </w:rPr>
            </w:r>
            <w:r w:rsidR="00B179AF">
              <w:rPr>
                <w:noProof/>
                <w:webHidden/>
              </w:rPr>
              <w:fldChar w:fldCharType="separate"/>
            </w:r>
            <w:r w:rsidR="0020389F">
              <w:rPr>
                <w:noProof/>
                <w:webHidden/>
              </w:rPr>
              <w:t>4</w:t>
            </w:r>
            <w:r w:rsidR="00B179AF">
              <w:rPr>
                <w:noProof/>
                <w:webHidden/>
              </w:rPr>
              <w:fldChar w:fldCharType="end"/>
            </w:r>
          </w:hyperlink>
        </w:p>
        <w:p w14:paraId="7E078245" w14:textId="4052C84B"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2" w:history="1">
            <w:r w:rsidR="00B179AF" w:rsidRPr="00297C39">
              <w:rPr>
                <w:rStyle w:val="Hipervnculo"/>
                <w:noProof/>
              </w:rPr>
              <w:t>4. Representación gráfica. Presentar una imagen o esquema que identifique el dataset visualmente.</w:t>
            </w:r>
            <w:r w:rsidR="00B179AF">
              <w:rPr>
                <w:noProof/>
                <w:webHidden/>
              </w:rPr>
              <w:tab/>
            </w:r>
            <w:r w:rsidR="00B179AF">
              <w:rPr>
                <w:noProof/>
                <w:webHidden/>
              </w:rPr>
              <w:fldChar w:fldCharType="begin"/>
            </w:r>
            <w:r w:rsidR="00B179AF">
              <w:rPr>
                <w:noProof/>
                <w:webHidden/>
              </w:rPr>
              <w:instrText xml:space="preserve"> PAGEREF _Toc6085302 \h </w:instrText>
            </w:r>
            <w:r w:rsidR="00B179AF">
              <w:rPr>
                <w:noProof/>
                <w:webHidden/>
              </w:rPr>
            </w:r>
            <w:r w:rsidR="00B179AF">
              <w:rPr>
                <w:noProof/>
                <w:webHidden/>
              </w:rPr>
              <w:fldChar w:fldCharType="separate"/>
            </w:r>
            <w:r w:rsidR="0020389F">
              <w:rPr>
                <w:noProof/>
                <w:webHidden/>
              </w:rPr>
              <w:t>5</w:t>
            </w:r>
            <w:r w:rsidR="00B179AF">
              <w:rPr>
                <w:noProof/>
                <w:webHidden/>
              </w:rPr>
              <w:fldChar w:fldCharType="end"/>
            </w:r>
          </w:hyperlink>
        </w:p>
        <w:p w14:paraId="011D9CBD" w14:textId="5C2C68CF"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3" w:history="1">
            <w:r w:rsidR="00B179AF" w:rsidRPr="00297C39">
              <w:rPr>
                <w:rStyle w:val="Hipervnculo"/>
                <w:noProof/>
              </w:rPr>
              <w:t>5. Contenido. Explicar los campos que incluye el dataset, el periodo de tiempo de los datos y cómo se ha recogido.</w:t>
            </w:r>
            <w:r w:rsidR="00B179AF">
              <w:rPr>
                <w:noProof/>
                <w:webHidden/>
              </w:rPr>
              <w:tab/>
            </w:r>
            <w:r w:rsidR="00B179AF">
              <w:rPr>
                <w:noProof/>
                <w:webHidden/>
              </w:rPr>
              <w:fldChar w:fldCharType="begin"/>
            </w:r>
            <w:r w:rsidR="00B179AF">
              <w:rPr>
                <w:noProof/>
                <w:webHidden/>
              </w:rPr>
              <w:instrText xml:space="preserve"> PAGEREF _Toc6085303 \h </w:instrText>
            </w:r>
            <w:r w:rsidR="00B179AF">
              <w:rPr>
                <w:noProof/>
                <w:webHidden/>
              </w:rPr>
            </w:r>
            <w:r w:rsidR="00B179AF">
              <w:rPr>
                <w:noProof/>
                <w:webHidden/>
              </w:rPr>
              <w:fldChar w:fldCharType="separate"/>
            </w:r>
            <w:r w:rsidR="0020389F">
              <w:rPr>
                <w:noProof/>
                <w:webHidden/>
              </w:rPr>
              <w:t>6</w:t>
            </w:r>
            <w:r w:rsidR="00B179AF">
              <w:rPr>
                <w:noProof/>
                <w:webHidden/>
              </w:rPr>
              <w:fldChar w:fldCharType="end"/>
            </w:r>
          </w:hyperlink>
        </w:p>
        <w:p w14:paraId="6812A1F3" w14:textId="41166A41"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4" w:history="1">
            <w:r w:rsidR="00B179AF" w:rsidRPr="00297C39">
              <w:rPr>
                <w:rStyle w:val="Hipervnculo"/>
                <w:noProof/>
              </w:rPr>
              <w:t>6. Agradecimientos. Presentar al propietario del conjunto de datos. Es necesario incluir citas de investigación o análisis anteriores (si los hay).</w:t>
            </w:r>
            <w:r w:rsidR="00B179AF">
              <w:rPr>
                <w:noProof/>
                <w:webHidden/>
              </w:rPr>
              <w:tab/>
            </w:r>
            <w:r w:rsidR="00B179AF">
              <w:rPr>
                <w:noProof/>
                <w:webHidden/>
              </w:rPr>
              <w:fldChar w:fldCharType="begin"/>
            </w:r>
            <w:r w:rsidR="00B179AF">
              <w:rPr>
                <w:noProof/>
                <w:webHidden/>
              </w:rPr>
              <w:instrText xml:space="preserve"> PAGEREF _Toc6085304 \h </w:instrText>
            </w:r>
            <w:r w:rsidR="00B179AF">
              <w:rPr>
                <w:noProof/>
                <w:webHidden/>
              </w:rPr>
            </w:r>
            <w:r w:rsidR="00B179AF">
              <w:rPr>
                <w:noProof/>
                <w:webHidden/>
              </w:rPr>
              <w:fldChar w:fldCharType="separate"/>
            </w:r>
            <w:r w:rsidR="0020389F">
              <w:rPr>
                <w:noProof/>
                <w:webHidden/>
              </w:rPr>
              <w:t>6</w:t>
            </w:r>
            <w:r w:rsidR="00B179AF">
              <w:rPr>
                <w:noProof/>
                <w:webHidden/>
              </w:rPr>
              <w:fldChar w:fldCharType="end"/>
            </w:r>
          </w:hyperlink>
        </w:p>
        <w:p w14:paraId="2DDBD653" w14:textId="0BFC8D45"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5" w:history="1">
            <w:r w:rsidR="00B179AF" w:rsidRPr="00297C39">
              <w:rPr>
                <w:rStyle w:val="Hipervnculo"/>
                <w:noProof/>
              </w:rPr>
              <w:t>7. Inspiración. Explique por qué es interesante este conjunto de datos y qué preguntas se pretenden responder.</w:t>
            </w:r>
            <w:r w:rsidR="00B179AF">
              <w:rPr>
                <w:noProof/>
                <w:webHidden/>
              </w:rPr>
              <w:tab/>
            </w:r>
            <w:r w:rsidR="00B179AF">
              <w:rPr>
                <w:noProof/>
                <w:webHidden/>
              </w:rPr>
              <w:fldChar w:fldCharType="begin"/>
            </w:r>
            <w:r w:rsidR="00B179AF">
              <w:rPr>
                <w:noProof/>
                <w:webHidden/>
              </w:rPr>
              <w:instrText xml:space="preserve"> PAGEREF _Toc6085305 \h </w:instrText>
            </w:r>
            <w:r w:rsidR="00B179AF">
              <w:rPr>
                <w:noProof/>
                <w:webHidden/>
              </w:rPr>
            </w:r>
            <w:r w:rsidR="00B179AF">
              <w:rPr>
                <w:noProof/>
                <w:webHidden/>
              </w:rPr>
              <w:fldChar w:fldCharType="separate"/>
            </w:r>
            <w:r w:rsidR="0020389F">
              <w:rPr>
                <w:noProof/>
                <w:webHidden/>
              </w:rPr>
              <w:t>7</w:t>
            </w:r>
            <w:r w:rsidR="00B179AF">
              <w:rPr>
                <w:noProof/>
                <w:webHidden/>
              </w:rPr>
              <w:fldChar w:fldCharType="end"/>
            </w:r>
          </w:hyperlink>
        </w:p>
        <w:p w14:paraId="65B9F46F" w14:textId="6EFE160D"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6" w:history="1">
            <w:r w:rsidR="00B179AF" w:rsidRPr="00297C39">
              <w:rPr>
                <w:rStyle w:val="Hipervnculo"/>
                <w:noProof/>
              </w:rPr>
              <w:t>8. Licencia. Seleccione una de estas licencias para su dataset y explique el motivo de su selección:</w:t>
            </w:r>
            <w:r w:rsidR="00B179AF">
              <w:rPr>
                <w:noProof/>
                <w:webHidden/>
              </w:rPr>
              <w:tab/>
            </w:r>
            <w:r w:rsidR="00B179AF">
              <w:rPr>
                <w:noProof/>
                <w:webHidden/>
              </w:rPr>
              <w:fldChar w:fldCharType="begin"/>
            </w:r>
            <w:r w:rsidR="00B179AF">
              <w:rPr>
                <w:noProof/>
                <w:webHidden/>
              </w:rPr>
              <w:instrText xml:space="preserve"> PAGEREF _Toc6085306 \h </w:instrText>
            </w:r>
            <w:r w:rsidR="00B179AF">
              <w:rPr>
                <w:noProof/>
                <w:webHidden/>
              </w:rPr>
            </w:r>
            <w:r w:rsidR="00B179AF">
              <w:rPr>
                <w:noProof/>
                <w:webHidden/>
              </w:rPr>
              <w:fldChar w:fldCharType="separate"/>
            </w:r>
            <w:r w:rsidR="0020389F">
              <w:rPr>
                <w:noProof/>
                <w:webHidden/>
              </w:rPr>
              <w:t>8</w:t>
            </w:r>
            <w:r w:rsidR="00B179AF">
              <w:rPr>
                <w:noProof/>
                <w:webHidden/>
              </w:rPr>
              <w:fldChar w:fldCharType="end"/>
            </w:r>
          </w:hyperlink>
        </w:p>
        <w:p w14:paraId="29E32EB3" w14:textId="4DC0406A"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7" w:history="1">
            <w:r w:rsidR="00B179AF" w:rsidRPr="00297C39">
              <w:rPr>
                <w:rStyle w:val="Hipervnculo"/>
                <w:noProof/>
              </w:rPr>
              <w:t>9. Código. Adjuntar el código con el que se ha generado el dataset, preferiblemente en Python o, alternativamente, en R.</w:t>
            </w:r>
            <w:r w:rsidR="00B179AF">
              <w:rPr>
                <w:noProof/>
                <w:webHidden/>
              </w:rPr>
              <w:tab/>
            </w:r>
            <w:r w:rsidR="00B179AF">
              <w:rPr>
                <w:noProof/>
                <w:webHidden/>
              </w:rPr>
              <w:fldChar w:fldCharType="begin"/>
            </w:r>
            <w:r w:rsidR="00B179AF">
              <w:rPr>
                <w:noProof/>
                <w:webHidden/>
              </w:rPr>
              <w:instrText xml:space="preserve"> PAGEREF _Toc6085307 \h </w:instrText>
            </w:r>
            <w:r w:rsidR="00B179AF">
              <w:rPr>
                <w:noProof/>
                <w:webHidden/>
              </w:rPr>
            </w:r>
            <w:r w:rsidR="00B179AF">
              <w:rPr>
                <w:noProof/>
                <w:webHidden/>
              </w:rPr>
              <w:fldChar w:fldCharType="separate"/>
            </w:r>
            <w:r w:rsidR="0020389F">
              <w:rPr>
                <w:noProof/>
                <w:webHidden/>
              </w:rPr>
              <w:t>9</w:t>
            </w:r>
            <w:r w:rsidR="00B179AF">
              <w:rPr>
                <w:noProof/>
                <w:webHidden/>
              </w:rPr>
              <w:fldChar w:fldCharType="end"/>
            </w:r>
          </w:hyperlink>
        </w:p>
        <w:p w14:paraId="0B8363D8" w14:textId="71ADAAA2" w:rsidR="00B179AF" w:rsidRDefault="006E2FA1">
          <w:pPr>
            <w:pStyle w:val="TDC4"/>
            <w:tabs>
              <w:tab w:val="right" w:leader="dot" w:pos="9773"/>
            </w:tabs>
            <w:rPr>
              <w:rFonts w:asciiTheme="minorHAnsi" w:eastAsiaTheme="minorEastAsia" w:hAnsiTheme="minorHAnsi" w:cstheme="minorBidi"/>
              <w:noProof/>
              <w:color w:val="auto"/>
              <w:lang w:eastAsia="es-ES"/>
            </w:rPr>
          </w:pPr>
          <w:hyperlink w:anchor="_Toc6085308" w:history="1">
            <w:r w:rsidR="00B179AF" w:rsidRPr="00297C39">
              <w:rPr>
                <w:rStyle w:val="Hipervnculo"/>
                <w:noProof/>
              </w:rPr>
              <w:t>10. Dataset. Presentar el dataset en formato CSV.</w:t>
            </w:r>
            <w:r w:rsidR="00B179AF">
              <w:rPr>
                <w:noProof/>
                <w:webHidden/>
              </w:rPr>
              <w:tab/>
            </w:r>
            <w:r w:rsidR="00B179AF">
              <w:rPr>
                <w:noProof/>
                <w:webHidden/>
              </w:rPr>
              <w:fldChar w:fldCharType="begin"/>
            </w:r>
            <w:r w:rsidR="00B179AF">
              <w:rPr>
                <w:noProof/>
                <w:webHidden/>
              </w:rPr>
              <w:instrText xml:space="preserve"> PAGEREF _Toc6085308 \h </w:instrText>
            </w:r>
            <w:r w:rsidR="00B179AF">
              <w:rPr>
                <w:noProof/>
                <w:webHidden/>
              </w:rPr>
            </w:r>
            <w:r w:rsidR="00B179AF">
              <w:rPr>
                <w:noProof/>
                <w:webHidden/>
              </w:rPr>
              <w:fldChar w:fldCharType="separate"/>
            </w:r>
            <w:r w:rsidR="0020389F">
              <w:rPr>
                <w:noProof/>
                <w:webHidden/>
              </w:rPr>
              <w:t>9</w:t>
            </w:r>
            <w:r w:rsidR="00B179AF">
              <w:rPr>
                <w:noProof/>
                <w:webHidden/>
              </w:rPr>
              <w:fldChar w:fldCharType="end"/>
            </w:r>
          </w:hyperlink>
        </w:p>
        <w:p w14:paraId="794D6766" w14:textId="01531134" w:rsidR="00A42ACE" w:rsidRDefault="00A42ACE">
          <w:r>
            <w:rPr>
              <w:b/>
              <w:bCs/>
            </w:rPr>
            <w:fldChar w:fldCharType="end"/>
          </w:r>
        </w:p>
      </w:sdtContent>
    </w:sdt>
    <w:p w14:paraId="77A2BA71" w14:textId="77777777" w:rsidR="00A42ACE" w:rsidRDefault="00A42ACE">
      <w:pPr>
        <w:spacing w:line="240" w:lineRule="auto"/>
      </w:pPr>
      <w:r>
        <w:br w:type="page"/>
      </w:r>
    </w:p>
    <w:p w14:paraId="0E5CB660" w14:textId="3778D31E" w:rsidR="00A42ACE" w:rsidRDefault="00A42ACE" w:rsidP="00CF719C">
      <w:pPr>
        <w:pStyle w:val="Ttulo2"/>
      </w:pPr>
      <w:bookmarkStart w:id="4" w:name="_Toc6085299"/>
      <w:r w:rsidRPr="00F95F71">
        <w:lastRenderedPageBreak/>
        <w:t xml:space="preserve">1. </w:t>
      </w:r>
      <w:bookmarkEnd w:id="4"/>
      <w:r w:rsidR="00632DB3">
        <w:t xml:space="preserve">Descripción del </w:t>
      </w:r>
      <w:proofErr w:type="spellStart"/>
      <w:r w:rsidR="00632DB3">
        <w:t>dataset</w:t>
      </w:r>
      <w:proofErr w:type="spellEnd"/>
    </w:p>
    <w:p w14:paraId="15CD3FBE" w14:textId="0F130C1A" w:rsidR="00A42ACE" w:rsidRDefault="00A42ACE" w:rsidP="00A42ACE">
      <w:pPr>
        <w:autoSpaceDE w:val="0"/>
        <w:autoSpaceDN w:val="0"/>
        <w:adjustRightInd w:val="0"/>
        <w:spacing w:line="240" w:lineRule="auto"/>
        <w:jc w:val="both"/>
        <w:rPr>
          <w:rFonts w:eastAsia="ArialMT" w:cs="ArialMT"/>
        </w:rPr>
      </w:pPr>
    </w:p>
    <w:p w14:paraId="68C3F957" w14:textId="00D3A188" w:rsidR="00632DB3" w:rsidRDefault="00632DB3" w:rsidP="00632DB3">
      <w:pPr>
        <w:pStyle w:val="Contenidodelmarco"/>
        <w:ind w:firstLine="720"/>
      </w:pPr>
      <w:r>
        <w:t xml:space="preserve">El conjunto de datos elegido registra, en el contexto de consultas para diagnosticar diabetes, </w:t>
      </w:r>
      <w:r w:rsidR="000D0DC4">
        <w:t>datos predictores</w:t>
      </w:r>
      <w:r>
        <w:t xml:space="preserve"> médicos </w:t>
      </w:r>
      <w:r w:rsidR="000D0DC4">
        <w:t xml:space="preserve">provenientes </w:t>
      </w:r>
      <w:r>
        <w:t xml:space="preserve">de una batería de pruebas realizadas a </w:t>
      </w:r>
      <w:r>
        <w:t>mujeres de la India</w:t>
      </w:r>
      <w:r>
        <w:t xml:space="preserve">. </w:t>
      </w:r>
    </w:p>
    <w:p w14:paraId="7C0EE68B" w14:textId="77777777" w:rsidR="000D0DC4" w:rsidRDefault="000D0DC4" w:rsidP="00632DB3">
      <w:pPr>
        <w:pStyle w:val="Contenidodelmarco"/>
        <w:ind w:firstLine="720"/>
      </w:pPr>
    </w:p>
    <w:p w14:paraId="5905E8C1" w14:textId="4F86057C" w:rsidR="00632DB3" w:rsidRDefault="00632DB3" w:rsidP="00632DB3">
      <w:pPr>
        <w:pStyle w:val="Contenidodelmarco"/>
        <w:ind w:firstLine="720"/>
      </w:pPr>
      <w:r>
        <w:t xml:space="preserve">Como suele ocurrir con datos predictivos médicos, es posible anticipar el diagnóstico de la condición médica para pacientes sin necesidad de realizar la prueba específica. Para casos de alto riesgo se podrían tomar las medidas adecuadas como notificación al paciente o tomar precauciones ante el ingreso del paciente a una operación o una emergencia. También sirve para comprender mejor las causas de la condición y la correlación de diferentes valores con la posibilidad de padecerla. </w:t>
      </w:r>
    </w:p>
    <w:p w14:paraId="137BB79C" w14:textId="0708AF49" w:rsidR="00A42ACE" w:rsidRDefault="00A42ACE" w:rsidP="00A42ACE">
      <w:pPr>
        <w:autoSpaceDE w:val="0"/>
        <w:autoSpaceDN w:val="0"/>
        <w:adjustRightInd w:val="0"/>
        <w:spacing w:line="240" w:lineRule="auto"/>
        <w:jc w:val="both"/>
        <w:rPr>
          <w:shd w:val="clear" w:color="auto" w:fill="FFFFFF"/>
        </w:rPr>
      </w:pPr>
    </w:p>
    <w:p w14:paraId="7339368B" w14:textId="59477D36" w:rsidR="00632DB3" w:rsidRDefault="000D0DC4" w:rsidP="000D0DC4">
      <w:pPr>
        <w:pStyle w:val="Contenidodelmarco"/>
        <w:ind w:firstLine="720"/>
        <w:rPr>
          <w:shd w:val="clear" w:color="auto" w:fill="FFFFFF"/>
        </w:rPr>
      </w:pPr>
      <w:r>
        <w:rPr>
          <w:shd w:val="clear" w:color="auto" w:fill="FFFFFF"/>
        </w:rPr>
        <w:t xml:space="preserve">El contenido se descargó del siguiente enlace de </w:t>
      </w:r>
      <w:hyperlink r:id="rId8" w:history="1">
        <w:proofErr w:type="spellStart"/>
        <w:r w:rsidRPr="000D0DC4">
          <w:rPr>
            <w:rStyle w:val="Hipervnculo"/>
            <w:shd w:val="clear" w:color="auto" w:fill="FFFFFF"/>
          </w:rPr>
          <w:t>Kaggle</w:t>
        </w:r>
        <w:proofErr w:type="spellEnd"/>
      </w:hyperlink>
      <w:r>
        <w:rPr>
          <w:shd w:val="clear" w:color="auto" w:fill="FFFFFF"/>
        </w:rPr>
        <w:t xml:space="preserve"> y contiene nueve atributos:</w:t>
      </w:r>
    </w:p>
    <w:p w14:paraId="5376ED80" w14:textId="473486CC" w:rsidR="000D0DC4" w:rsidRPr="000D0DC4" w:rsidRDefault="000D0DC4" w:rsidP="000D0DC4">
      <w:pPr>
        <w:pStyle w:val="Contenidodelmarco"/>
        <w:numPr>
          <w:ilvl w:val="0"/>
          <w:numId w:val="26"/>
        </w:numPr>
        <w:rPr>
          <w:shd w:val="clear" w:color="auto" w:fill="FFFFFF"/>
        </w:rPr>
      </w:pPr>
      <w:proofErr w:type="spellStart"/>
      <w:r w:rsidRPr="000D0DC4">
        <w:rPr>
          <w:shd w:val="clear" w:color="auto" w:fill="FFFFFF"/>
        </w:rPr>
        <w:t>Pregnancies</w:t>
      </w:r>
      <w:proofErr w:type="spellEnd"/>
      <w:r w:rsidRPr="000D0DC4">
        <w:rPr>
          <w:shd w:val="clear" w:color="auto" w:fill="FFFFFF"/>
        </w:rPr>
        <w:t>: Cantidad de veces q</w:t>
      </w:r>
      <w:r>
        <w:rPr>
          <w:shd w:val="clear" w:color="auto" w:fill="FFFFFF"/>
        </w:rPr>
        <w:t>ue la paciente estuvo embarazada.</w:t>
      </w:r>
    </w:p>
    <w:p w14:paraId="621757D1" w14:textId="7845107B" w:rsidR="000D0DC4" w:rsidRPr="000D0DC4" w:rsidRDefault="000D0DC4" w:rsidP="000D0DC4">
      <w:pPr>
        <w:pStyle w:val="Contenidodelmarco"/>
        <w:numPr>
          <w:ilvl w:val="0"/>
          <w:numId w:val="26"/>
        </w:numPr>
        <w:rPr>
          <w:shd w:val="clear" w:color="auto" w:fill="FFFFFF"/>
        </w:rPr>
      </w:pPr>
      <w:proofErr w:type="spellStart"/>
      <w:r w:rsidRPr="000D0DC4">
        <w:rPr>
          <w:shd w:val="clear" w:color="auto" w:fill="FFFFFF"/>
        </w:rPr>
        <w:t>Glucose</w:t>
      </w:r>
      <w:proofErr w:type="spellEnd"/>
      <w:r w:rsidRPr="000D0DC4">
        <w:rPr>
          <w:shd w:val="clear" w:color="auto" w:fill="FFFFFF"/>
        </w:rPr>
        <w:t>: Concentración de glucos</w:t>
      </w:r>
      <w:r>
        <w:rPr>
          <w:shd w:val="clear" w:color="auto" w:fill="FFFFFF"/>
        </w:rPr>
        <w:t>a</w:t>
      </w:r>
      <w:r w:rsidRPr="000D0DC4">
        <w:rPr>
          <w:shd w:val="clear" w:color="auto" w:fill="FFFFFF"/>
        </w:rPr>
        <w:t xml:space="preserve"> e</w:t>
      </w:r>
      <w:r>
        <w:rPr>
          <w:shd w:val="clear" w:color="auto" w:fill="FFFFFF"/>
        </w:rPr>
        <w:t xml:space="preserve">n sangre dentro de dos horas de una prueba </w:t>
      </w:r>
      <w:r w:rsidR="005B67C1">
        <w:rPr>
          <w:shd w:val="clear" w:color="auto" w:fill="FFFFFF"/>
        </w:rPr>
        <w:t>de resistencia oral a la glucosa</w:t>
      </w:r>
      <w:r w:rsidR="00523F14">
        <w:rPr>
          <w:shd w:val="clear" w:color="auto" w:fill="FFFFFF"/>
        </w:rPr>
        <w:t>, medido en miligramo por decilitro</w:t>
      </w:r>
      <w:r w:rsidR="005B67C1">
        <w:rPr>
          <w:shd w:val="clear" w:color="auto" w:fill="FFFFFF"/>
        </w:rPr>
        <w:t xml:space="preserve">. </w:t>
      </w:r>
    </w:p>
    <w:p w14:paraId="314B7D32" w14:textId="049752EE" w:rsidR="000D0DC4" w:rsidRPr="005B67C1" w:rsidRDefault="000D0DC4" w:rsidP="000D0DC4">
      <w:pPr>
        <w:pStyle w:val="Contenidodelmarco"/>
        <w:numPr>
          <w:ilvl w:val="0"/>
          <w:numId w:val="26"/>
        </w:numPr>
        <w:rPr>
          <w:shd w:val="clear" w:color="auto" w:fill="FFFFFF"/>
        </w:rPr>
      </w:pPr>
      <w:proofErr w:type="spellStart"/>
      <w:r w:rsidRPr="005B67C1">
        <w:rPr>
          <w:shd w:val="clear" w:color="auto" w:fill="FFFFFF"/>
        </w:rPr>
        <w:t>BloodPressure</w:t>
      </w:r>
      <w:proofErr w:type="spellEnd"/>
      <w:r w:rsidRPr="005B67C1">
        <w:rPr>
          <w:shd w:val="clear" w:color="auto" w:fill="FFFFFF"/>
        </w:rPr>
        <w:t xml:space="preserve">: </w:t>
      </w:r>
      <w:r w:rsidR="005B67C1" w:rsidRPr="005B67C1">
        <w:rPr>
          <w:shd w:val="clear" w:color="auto" w:fill="FFFFFF"/>
        </w:rPr>
        <w:t>Presión de sang</w:t>
      </w:r>
      <w:r w:rsidR="005B67C1">
        <w:rPr>
          <w:shd w:val="clear" w:color="auto" w:fill="FFFFFF"/>
        </w:rPr>
        <w:t>re, en milímetros por mercurio, una medida médica equivalente a la presión de una columna de mercurio de un mm de alto a 0</w:t>
      </w:r>
      <w:r w:rsidR="00523F14">
        <w:rPr>
          <w:rFonts w:cs="Times New Roman"/>
          <w:shd w:val="clear" w:color="auto" w:fill="FFFFFF"/>
        </w:rPr>
        <w:t>℃</w:t>
      </w:r>
      <w:r w:rsidR="005B67C1">
        <w:rPr>
          <w:shd w:val="clear" w:color="auto" w:fill="FFFFFF"/>
        </w:rPr>
        <w:t xml:space="preserve"> a una atmosfera.</w:t>
      </w:r>
    </w:p>
    <w:p w14:paraId="26B65011" w14:textId="2B42E458" w:rsidR="000D0DC4" w:rsidRPr="005B67C1" w:rsidRDefault="000D0DC4" w:rsidP="000D0DC4">
      <w:pPr>
        <w:pStyle w:val="Contenidodelmarco"/>
        <w:numPr>
          <w:ilvl w:val="0"/>
          <w:numId w:val="26"/>
        </w:numPr>
        <w:rPr>
          <w:shd w:val="clear" w:color="auto" w:fill="FFFFFF"/>
        </w:rPr>
      </w:pPr>
      <w:proofErr w:type="spellStart"/>
      <w:r w:rsidRPr="005B67C1">
        <w:rPr>
          <w:shd w:val="clear" w:color="auto" w:fill="FFFFFF"/>
        </w:rPr>
        <w:t>SkinThickness</w:t>
      </w:r>
      <w:proofErr w:type="spellEnd"/>
      <w:r w:rsidRPr="005B67C1">
        <w:rPr>
          <w:shd w:val="clear" w:color="auto" w:fill="FFFFFF"/>
        </w:rPr>
        <w:t xml:space="preserve">: </w:t>
      </w:r>
      <w:r w:rsidR="005B67C1" w:rsidRPr="005B67C1">
        <w:rPr>
          <w:shd w:val="clear" w:color="auto" w:fill="FFFFFF"/>
        </w:rPr>
        <w:t>grosor de la pie</w:t>
      </w:r>
      <w:r w:rsidR="005B67C1">
        <w:rPr>
          <w:shd w:val="clear" w:color="auto" w:fill="FFFFFF"/>
        </w:rPr>
        <w:t xml:space="preserve">l en mm en la zona del pliegue del </w:t>
      </w:r>
      <w:r w:rsidR="00523F14">
        <w:rPr>
          <w:shd w:val="clear" w:color="auto" w:fill="FFFFFF"/>
        </w:rPr>
        <w:t>tríceps</w:t>
      </w:r>
      <w:r w:rsidR="005B67C1">
        <w:rPr>
          <w:shd w:val="clear" w:color="auto" w:fill="FFFFFF"/>
        </w:rPr>
        <w:t>.</w:t>
      </w:r>
    </w:p>
    <w:p w14:paraId="63C54E3D" w14:textId="5B10401F" w:rsidR="000D0DC4" w:rsidRPr="005B67C1" w:rsidRDefault="000D0DC4" w:rsidP="000D0DC4">
      <w:pPr>
        <w:pStyle w:val="Contenidodelmarco"/>
        <w:numPr>
          <w:ilvl w:val="0"/>
          <w:numId w:val="26"/>
        </w:numPr>
        <w:rPr>
          <w:shd w:val="clear" w:color="auto" w:fill="FFFFFF"/>
        </w:rPr>
      </w:pPr>
      <w:proofErr w:type="spellStart"/>
      <w:r w:rsidRPr="005B67C1">
        <w:rPr>
          <w:shd w:val="clear" w:color="auto" w:fill="FFFFFF"/>
        </w:rPr>
        <w:t>Insulin</w:t>
      </w:r>
      <w:proofErr w:type="spellEnd"/>
      <w:r w:rsidRPr="005B67C1">
        <w:rPr>
          <w:shd w:val="clear" w:color="auto" w:fill="FFFFFF"/>
        </w:rPr>
        <w:t>:</w:t>
      </w:r>
      <w:r w:rsidR="005B67C1" w:rsidRPr="005B67C1">
        <w:rPr>
          <w:shd w:val="clear" w:color="auto" w:fill="FFFFFF"/>
        </w:rPr>
        <w:t xml:space="preserve"> Insulina administrada </w:t>
      </w:r>
      <w:r w:rsidR="005B67C1">
        <w:rPr>
          <w:shd w:val="clear" w:color="auto" w:fill="FFFFFF"/>
        </w:rPr>
        <w:t>por suero en la ultima hora, en unidades por mililitro.</w:t>
      </w:r>
    </w:p>
    <w:p w14:paraId="6CF2BF7B" w14:textId="5C1CFE74" w:rsidR="000D0DC4" w:rsidRPr="005B67C1" w:rsidRDefault="000D0DC4" w:rsidP="000D0DC4">
      <w:pPr>
        <w:pStyle w:val="Contenidodelmarco"/>
        <w:numPr>
          <w:ilvl w:val="0"/>
          <w:numId w:val="26"/>
        </w:numPr>
        <w:rPr>
          <w:shd w:val="clear" w:color="auto" w:fill="FFFFFF"/>
        </w:rPr>
      </w:pPr>
      <w:r w:rsidRPr="005B67C1">
        <w:rPr>
          <w:shd w:val="clear" w:color="auto" w:fill="FFFFFF"/>
        </w:rPr>
        <w:t>BMI</w:t>
      </w:r>
      <w:r w:rsidRPr="005B67C1">
        <w:rPr>
          <w:shd w:val="clear" w:color="auto" w:fill="FFFFFF"/>
        </w:rPr>
        <w:t>:</w:t>
      </w:r>
      <w:r w:rsidR="005B67C1" w:rsidRPr="005B67C1">
        <w:rPr>
          <w:shd w:val="clear" w:color="auto" w:fill="FFFFFF"/>
        </w:rPr>
        <w:t xml:space="preserve"> </w:t>
      </w:r>
      <w:r w:rsidR="00523F14">
        <w:rPr>
          <w:shd w:val="clear" w:color="auto" w:fill="FFFFFF"/>
        </w:rPr>
        <w:t xml:space="preserve">de </w:t>
      </w:r>
      <w:proofErr w:type="spellStart"/>
      <w:r w:rsidR="00523F14" w:rsidRPr="00523F14">
        <w:rPr>
          <w:i/>
          <w:shd w:val="clear" w:color="auto" w:fill="FFFFFF"/>
        </w:rPr>
        <w:t>Body</w:t>
      </w:r>
      <w:proofErr w:type="spellEnd"/>
      <w:r w:rsidR="00523F14" w:rsidRPr="00523F14">
        <w:rPr>
          <w:i/>
          <w:shd w:val="clear" w:color="auto" w:fill="FFFFFF"/>
        </w:rPr>
        <w:t xml:space="preserve"> </w:t>
      </w:r>
      <w:proofErr w:type="spellStart"/>
      <w:r w:rsidR="00523F14" w:rsidRPr="00523F14">
        <w:rPr>
          <w:i/>
          <w:shd w:val="clear" w:color="auto" w:fill="FFFFFF"/>
        </w:rPr>
        <w:t>Mass</w:t>
      </w:r>
      <w:proofErr w:type="spellEnd"/>
      <w:r w:rsidR="00523F14" w:rsidRPr="00523F14">
        <w:rPr>
          <w:i/>
          <w:shd w:val="clear" w:color="auto" w:fill="FFFFFF"/>
        </w:rPr>
        <w:t xml:space="preserve"> </w:t>
      </w:r>
      <w:proofErr w:type="spellStart"/>
      <w:r w:rsidR="00523F14" w:rsidRPr="00523F14">
        <w:rPr>
          <w:i/>
          <w:shd w:val="clear" w:color="auto" w:fill="FFFFFF"/>
        </w:rPr>
        <w:t>Index</w:t>
      </w:r>
      <w:proofErr w:type="spellEnd"/>
      <w:r w:rsidR="00523F14">
        <w:rPr>
          <w:shd w:val="clear" w:color="auto" w:fill="FFFFFF"/>
        </w:rPr>
        <w:t>, í</w:t>
      </w:r>
      <w:r w:rsidR="005B67C1" w:rsidRPr="005B67C1">
        <w:rPr>
          <w:shd w:val="clear" w:color="auto" w:fill="FFFFFF"/>
        </w:rPr>
        <w:t>ndice de masa c</w:t>
      </w:r>
      <w:r w:rsidR="005B67C1">
        <w:rPr>
          <w:shd w:val="clear" w:color="auto" w:fill="FFFFFF"/>
        </w:rPr>
        <w:t>orporal, medido en (kilos/</w:t>
      </w:r>
      <w:proofErr w:type="gramStart"/>
      <w:r w:rsidR="005B67C1">
        <w:rPr>
          <w:shd w:val="clear" w:color="auto" w:fill="FFFFFF"/>
        </w:rPr>
        <w:t>altura)</w:t>
      </w:r>
      <w:r w:rsidR="00523F14">
        <w:rPr>
          <w:rFonts w:ascii="Arial" w:hAnsi="Arial"/>
          <w:color w:val="222222"/>
          <w:shd w:val="clear" w:color="auto" w:fill="FFFFFF"/>
        </w:rPr>
        <w:t>²</w:t>
      </w:r>
      <w:proofErr w:type="gramEnd"/>
      <w:r w:rsidR="00523F14">
        <w:rPr>
          <w:rFonts w:ascii="Arial" w:hAnsi="Arial"/>
          <w:color w:val="222222"/>
          <w:shd w:val="clear" w:color="auto" w:fill="FFFFFF"/>
        </w:rPr>
        <w:t>.</w:t>
      </w:r>
    </w:p>
    <w:p w14:paraId="6269248F" w14:textId="2104D13F" w:rsidR="000D0DC4" w:rsidRPr="00EE4B3B" w:rsidRDefault="000D0DC4" w:rsidP="000D0DC4">
      <w:pPr>
        <w:pStyle w:val="Contenidodelmarco"/>
        <w:numPr>
          <w:ilvl w:val="0"/>
          <w:numId w:val="26"/>
        </w:numPr>
        <w:rPr>
          <w:shd w:val="clear" w:color="auto" w:fill="FFFFFF"/>
        </w:rPr>
      </w:pPr>
      <w:proofErr w:type="spellStart"/>
      <w:r w:rsidRPr="00EE4B3B">
        <w:rPr>
          <w:shd w:val="clear" w:color="auto" w:fill="FFFFFF"/>
        </w:rPr>
        <w:t>DiabetesPedigreeFunction</w:t>
      </w:r>
      <w:proofErr w:type="spellEnd"/>
      <w:r w:rsidRPr="00EE4B3B">
        <w:rPr>
          <w:shd w:val="clear" w:color="auto" w:fill="FFFFFF"/>
        </w:rPr>
        <w:t>:</w:t>
      </w:r>
      <w:r w:rsidR="005B67C1" w:rsidRPr="00EE4B3B">
        <w:rPr>
          <w:shd w:val="clear" w:color="auto" w:fill="FFFFFF"/>
        </w:rPr>
        <w:t xml:space="preserve"> </w:t>
      </w:r>
      <w:r w:rsidR="00EE4B3B" w:rsidRPr="00EE4B3B">
        <w:rPr>
          <w:shd w:val="clear" w:color="auto" w:fill="FFFFFF"/>
        </w:rPr>
        <w:t>función de la c</w:t>
      </w:r>
      <w:r w:rsidR="00EE4B3B">
        <w:rPr>
          <w:shd w:val="clear" w:color="auto" w:fill="FFFFFF"/>
        </w:rPr>
        <w:t xml:space="preserve">ondición presente en parientes para asignar una probabilidad genética de heredarla. </w:t>
      </w:r>
    </w:p>
    <w:p w14:paraId="4E443ACE" w14:textId="565ADA60" w:rsidR="000D0DC4" w:rsidRDefault="000D0DC4" w:rsidP="000D0DC4">
      <w:pPr>
        <w:pStyle w:val="Contenidodelmarco"/>
        <w:numPr>
          <w:ilvl w:val="0"/>
          <w:numId w:val="26"/>
        </w:numPr>
        <w:rPr>
          <w:shd w:val="clear" w:color="auto" w:fill="FFFFFF"/>
          <w:lang w:val="en-US"/>
        </w:rPr>
      </w:pPr>
      <w:r w:rsidRPr="000D0DC4">
        <w:rPr>
          <w:shd w:val="clear" w:color="auto" w:fill="FFFFFF"/>
          <w:lang w:val="en-US"/>
        </w:rPr>
        <w:t>Age</w:t>
      </w:r>
      <w:r>
        <w:rPr>
          <w:shd w:val="clear" w:color="auto" w:fill="FFFFFF"/>
          <w:lang w:val="en-US"/>
        </w:rPr>
        <w:t xml:space="preserve">: </w:t>
      </w:r>
      <w:proofErr w:type="spellStart"/>
      <w:r w:rsidR="005B67C1">
        <w:rPr>
          <w:shd w:val="clear" w:color="auto" w:fill="FFFFFF"/>
          <w:lang w:val="en-US"/>
        </w:rPr>
        <w:t>edad</w:t>
      </w:r>
      <w:proofErr w:type="spellEnd"/>
      <w:r w:rsidR="005B67C1">
        <w:rPr>
          <w:shd w:val="clear" w:color="auto" w:fill="FFFFFF"/>
          <w:lang w:val="en-US"/>
        </w:rPr>
        <w:t xml:space="preserve"> </w:t>
      </w:r>
      <w:proofErr w:type="spellStart"/>
      <w:r w:rsidR="005B67C1">
        <w:rPr>
          <w:shd w:val="clear" w:color="auto" w:fill="FFFFFF"/>
          <w:lang w:val="en-US"/>
        </w:rPr>
        <w:t>en</w:t>
      </w:r>
      <w:proofErr w:type="spellEnd"/>
      <w:r w:rsidR="005B67C1">
        <w:rPr>
          <w:shd w:val="clear" w:color="auto" w:fill="FFFFFF"/>
          <w:lang w:val="en-US"/>
        </w:rPr>
        <w:t xml:space="preserve"> </w:t>
      </w:r>
      <w:proofErr w:type="spellStart"/>
      <w:r w:rsidR="005B67C1">
        <w:rPr>
          <w:shd w:val="clear" w:color="auto" w:fill="FFFFFF"/>
          <w:lang w:val="en-US"/>
        </w:rPr>
        <w:t>años</w:t>
      </w:r>
      <w:proofErr w:type="spellEnd"/>
      <w:r w:rsidR="005B67C1">
        <w:rPr>
          <w:shd w:val="clear" w:color="auto" w:fill="FFFFFF"/>
          <w:lang w:val="en-US"/>
        </w:rPr>
        <w:t>.</w:t>
      </w:r>
    </w:p>
    <w:p w14:paraId="269B5703" w14:textId="4D7EF814" w:rsidR="000D0DC4" w:rsidRPr="005B67C1" w:rsidRDefault="000D0DC4" w:rsidP="000D0DC4">
      <w:pPr>
        <w:pStyle w:val="Contenidodelmarco"/>
        <w:numPr>
          <w:ilvl w:val="0"/>
          <w:numId w:val="26"/>
        </w:numPr>
        <w:rPr>
          <w:shd w:val="clear" w:color="auto" w:fill="FFFFFF"/>
        </w:rPr>
      </w:pPr>
      <w:proofErr w:type="spellStart"/>
      <w:r w:rsidRPr="005B67C1">
        <w:rPr>
          <w:shd w:val="clear" w:color="auto" w:fill="FFFFFF"/>
        </w:rPr>
        <w:t>Outcome</w:t>
      </w:r>
      <w:proofErr w:type="spellEnd"/>
      <w:r w:rsidRPr="005B67C1">
        <w:rPr>
          <w:shd w:val="clear" w:color="auto" w:fill="FFFFFF"/>
        </w:rPr>
        <w:t xml:space="preserve">: </w:t>
      </w:r>
      <w:r w:rsidR="005B67C1" w:rsidRPr="005B67C1">
        <w:rPr>
          <w:shd w:val="clear" w:color="auto" w:fill="FFFFFF"/>
        </w:rPr>
        <w:t>Presencia de la co</w:t>
      </w:r>
      <w:r w:rsidR="005B67C1">
        <w:rPr>
          <w:shd w:val="clear" w:color="auto" w:fill="FFFFFF"/>
        </w:rPr>
        <w:t>ndición diabetes, siendo 1 positivo y 0 negativo. El conjunto presenta 268 casos positivos sobre un total de 768.</w:t>
      </w:r>
    </w:p>
    <w:p w14:paraId="5B94F658" w14:textId="77777777" w:rsidR="00A42ACE" w:rsidRPr="005B67C1" w:rsidRDefault="00A42ACE" w:rsidP="00A42ACE">
      <w:pPr>
        <w:autoSpaceDE w:val="0"/>
        <w:autoSpaceDN w:val="0"/>
        <w:adjustRightInd w:val="0"/>
        <w:spacing w:line="240" w:lineRule="auto"/>
        <w:jc w:val="both"/>
        <w:rPr>
          <w:rFonts w:eastAsia="ArialMT" w:cs="ArialMT"/>
          <w:sz w:val="24"/>
          <w:szCs w:val="24"/>
        </w:rPr>
      </w:pPr>
    </w:p>
    <w:p w14:paraId="7CBB6675" w14:textId="2076C24C" w:rsidR="00A42ACE" w:rsidRDefault="00A42ACE" w:rsidP="00CF719C">
      <w:pPr>
        <w:pStyle w:val="Ttulo2"/>
      </w:pPr>
      <w:bookmarkStart w:id="5" w:name="_Toc6085300"/>
      <w:r w:rsidRPr="00F95F71">
        <w:t xml:space="preserve">2. </w:t>
      </w:r>
      <w:bookmarkEnd w:id="5"/>
      <w:r w:rsidR="00632DB3">
        <w:t>Integración y selección de los datos de interés a realizar</w:t>
      </w:r>
    </w:p>
    <w:p w14:paraId="3C568433" w14:textId="2AA31BFE" w:rsidR="00A42ACE" w:rsidRDefault="00A42ACE" w:rsidP="00A42ACE">
      <w:pPr>
        <w:autoSpaceDE w:val="0"/>
        <w:autoSpaceDN w:val="0"/>
        <w:adjustRightInd w:val="0"/>
        <w:spacing w:line="240" w:lineRule="auto"/>
        <w:jc w:val="both"/>
        <w:rPr>
          <w:rFonts w:eastAsia="ArialMT" w:cs="ArialMT"/>
          <w:sz w:val="24"/>
          <w:szCs w:val="24"/>
        </w:rPr>
      </w:pPr>
    </w:p>
    <w:p w14:paraId="372F56FF" w14:textId="1D9D6474" w:rsidR="00A42ACE" w:rsidRPr="00CF719C" w:rsidRDefault="005508BF" w:rsidP="00CF719C">
      <w:pPr>
        <w:pStyle w:val="Contenidodelmarco"/>
      </w:pPr>
      <w:r>
        <w:t xml:space="preserve">El conjunto de datos es independiente </w:t>
      </w:r>
      <w:r w:rsidR="00CF719C">
        <w:t xml:space="preserve">y por lo tanto no es necesario integrarlo con otros. Dada la complejidad y falta de detalle de la función de </w:t>
      </w:r>
      <w:proofErr w:type="spellStart"/>
      <w:r w:rsidR="00CF719C">
        <w:t>pedigre</w:t>
      </w:r>
      <w:proofErr w:type="spellEnd"/>
      <w:r w:rsidR="00CF719C">
        <w:t xml:space="preserve"> de diabetes no utilizaremos este atributo. Los demás datos son simples de comprender y potencialmente valiosos por lo que los mantendremos.</w:t>
      </w:r>
      <w:r w:rsidR="00CF719C">
        <w:rPr>
          <w:rFonts w:eastAsia="ArialMT" w:cs="ArialMT"/>
          <w:szCs w:val="24"/>
        </w:rPr>
        <w:t xml:space="preserve"> </w:t>
      </w:r>
    </w:p>
    <w:p w14:paraId="64AF9FEC" w14:textId="77777777" w:rsidR="00CF719C" w:rsidRPr="00F95F71" w:rsidRDefault="00CF719C" w:rsidP="00A42ACE">
      <w:pPr>
        <w:autoSpaceDE w:val="0"/>
        <w:autoSpaceDN w:val="0"/>
        <w:adjustRightInd w:val="0"/>
        <w:spacing w:line="240" w:lineRule="auto"/>
        <w:jc w:val="both"/>
        <w:rPr>
          <w:rFonts w:eastAsia="ArialMT" w:cs="ArialMT"/>
          <w:sz w:val="24"/>
          <w:szCs w:val="24"/>
        </w:rPr>
      </w:pPr>
    </w:p>
    <w:p w14:paraId="2E29330E" w14:textId="463630A0" w:rsidR="00A42ACE" w:rsidRDefault="00A42ACE" w:rsidP="00CF719C">
      <w:pPr>
        <w:pStyle w:val="Ttulo2"/>
      </w:pPr>
      <w:bookmarkStart w:id="6" w:name="_Toc6085301"/>
      <w:r w:rsidRPr="00F95F71">
        <w:t xml:space="preserve">3. </w:t>
      </w:r>
      <w:bookmarkEnd w:id="6"/>
      <w:r w:rsidR="005B67C1">
        <w:t>Limpieza de datos</w:t>
      </w:r>
    </w:p>
    <w:p w14:paraId="27F45772" w14:textId="77777777" w:rsidR="00CF719C" w:rsidRPr="00CF719C" w:rsidRDefault="00CF719C" w:rsidP="00CF719C"/>
    <w:p w14:paraId="7D985F52" w14:textId="3A2367F8" w:rsidR="00A42ACE" w:rsidRDefault="00EE4B3B" w:rsidP="00CF719C">
      <w:pPr>
        <w:pStyle w:val="Ttulo3"/>
      </w:pPr>
      <w:r>
        <w:t>3.1 Tratamiento de ceros o elementos vacíos</w:t>
      </w:r>
    </w:p>
    <w:p w14:paraId="10E06688" w14:textId="0BCA2655" w:rsidR="00CF719C" w:rsidRDefault="00CF719C" w:rsidP="00CF719C">
      <w:pPr>
        <w:pStyle w:val="Contenidodelmarco"/>
      </w:pPr>
    </w:p>
    <w:p w14:paraId="652D43D3" w14:textId="2F8038CE" w:rsidR="00CF719C" w:rsidRDefault="00CF719C" w:rsidP="004F2979">
      <w:pPr>
        <w:pStyle w:val="Contenidodelmarco"/>
        <w:ind w:firstLine="720"/>
      </w:pPr>
      <w:r>
        <w:lastRenderedPageBreak/>
        <w:t xml:space="preserve">El conjunto de datos no presenta campos vacíos ni nulos, por lo que no será necesario tratarlos en este aspecto. </w:t>
      </w:r>
    </w:p>
    <w:p w14:paraId="65100463" w14:textId="4C3E5F79" w:rsidR="004F2979" w:rsidRDefault="004F2979" w:rsidP="004F2979">
      <w:pPr>
        <w:pStyle w:val="Contenidodelmarco"/>
        <w:ind w:firstLine="720"/>
      </w:pPr>
      <w:r>
        <w:t xml:space="preserve">El atributo de edad, el rango de edades va de </w:t>
      </w:r>
      <w:r w:rsidR="00310020">
        <w:t xml:space="preserve">21 años a 81, por lo que parece correcto y no haremos nada con estos datos. </w:t>
      </w:r>
    </w:p>
    <w:p w14:paraId="29E88405" w14:textId="0FE18CE3" w:rsidR="00CF719C" w:rsidRDefault="00CF719C" w:rsidP="00310020">
      <w:pPr>
        <w:pStyle w:val="Contenidodelmarco"/>
        <w:ind w:firstLine="720"/>
      </w:pPr>
      <w:r>
        <w:t xml:space="preserve">Los atributos de cantidad de embarazos </w:t>
      </w:r>
      <w:proofErr w:type="spellStart"/>
      <w:r>
        <w:t>y</w:t>
      </w:r>
      <w:proofErr w:type="spellEnd"/>
      <w:r>
        <w:t xml:space="preserve"> insulina en sangre presentan casos con 0, lo cual es coherente, tanto por no haber estado embarazada nunca la persona como por no consumir insulina. Si bien puede resultar de una falta de datos, se asumirá que todos estos casos son válidos. </w:t>
      </w:r>
    </w:p>
    <w:p w14:paraId="0966BE80" w14:textId="5A677A7D" w:rsidR="00523F14" w:rsidRDefault="00CF719C" w:rsidP="00310020">
      <w:pPr>
        <w:pStyle w:val="Contenidodelmarco"/>
        <w:ind w:firstLine="720"/>
      </w:pPr>
      <w:r>
        <w:t xml:space="preserve">Los valores de glucosa, presión de sangre, grosor de la piel en el </w:t>
      </w:r>
      <w:r w:rsidR="00523F14">
        <w:t>tríceps</w:t>
      </w:r>
      <w:r>
        <w:t xml:space="preserve">, </w:t>
      </w:r>
      <w:r w:rsidR="00523F14">
        <w:t>e índice de masa corporal presentan valores en cero. Consideraremos que esto denota una falta de datos, ya que en cualquiera de estos casos el paciente estaría muerto o herido de gravedad. Para cada caso:</w:t>
      </w:r>
    </w:p>
    <w:p w14:paraId="4ED2FBB4" w14:textId="77777777" w:rsidR="00310020" w:rsidRDefault="00310020" w:rsidP="00310020">
      <w:pPr>
        <w:pStyle w:val="Contenidodelmarco"/>
        <w:ind w:firstLine="720"/>
      </w:pPr>
    </w:p>
    <w:p w14:paraId="73EE25BC" w14:textId="1E2DB134" w:rsidR="00523F14" w:rsidRDefault="00523F14" w:rsidP="00310020">
      <w:pPr>
        <w:pStyle w:val="Contenidodelmarco"/>
        <w:numPr>
          <w:ilvl w:val="0"/>
          <w:numId w:val="29"/>
        </w:numPr>
      </w:pPr>
      <w:r>
        <w:t>Glucosa:</w:t>
      </w:r>
      <w:r w:rsidR="001D0A42">
        <w:t xml:space="preserve"> el nivel de glucosa en sangre, a diferencia de la presión, no tiene un valor constante que refleja </w:t>
      </w:r>
      <w:r w:rsidR="006F2B27">
        <w:t xml:space="preserve">un buen estado de </w:t>
      </w:r>
      <w:r w:rsidR="001D0A42">
        <w:t xml:space="preserve">salud. Si bien los extremos siempre son peligrosos, esta presenta normalmente una gran varianza dependiendo de la última vez que se consumió glucosa, que cantidad, en que forma, con que alimentos y dependiendo del metabolismo y actividad inmediata. </w:t>
      </w:r>
      <w:r w:rsidR="006F2B27">
        <w:t>Dentro de los valores analizados, es el que presenta más variabilidad y valores extremos, p</w:t>
      </w:r>
      <w:r w:rsidR="001D0A42">
        <w:t xml:space="preserve">or lo que tomaremos el valor </w:t>
      </w:r>
      <w:r w:rsidR="006F2B27">
        <w:t>mediano para imputar</w:t>
      </w:r>
      <w:r w:rsidR="001D0A42">
        <w:t xml:space="preserve">. </w:t>
      </w:r>
    </w:p>
    <w:p w14:paraId="33B141FE" w14:textId="34E176AB" w:rsidR="00523F14" w:rsidRDefault="00523F14" w:rsidP="00310020">
      <w:pPr>
        <w:pStyle w:val="Contenidodelmarco"/>
        <w:numPr>
          <w:ilvl w:val="0"/>
          <w:numId w:val="29"/>
        </w:numPr>
      </w:pPr>
      <w:r>
        <w:t>Presión de sangre:</w:t>
      </w:r>
      <w:r w:rsidR="001D0A42">
        <w:t xml:space="preserve"> Muchos valores presentan una variación muy alta o baja, y ni el promedio ni la mediana representan realmente un valor neutro, lo que haría que puedan tener un peso sobre la predicción siendo un valor desconocido. Utilizando registros médicos, seleccionaremos el valor 105, valor considerado normal para mujeres de cualquier edad, dando por supuesto que si no se sabe el valor es porque no se consideró importante anotarlo o medirlo.  </w:t>
      </w:r>
    </w:p>
    <w:p w14:paraId="6FC51DCA" w14:textId="05569EEA" w:rsidR="00523F14" w:rsidRDefault="00523F14" w:rsidP="00310020">
      <w:pPr>
        <w:pStyle w:val="Contenidodelmarco"/>
        <w:numPr>
          <w:ilvl w:val="0"/>
          <w:numId w:val="29"/>
        </w:numPr>
      </w:pPr>
      <w:r>
        <w:t>Grosor de piel:</w:t>
      </w:r>
      <w:r w:rsidR="006F2B27">
        <w:t xml:space="preserve"> Los valores presentan un rango mediano y valores bien distribuidos, por lo que consideraremos el atributo como simétrico y usaremos el promedio.</w:t>
      </w:r>
    </w:p>
    <w:p w14:paraId="541580B1" w14:textId="7DD7EE24" w:rsidR="00CF719C" w:rsidRDefault="00523F14" w:rsidP="00310020">
      <w:pPr>
        <w:pStyle w:val="Contenidodelmarco"/>
        <w:numPr>
          <w:ilvl w:val="0"/>
          <w:numId w:val="29"/>
        </w:numPr>
      </w:pPr>
      <w:r>
        <w:t>Índice de masa corporal (IBM)</w:t>
      </w:r>
      <w:r w:rsidR="006F2B27">
        <w:t>: similar caso al grosor de piel, usaremos el promedio.</w:t>
      </w:r>
    </w:p>
    <w:p w14:paraId="00DBB731" w14:textId="77777777" w:rsidR="00CF719C" w:rsidRDefault="00CF719C" w:rsidP="00CF719C">
      <w:pPr>
        <w:pStyle w:val="Contenidodelmarco"/>
      </w:pPr>
    </w:p>
    <w:p w14:paraId="08A8C8A8" w14:textId="46031397" w:rsidR="00EE4B3B" w:rsidRDefault="00EE4B3B" w:rsidP="00A42ACE">
      <w:pPr>
        <w:autoSpaceDE w:val="0"/>
        <w:autoSpaceDN w:val="0"/>
        <w:adjustRightInd w:val="0"/>
        <w:spacing w:line="240" w:lineRule="auto"/>
        <w:jc w:val="both"/>
        <w:rPr>
          <w:rFonts w:eastAsia="ArialMT" w:cs="ArialMT"/>
          <w:sz w:val="24"/>
          <w:szCs w:val="24"/>
        </w:rPr>
      </w:pPr>
      <w:r>
        <w:rPr>
          <w:rFonts w:eastAsia="ArialMT" w:cs="ArialMT"/>
          <w:sz w:val="24"/>
          <w:szCs w:val="24"/>
        </w:rPr>
        <w:t>3.2 Identificación y tratamiento de valores extremos</w:t>
      </w:r>
    </w:p>
    <w:p w14:paraId="31BE69D9" w14:textId="77777777" w:rsidR="00A42ACE" w:rsidRDefault="00A42ACE" w:rsidP="00A42ACE">
      <w:pPr>
        <w:autoSpaceDE w:val="0"/>
        <w:autoSpaceDN w:val="0"/>
        <w:adjustRightInd w:val="0"/>
        <w:spacing w:line="240" w:lineRule="auto"/>
        <w:jc w:val="both"/>
        <w:rPr>
          <w:rFonts w:eastAsia="ArialMT" w:cs="ArialMT"/>
        </w:rPr>
      </w:pPr>
    </w:p>
    <w:p w14:paraId="209DF2C1" w14:textId="77777777" w:rsidR="00F927AD" w:rsidRDefault="00F927AD" w:rsidP="00A42ACE">
      <w:pPr>
        <w:autoSpaceDE w:val="0"/>
        <w:autoSpaceDN w:val="0"/>
        <w:adjustRightInd w:val="0"/>
        <w:spacing w:line="240" w:lineRule="auto"/>
        <w:jc w:val="both"/>
        <w:rPr>
          <w:rFonts w:eastAsia="ArialMT" w:cs="ArialMT"/>
        </w:rPr>
      </w:pPr>
    </w:p>
    <w:p w14:paraId="6676A0D1" w14:textId="77777777" w:rsidR="00F927AD" w:rsidRDefault="00F927AD" w:rsidP="00A42ACE">
      <w:pPr>
        <w:autoSpaceDE w:val="0"/>
        <w:autoSpaceDN w:val="0"/>
        <w:adjustRightInd w:val="0"/>
        <w:spacing w:line="240" w:lineRule="auto"/>
        <w:jc w:val="both"/>
        <w:rPr>
          <w:rFonts w:eastAsia="ArialMT" w:cs="ArialMT"/>
        </w:rPr>
      </w:pPr>
      <w:bookmarkStart w:id="7" w:name="_GoBack"/>
      <w:bookmarkEnd w:id="7"/>
    </w:p>
    <w:p w14:paraId="70EF6D1D" w14:textId="77777777" w:rsidR="00A42ACE" w:rsidRPr="00F95F71" w:rsidRDefault="00A42ACE" w:rsidP="00A42ACE">
      <w:pPr>
        <w:autoSpaceDE w:val="0"/>
        <w:autoSpaceDN w:val="0"/>
        <w:adjustRightInd w:val="0"/>
        <w:spacing w:line="240" w:lineRule="auto"/>
        <w:jc w:val="both"/>
        <w:rPr>
          <w:rFonts w:eastAsia="ArialMT" w:cs="ArialMT"/>
          <w:sz w:val="24"/>
          <w:szCs w:val="24"/>
        </w:rPr>
      </w:pPr>
    </w:p>
    <w:p w14:paraId="2C39F616" w14:textId="5052A187" w:rsidR="00A42ACE" w:rsidRDefault="00A42ACE" w:rsidP="006F2B27">
      <w:pPr>
        <w:pStyle w:val="Ttulo2"/>
      </w:pPr>
      <w:bookmarkStart w:id="8" w:name="_Toc6085302"/>
      <w:r w:rsidRPr="00F95F71">
        <w:t xml:space="preserve">4. </w:t>
      </w:r>
      <w:bookmarkEnd w:id="8"/>
      <w:r w:rsidR="00EE4B3B">
        <w:t>Análisis de los datos</w:t>
      </w:r>
    </w:p>
    <w:p w14:paraId="0D0B87B2" w14:textId="374947A5" w:rsidR="00EE4B3B" w:rsidRDefault="00EE4B3B" w:rsidP="006F2B27">
      <w:pPr>
        <w:pStyle w:val="Ttulo3"/>
      </w:pPr>
      <w:r>
        <w:t>4.1 Selección de grupos de datos a analizar</w:t>
      </w:r>
    </w:p>
    <w:p w14:paraId="114E6048" w14:textId="5262F6F1" w:rsidR="00EE4B3B" w:rsidRDefault="00EE4B3B" w:rsidP="006F2B27">
      <w:pPr>
        <w:pStyle w:val="Ttulo3"/>
      </w:pPr>
      <w:r>
        <w:t>4.2 Comprobación de la normalidad y homogeneidad de la varianza</w:t>
      </w:r>
    </w:p>
    <w:p w14:paraId="39A85338" w14:textId="0DA8E360" w:rsidR="00EE4B3B" w:rsidRDefault="00EE4B3B" w:rsidP="006F2B27">
      <w:pPr>
        <w:pStyle w:val="Ttulo3"/>
      </w:pPr>
      <w:r>
        <w:t>4.3 Pruebas estadísticas</w:t>
      </w:r>
    </w:p>
    <w:p w14:paraId="23278D94" w14:textId="3F6F26FB" w:rsidR="00EE4B3B" w:rsidRDefault="00EE4B3B" w:rsidP="00EE4B3B"/>
    <w:p w14:paraId="26373836" w14:textId="77777777" w:rsidR="00EE4B3B" w:rsidRPr="00EE4B3B" w:rsidRDefault="00EE4B3B" w:rsidP="00EE4B3B"/>
    <w:p w14:paraId="46A269E8" w14:textId="77777777" w:rsidR="00A42ACE" w:rsidRDefault="00A42ACE" w:rsidP="00A42ACE">
      <w:pPr>
        <w:autoSpaceDE w:val="0"/>
        <w:autoSpaceDN w:val="0"/>
        <w:adjustRightInd w:val="0"/>
        <w:spacing w:line="240" w:lineRule="auto"/>
        <w:jc w:val="both"/>
        <w:rPr>
          <w:rFonts w:eastAsia="ArialMT" w:cs="ArialMT"/>
          <w:sz w:val="24"/>
          <w:szCs w:val="24"/>
        </w:rPr>
      </w:pPr>
    </w:p>
    <w:p w14:paraId="5FC5C0CC" w14:textId="2F743EF8" w:rsidR="00A42ACE" w:rsidRDefault="00A42ACE" w:rsidP="00A42ACE">
      <w:pPr>
        <w:keepNext/>
        <w:autoSpaceDE w:val="0"/>
        <w:autoSpaceDN w:val="0"/>
        <w:adjustRightInd w:val="0"/>
        <w:spacing w:line="240" w:lineRule="auto"/>
        <w:jc w:val="both"/>
      </w:pPr>
    </w:p>
    <w:p w14:paraId="702FFF91" w14:textId="77777777" w:rsidR="00A42ACE" w:rsidRDefault="00A42ACE" w:rsidP="00A42ACE">
      <w:pPr>
        <w:autoSpaceDE w:val="0"/>
        <w:autoSpaceDN w:val="0"/>
        <w:adjustRightInd w:val="0"/>
        <w:spacing w:line="240" w:lineRule="auto"/>
        <w:jc w:val="both"/>
        <w:rPr>
          <w:rFonts w:eastAsia="ArialMT" w:cs="ArialMT"/>
          <w:sz w:val="24"/>
          <w:szCs w:val="24"/>
        </w:rPr>
      </w:pPr>
    </w:p>
    <w:p w14:paraId="7C6C429A" w14:textId="77777777" w:rsidR="00A42ACE" w:rsidRDefault="00A42ACE" w:rsidP="00A42ACE">
      <w:pPr>
        <w:autoSpaceDE w:val="0"/>
        <w:autoSpaceDN w:val="0"/>
        <w:adjustRightInd w:val="0"/>
        <w:spacing w:line="240" w:lineRule="auto"/>
        <w:jc w:val="both"/>
        <w:rPr>
          <w:rFonts w:eastAsia="ArialMT" w:cs="ArialMT"/>
          <w:sz w:val="24"/>
          <w:szCs w:val="24"/>
        </w:rPr>
      </w:pPr>
    </w:p>
    <w:p w14:paraId="2BFCAF48" w14:textId="2EF35B67" w:rsidR="00A42ACE" w:rsidRDefault="00A42ACE" w:rsidP="006F2B27">
      <w:pPr>
        <w:pStyle w:val="Ttulo2"/>
      </w:pPr>
      <w:bookmarkStart w:id="9" w:name="_Toc6085303"/>
      <w:r w:rsidRPr="00F95F71">
        <w:t xml:space="preserve">5. </w:t>
      </w:r>
      <w:bookmarkEnd w:id="9"/>
      <w:r w:rsidR="00EE4B3B">
        <w:t>Representación de los resultados</w:t>
      </w:r>
    </w:p>
    <w:p w14:paraId="17DD18F4" w14:textId="77777777" w:rsidR="00A42ACE" w:rsidRDefault="00A42ACE" w:rsidP="00A42ACE">
      <w:pPr>
        <w:autoSpaceDE w:val="0"/>
        <w:autoSpaceDN w:val="0"/>
        <w:adjustRightInd w:val="0"/>
        <w:spacing w:line="240" w:lineRule="auto"/>
        <w:jc w:val="both"/>
        <w:rPr>
          <w:rFonts w:eastAsia="ArialMT" w:cs="ArialMT"/>
          <w:sz w:val="24"/>
          <w:szCs w:val="24"/>
        </w:rPr>
      </w:pPr>
    </w:p>
    <w:p w14:paraId="3C7A765C" w14:textId="77777777" w:rsidR="00A42ACE" w:rsidRPr="000052A8" w:rsidRDefault="00A42ACE" w:rsidP="00A42ACE">
      <w:pPr>
        <w:autoSpaceDE w:val="0"/>
        <w:autoSpaceDN w:val="0"/>
        <w:adjustRightInd w:val="0"/>
        <w:spacing w:line="240" w:lineRule="auto"/>
        <w:jc w:val="both"/>
        <w:rPr>
          <w:rFonts w:eastAsia="ArialMT" w:cs="ArialMT"/>
          <w:sz w:val="24"/>
          <w:szCs w:val="24"/>
          <w:lang w:val="es-CO"/>
        </w:rPr>
      </w:pPr>
    </w:p>
    <w:p w14:paraId="411B738D" w14:textId="336846CD" w:rsidR="00A42ACE" w:rsidRDefault="00A42ACE" w:rsidP="006F2B27">
      <w:pPr>
        <w:pStyle w:val="Ttulo2"/>
      </w:pPr>
      <w:bookmarkStart w:id="10" w:name="_Toc6085304"/>
      <w:r w:rsidRPr="00F95F71">
        <w:t xml:space="preserve">6. </w:t>
      </w:r>
      <w:bookmarkEnd w:id="10"/>
      <w:r w:rsidR="00EE4B3B">
        <w:t>Conclusiones</w:t>
      </w:r>
    </w:p>
    <w:p w14:paraId="062EA099" w14:textId="77777777" w:rsidR="000052A8" w:rsidRPr="00B179AF" w:rsidRDefault="000052A8" w:rsidP="00A42ACE">
      <w:pPr>
        <w:autoSpaceDE w:val="0"/>
        <w:autoSpaceDN w:val="0"/>
        <w:adjustRightInd w:val="0"/>
        <w:spacing w:line="240" w:lineRule="auto"/>
        <w:jc w:val="both"/>
        <w:rPr>
          <w:rFonts w:eastAsia="ArialMT" w:cs="ArialMT"/>
          <w:sz w:val="24"/>
          <w:szCs w:val="24"/>
          <w:lang w:val="en-US"/>
        </w:rPr>
      </w:pPr>
    </w:p>
    <w:p w14:paraId="72DDC30A" w14:textId="3E339281" w:rsidR="00A42ACE" w:rsidRDefault="00A42ACE" w:rsidP="006F2B27">
      <w:pPr>
        <w:pStyle w:val="Ttulo2"/>
      </w:pPr>
      <w:bookmarkStart w:id="11" w:name="_Toc6085305"/>
      <w:r w:rsidRPr="00F95F71">
        <w:t xml:space="preserve">7. </w:t>
      </w:r>
      <w:bookmarkEnd w:id="11"/>
      <w:r w:rsidR="00EE4B3B">
        <w:t>Código</w:t>
      </w:r>
    </w:p>
    <w:p w14:paraId="4090527D" w14:textId="77777777" w:rsidR="00A42ACE" w:rsidRDefault="00A42ACE" w:rsidP="00A42ACE">
      <w:pPr>
        <w:autoSpaceDE w:val="0"/>
        <w:autoSpaceDN w:val="0"/>
        <w:adjustRightInd w:val="0"/>
        <w:spacing w:line="240" w:lineRule="auto"/>
        <w:jc w:val="both"/>
        <w:rPr>
          <w:rFonts w:eastAsia="ArialMT" w:cs="ArialMT"/>
          <w:sz w:val="24"/>
          <w:szCs w:val="24"/>
        </w:rPr>
      </w:pPr>
    </w:p>
    <w:p w14:paraId="6B8AB4A7" w14:textId="77777777" w:rsidR="00F927AD" w:rsidRDefault="00F927AD" w:rsidP="00F927AD"/>
    <w:p w14:paraId="54F88E1A" w14:textId="77777777" w:rsidR="00F927AD" w:rsidRPr="00F927AD" w:rsidRDefault="00F927AD" w:rsidP="00F927AD"/>
    <w:p w14:paraId="180E43FE" w14:textId="4C4EA73E" w:rsidR="00A42ACE" w:rsidRDefault="00A42ACE" w:rsidP="00A42ACE">
      <w:pPr>
        <w:jc w:val="both"/>
        <w:rPr>
          <w:rFonts w:eastAsia="ArialMT" w:cs="ArialMT"/>
          <w:sz w:val="24"/>
          <w:szCs w:val="24"/>
        </w:rPr>
      </w:pPr>
    </w:p>
    <w:p w14:paraId="41D2AB78" w14:textId="77777777" w:rsidR="00F927AD" w:rsidRDefault="00F927AD" w:rsidP="00A42ACE">
      <w:pPr>
        <w:jc w:val="both"/>
        <w:rPr>
          <w:rFonts w:eastAsia="ArialMT" w:cs="ArialMT"/>
          <w:sz w:val="24"/>
          <w:szCs w:val="24"/>
        </w:rPr>
      </w:pPr>
    </w:p>
    <w:p w14:paraId="4A090092" w14:textId="77777777" w:rsidR="00F927AD" w:rsidRDefault="00F927AD" w:rsidP="00A42ACE">
      <w:pPr>
        <w:jc w:val="both"/>
        <w:rPr>
          <w:rFonts w:eastAsia="ArialMT" w:cs="ArialMT"/>
          <w:sz w:val="24"/>
          <w:szCs w:val="24"/>
        </w:rPr>
      </w:pPr>
    </w:p>
    <w:p w14:paraId="5667C30B" w14:textId="77777777" w:rsidR="00F927AD" w:rsidRDefault="00F927AD" w:rsidP="00A42ACE">
      <w:pPr>
        <w:jc w:val="both"/>
        <w:rPr>
          <w:rFonts w:eastAsia="ArialMT" w:cs="ArialMT"/>
          <w:sz w:val="24"/>
          <w:szCs w:val="24"/>
        </w:rPr>
      </w:pPr>
    </w:p>
    <w:p w14:paraId="65B26D50" w14:textId="77777777" w:rsidR="00F927AD" w:rsidRDefault="00F927AD" w:rsidP="00A42ACE">
      <w:pPr>
        <w:jc w:val="both"/>
        <w:rPr>
          <w:rFonts w:eastAsia="ArialMT" w:cs="ArialMT"/>
          <w:sz w:val="24"/>
          <w:szCs w:val="24"/>
        </w:rPr>
      </w:pPr>
    </w:p>
    <w:p w14:paraId="09187A9F" w14:textId="77777777" w:rsidR="00F927AD" w:rsidRDefault="00F927AD" w:rsidP="00A42ACE">
      <w:pPr>
        <w:jc w:val="both"/>
        <w:rPr>
          <w:rFonts w:eastAsia="ArialMT" w:cs="ArialMT"/>
          <w:sz w:val="24"/>
          <w:szCs w:val="24"/>
        </w:rPr>
      </w:pPr>
    </w:p>
    <w:p w14:paraId="0B24D01A" w14:textId="77777777" w:rsidR="00F927AD" w:rsidRDefault="00F927AD" w:rsidP="00A42ACE">
      <w:pPr>
        <w:jc w:val="both"/>
        <w:rPr>
          <w:rFonts w:eastAsia="ArialMT" w:cs="ArialMT"/>
          <w:sz w:val="24"/>
          <w:szCs w:val="24"/>
        </w:rPr>
      </w:pPr>
    </w:p>
    <w:p w14:paraId="1E501A9D" w14:textId="77777777" w:rsidR="00F927AD" w:rsidRDefault="00F927AD" w:rsidP="00A42ACE">
      <w:pPr>
        <w:jc w:val="both"/>
        <w:rPr>
          <w:rFonts w:eastAsia="ArialMT" w:cs="ArialMT"/>
          <w:sz w:val="24"/>
          <w:szCs w:val="24"/>
        </w:rPr>
      </w:pPr>
    </w:p>
    <w:p w14:paraId="0219B01D" w14:textId="77777777" w:rsidR="00F927AD" w:rsidRDefault="00F927AD" w:rsidP="00A42ACE">
      <w:pPr>
        <w:jc w:val="both"/>
        <w:rPr>
          <w:rFonts w:eastAsia="ArialMT" w:cs="ArialMT"/>
          <w:sz w:val="24"/>
          <w:szCs w:val="24"/>
        </w:rPr>
      </w:pPr>
    </w:p>
    <w:p w14:paraId="2E85E90E" w14:textId="77777777" w:rsidR="00F927AD" w:rsidRDefault="00F927AD" w:rsidP="00A42ACE">
      <w:pPr>
        <w:jc w:val="both"/>
        <w:rPr>
          <w:rFonts w:eastAsia="ArialMT" w:cs="ArialMT"/>
          <w:sz w:val="24"/>
          <w:szCs w:val="24"/>
        </w:rPr>
      </w:pPr>
    </w:p>
    <w:p w14:paraId="624A917B" w14:textId="77777777" w:rsidR="00F927AD" w:rsidRDefault="00F927AD" w:rsidP="00A42ACE">
      <w:pPr>
        <w:jc w:val="both"/>
        <w:rPr>
          <w:rFonts w:eastAsia="ArialMT" w:cs="ArialMT"/>
          <w:sz w:val="24"/>
          <w:szCs w:val="24"/>
        </w:rPr>
      </w:pPr>
    </w:p>
    <w:p w14:paraId="61BC12E5" w14:textId="77777777" w:rsidR="00F927AD" w:rsidRDefault="00F927AD" w:rsidP="00A42ACE">
      <w:pPr>
        <w:jc w:val="both"/>
        <w:rPr>
          <w:rFonts w:eastAsia="ArialMT" w:cs="ArialMT"/>
          <w:sz w:val="24"/>
          <w:szCs w:val="24"/>
        </w:rPr>
      </w:pPr>
    </w:p>
    <w:p w14:paraId="072DB4A9" w14:textId="77777777" w:rsidR="00F927AD" w:rsidRDefault="00F927AD" w:rsidP="00A42ACE">
      <w:pPr>
        <w:jc w:val="both"/>
        <w:rPr>
          <w:rFonts w:eastAsia="ArialMT" w:cs="ArialMT"/>
          <w:sz w:val="24"/>
          <w:szCs w:val="24"/>
        </w:rPr>
      </w:pPr>
    </w:p>
    <w:p w14:paraId="7F786639" w14:textId="77777777" w:rsidR="00F927AD" w:rsidRDefault="00F927AD" w:rsidP="00A42ACE">
      <w:pPr>
        <w:jc w:val="both"/>
        <w:rPr>
          <w:rFonts w:eastAsia="ArialMT" w:cs="ArialMT"/>
          <w:sz w:val="24"/>
          <w:szCs w:val="24"/>
        </w:rPr>
      </w:pPr>
    </w:p>
    <w:p w14:paraId="40CBFD1E" w14:textId="77777777" w:rsidR="00F927AD" w:rsidRDefault="00F927AD" w:rsidP="00A42ACE">
      <w:pPr>
        <w:jc w:val="both"/>
        <w:rPr>
          <w:rFonts w:eastAsia="ArialMT" w:cs="ArialMT"/>
          <w:sz w:val="24"/>
          <w:szCs w:val="24"/>
        </w:rPr>
      </w:pPr>
    </w:p>
    <w:tbl>
      <w:tblPr>
        <w:tblStyle w:val="Tablaconcuadrcula"/>
        <w:tblW w:w="8979" w:type="dxa"/>
        <w:jc w:val="center"/>
        <w:tblLook w:val="04A0" w:firstRow="1" w:lastRow="0" w:firstColumn="1" w:lastColumn="0" w:noHBand="0" w:noVBand="1"/>
      </w:tblPr>
      <w:tblGrid>
        <w:gridCol w:w="4489"/>
        <w:gridCol w:w="4490"/>
      </w:tblGrid>
      <w:tr w:rsidR="00A42ACE" w14:paraId="75DECEC9" w14:textId="77777777" w:rsidTr="00877323">
        <w:trPr>
          <w:trHeight w:val="327"/>
          <w:jc w:val="center"/>
        </w:trPr>
        <w:tc>
          <w:tcPr>
            <w:tcW w:w="4489" w:type="dxa"/>
          </w:tcPr>
          <w:p w14:paraId="7653314D" w14:textId="77777777" w:rsidR="00A42ACE" w:rsidRPr="00BA535F" w:rsidRDefault="00A42ACE" w:rsidP="00EA3590">
            <w:pPr>
              <w:jc w:val="center"/>
              <w:rPr>
                <w:rFonts w:eastAsia="ArialMT" w:cs="ArialMT"/>
                <w:b/>
                <w:sz w:val="24"/>
                <w:szCs w:val="24"/>
              </w:rPr>
            </w:pPr>
            <w:r w:rsidRPr="00BA535F">
              <w:rPr>
                <w:rFonts w:eastAsia="ArialMT" w:cs="ArialMT"/>
                <w:b/>
                <w:sz w:val="24"/>
                <w:szCs w:val="24"/>
              </w:rPr>
              <w:t>Contribuciones</w:t>
            </w:r>
          </w:p>
        </w:tc>
        <w:tc>
          <w:tcPr>
            <w:tcW w:w="4490" w:type="dxa"/>
          </w:tcPr>
          <w:p w14:paraId="7097427E" w14:textId="77777777" w:rsidR="00A42ACE" w:rsidRPr="00BA535F" w:rsidRDefault="00A42ACE" w:rsidP="00EA3590">
            <w:pPr>
              <w:jc w:val="center"/>
              <w:rPr>
                <w:rFonts w:eastAsia="ArialMT" w:cs="ArialMT"/>
                <w:b/>
                <w:sz w:val="24"/>
                <w:szCs w:val="24"/>
              </w:rPr>
            </w:pPr>
            <w:r w:rsidRPr="00BA535F">
              <w:rPr>
                <w:rFonts w:eastAsia="ArialMT" w:cs="ArialMT"/>
                <w:b/>
                <w:sz w:val="24"/>
                <w:szCs w:val="24"/>
              </w:rPr>
              <w:t>Firma</w:t>
            </w:r>
          </w:p>
        </w:tc>
      </w:tr>
      <w:tr w:rsidR="00A42ACE" w14:paraId="7042FDA1" w14:textId="77777777" w:rsidTr="00877323">
        <w:trPr>
          <w:trHeight w:val="327"/>
          <w:jc w:val="center"/>
        </w:trPr>
        <w:tc>
          <w:tcPr>
            <w:tcW w:w="4489" w:type="dxa"/>
          </w:tcPr>
          <w:p w14:paraId="7FAFEE53" w14:textId="77777777" w:rsidR="00A42ACE" w:rsidRPr="00BA535F" w:rsidRDefault="00A42ACE" w:rsidP="00EA3590">
            <w:pPr>
              <w:jc w:val="center"/>
              <w:rPr>
                <w:rFonts w:eastAsia="ArialMT" w:cs="ArialMT"/>
                <w:sz w:val="24"/>
                <w:szCs w:val="24"/>
              </w:rPr>
            </w:pPr>
            <w:r w:rsidRPr="00BA535F">
              <w:rPr>
                <w:rFonts w:eastAsia="ArialMT" w:cs="ArialMT"/>
                <w:sz w:val="24"/>
                <w:szCs w:val="24"/>
              </w:rPr>
              <w:t>Investigación Previa</w:t>
            </w:r>
          </w:p>
        </w:tc>
        <w:tc>
          <w:tcPr>
            <w:tcW w:w="4490" w:type="dxa"/>
          </w:tcPr>
          <w:p w14:paraId="1B56E95B" w14:textId="77777777" w:rsidR="00A42ACE" w:rsidRPr="00BA535F" w:rsidRDefault="00A42ACE" w:rsidP="00EA3590">
            <w:pPr>
              <w:jc w:val="both"/>
              <w:rPr>
                <w:rFonts w:eastAsia="ArialMT" w:cs="ArialMT"/>
                <w:sz w:val="24"/>
                <w:szCs w:val="24"/>
              </w:rPr>
            </w:pPr>
            <w:r w:rsidRPr="00BA535F">
              <w:rPr>
                <w:rFonts w:eastAsia="ArialMT" w:cs="ArialMT"/>
                <w:sz w:val="24"/>
                <w:szCs w:val="24"/>
              </w:rPr>
              <w:t>JPBS</w:t>
            </w:r>
            <w:r>
              <w:rPr>
                <w:rFonts w:eastAsia="ArialMT" w:cs="ArialMT"/>
                <w:sz w:val="24"/>
                <w:szCs w:val="24"/>
              </w:rPr>
              <w:t>, JCG</w:t>
            </w:r>
          </w:p>
        </w:tc>
      </w:tr>
      <w:tr w:rsidR="00A42ACE" w14:paraId="7648B2B1" w14:textId="77777777" w:rsidTr="00877323">
        <w:trPr>
          <w:trHeight w:val="327"/>
          <w:jc w:val="center"/>
        </w:trPr>
        <w:tc>
          <w:tcPr>
            <w:tcW w:w="4489" w:type="dxa"/>
          </w:tcPr>
          <w:p w14:paraId="550904D2" w14:textId="77777777" w:rsidR="00A42ACE" w:rsidRPr="00BA535F" w:rsidRDefault="00A42ACE" w:rsidP="00EA3590">
            <w:pPr>
              <w:jc w:val="center"/>
              <w:rPr>
                <w:rFonts w:eastAsia="ArialMT" w:cs="ArialMT"/>
                <w:sz w:val="24"/>
                <w:szCs w:val="24"/>
              </w:rPr>
            </w:pPr>
            <w:r w:rsidRPr="00BA535F">
              <w:rPr>
                <w:rFonts w:eastAsia="ArialMT" w:cs="ArialMT"/>
                <w:sz w:val="24"/>
                <w:szCs w:val="24"/>
              </w:rPr>
              <w:t>Redacción de las respuestas</w:t>
            </w:r>
          </w:p>
        </w:tc>
        <w:tc>
          <w:tcPr>
            <w:tcW w:w="4490" w:type="dxa"/>
          </w:tcPr>
          <w:p w14:paraId="560AC587" w14:textId="77777777" w:rsidR="00A42ACE" w:rsidRPr="00BA535F" w:rsidRDefault="00A42ACE" w:rsidP="00EA3590">
            <w:pPr>
              <w:jc w:val="both"/>
              <w:rPr>
                <w:rFonts w:eastAsia="ArialMT" w:cs="ArialMT"/>
                <w:sz w:val="24"/>
                <w:szCs w:val="24"/>
              </w:rPr>
            </w:pPr>
            <w:r w:rsidRPr="00BA535F">
              <w:rPr>
                <w:rFonts w:eastAsia="ArialMT" w:cs="ArialMT"/>
                <w:sz w:val="24"/>
                <w:szCs w:val="24"/>
              </w:rPr>
              <w:t>JPBS</w:t>
            </w:r>
            <w:r>
              <w:rPr>
                <w:rFonts w:eastAsia="ArialMT" w:cs="ArialMT"/>
                <w:sz w:val="24"/>
                <w:szCs w:val="24"/>
              </w:rPr>
              <w:t>, JCG</w:t>
            </w:r>
          </w:p>
        </w:tc>
      </w:tr>
      <w:tr w:rsidR="00A42ACE" w14:paraId="6C737B8E" w14:textId="77777777" w:rsidTr="00877323">
        <w:trPr>
          <w:trHeight w:val="327"/>
          <w:jc w:val="center"/>
        </w:trPr>
        <w:tc>
          <w:tcPr>
            <w:tcW w:w="4489" w:type="dxa"/>
          </w:tcPr>
          <w:p w14:paraId="5DFC2AA8" w14:textId="77777777" w:rsidR="00A42ACE" w:rsidRPr="00BA535F" w:rsidRDefault="00A42ACE" w:rsidP="00EA3590">
            <w:pPr>
              <w:jc w:val="center"/>
              <w:rPr>
                <w:rFonts w:eastAsia="ArialMT" w:cs="ArialMT"/>
                <w:sz w:val="24"/>
                <w:szCs w:val="24"/>
              </w:rPr>
            </w:pPr>
            <w:r w:rsidRPr="00BA535F">
              <w:rPr>
                <w:rFonts w:eastAsia="ArialMT" w:cs="ArialMT"/>
                <w:sz w:val="24"/>
                <w:szCs w:val="24"/>
              </w:rPr>
              <w:t>Desarrollo de código</w:t>
            </w:r>
          </w:p>
        </w:tc>
        <w:tc>
          <w:tcPr>
            <w:tcW w:w="4490" w:type="dxa"/>
          </w:tcPr>
          <w:p w14:paraId="2DFD60B3" w14:textId="77777777" w:rsidR="00A42ACE" w:rsidRPr="00BA535F" w:rsidRDefault="00A42ACE" w:rsidP="00EA3590">
            <w:pPr>
              <w:jc w:val="both"/>
              <w:rPr>
                <w:rFonts w:eastAsia="ArialMT" w:cs="ArialMT"/>
                <w:sz w:val="24"/>
                <w:szCs w:val="24"/>
              </w:rPr>
            </w:pPr>
            <w:r w:rsidRPr="00BA535F">
              <w:rPr>
                <w:rFonts w:eastAsia="ArialMT" w:cs="ArialMT"/>
                <w:sz w:val="24"/>
                <w:szCs w:val="24"/>
              </w:rPr>
              <w:t>JPBS</w:t>
            </w:r>
            <w:r>
              <w:rPr>
                <w:rFonts w:eastAsia="ArialMT" w:cs="ArialMT"/>
                <w:sz w:val="24"/>
                <w:szCs w:val="24"/>
              </w:rPr>
              <w:t>, JCG</w:t>
            </w:r>
          </w:p>
        </w:tc>
      </w:tr>
    </w:tbl>
    <w:p w14:paraId="30CB72D9" w14:textId="77777777" w:rsidR="00877323" w:rsidRDefault="00877323" w:rsidP="00A42ACE">
      <w:pPr>
        <w:jc w:val="both"/>
        <w:rPr>
          <w:rFonts w:eastAsia="ArialMT" w:cs="ArialMT"/>
          <w:b/>
          <w:sz w:val="28"/>
          <w:szCs w:val="24"/>
          <w:lang w:val="en-US"/>
        </w:rPr>
      </w:pPr>
    </w:p>
    <w:p w14:paraId="0124D349" w14:textId="77777777" w:rsidR="004B7908" w:rsidRDefault="004B7908" w:rsidP="00A42ACE">
      <w:pPr>
        <w:jc w:val="both"/>
        <w:rPr>
          <w:rFonts w:eastAsia="ArialMT" w:cs="ArialMT"/>
          <w:b/>
          <w:sz w:val="28"/>
          <w:szCs w:val="24"/>
          <w:lang w:val="en-US"/>
        </w:rPr>
      </w:pPr>
    </w:p>
    <w:p w14:paraId="42A6B37B" w14:textId="77777777" w:rsidR="00A42ACE" w:rsidRDefault="00A42ACE" w:rsidP="006F2B27">
      <w:pPr>
        <w:pStyle w:val="Ttulo2"/>
        <w:rPr>
          <w:lang w:val="en-US"/>
        </w:rPr>
      </w:pPr>
      <w:proofErr w:type="spellStart"/>
      <w:r w:rsidRPr="00190576">
        <w:rPr>
          <w:lang w:val="en-US"/>
        </w:rPr>
        <w:t>Bibliografía</w:t>
      </w:r>
      <w:proofErr w:type="spellEnd"/>
    </w:p>
    <w:p w14:paraId="10404423" w14:textId="77777777" w:rsidR="00A42ACE" w:rsidRPr="00190576" w:rsidRDefault="00A42ACE" w:rsidP="00A42ACE">
      <w:pPr>
        <w:jc w:val="both"/>
        <w:rPr>
          <w:rFonts w:eastAsia="ArialMT" w:cs="ArialMT"/>
          <w:b/>
          <w:sz w:val="28"/>
          <w:szCs w:val="24"/>
          <w:lang w:val="en-US"/>
        </w:rPr>
      </w:pPr>
    </w:p>
    <w:p w14:paraId="34AEC39C" w14:textId="6A8ED5B6" w:rsidR="00BC5F5A" w:rsidRPr="00BC5F5A" w:rsidRDefault="00BC5F5A" w:rsidP="00BC5F5A">
      <w:pPr>
        <w:pStyle w:val="Contenidodelmarco"/>
        <w:numPr>
          <w:ilvl w:val="0"/>
          <w:numId w:val="28"/>
        </w:numPr>
      </w:pPr>
      <w:r w:rsidRPr="00BC5F5A">
        <w:t xml:space="preserve">Calvo M., Subirats L., </w:t>
      </w:r>
      <w:proofErr w:type="spellStart"/>
      <w:r w:rsidRPr="00BC5F5A">
        <w:t>Perez</w:t>
      </w:r>
      <w:proofErr w:type="spellEnd"/>
      <w:r w:rsidRPr="00BC5F5A">
        <w:t xml:space="preserve"> D. (2019). </w:t>
      </w:r>
      <w:proofErr w:type="spellStart"/>
      <w:r w:rsidRPr="00BC5F5A">
        <w:t>Introduccion</w:t>
      </w:r>
      <w:proofErr w:type="spellEnd"/>
      <w:r w:rsidRPr="00BC5F5A">
        <w:t xml:space="preserve"> a la limpieza y </w:t>
      </w:r>
      <w:proofErr w:type="spellStart"/>
      <w:r w:rsidRPr="00BC5F5A">
        <w:t>analisis</w:t>
      </w:r>
      <w:proofErr w:type="spellEnd"/>
      <w:r w:rsidRPr="00BC5F5A">
        <w:t xml:space="preserve"> de los datos.</w:t>
      </w:r>
    </w:p>
    <w:p w14:paraId="2F930F57" w14:textId="77777777" w:rsidR="00BC5F5A" w:rsidRPr="00BC5F5A" w:rsidRDefault="00BC5F5A" w:rsidP="00BC5F5A">
      <w:pPr>
        <w:pStyle w:val="Contenidodelmarco"/>
        <w:numPr>
          <w:ilvl w:val="0"/>
          <w:numId w:val="28"/>
        </w:numPr>
        <w:rPr>
          <w:lang w:val="en-US"/>
        </w:rPr>
      </w:pPr>
      <w:r w:rsidRPr="00BC5F5A">
        <w:rPr>
          <w:lang w:val="en-US"/>
        </w:rPr>
        <w:t>Editorial UOC.</w:t>
      </w:r>
    </w:p>
    <w:p w14:paraId="37C04403" w14:textId="42B4F3B0" w:rsidR="00BC5F5A" w:rsidRPr="00BC5F5A" w:rsidRDefault="00BC5F5A" w:rsidP="00BC5F5A">
      <w:pPr>
        <w:pStyle w:val="Contenidodelmarco"/>
        <w:numPr>
          <w:ilvl w:val="0"/>
          <w:numId w:val="28"/>
        </w:numPr>
        <w:rPr>
          <w:lang w:val="en-US"/>
        </w:rPr>
      </w:pPr>
      <w:r w:rsidRPr="00BC5F5A">
        <w:rPr>
          <w:lang w:val="en-US"/>
        </w:rPr>
        <w:t xml:space="preserve">Megan Squire (2015). </w:t>
      </w:r>
      <w:r w:rsidRPr="00BC5F5A">
        <w:rPr>
          <w:rFonts w:ascii="Arial-ItalicMT" w:hAnsi="Arial-ItalicMT" w:cs="Arial-ItalicMT"/>
          <w:i/>
          <w:iCs/>
          <w:lang w:val="en-US"/>
        </w:rPr>
        <w:t>Clean Data</w:t>
      </w:r>
      <w:r w:rsidRPr="00BC5F5A">
        <w:rPr>
          <w:lang w:val="en-US"/>
        </w:rPr>
        <w:t xml:space="preserve">. </w:t>
      </w:r>
      <w:proofErr w:type="spellStart"/>
      <w:r w:rsidRPr="00BC5F5A">
        <w:rPr>
          <w:lang w:val="en-US"/>
        </w:rPr>
        <w:t>Packt</w:t>
      </w:r>
      <w:proofErr w:type="spellEnd"/>
      <w:r w:rsidRPr="00BC5F5A">
        <w:rPr>
          <w:lang w:val="en-US"/>
        </w:rPr>
        <w:t xml:space="preserve"> Publishing Ltd.</w:t>
      </w:r>
    </w:p>
    <w:p w14:paraId="65FE04E6" w14:textId="11095092" w:rsidR="00BC5F5A" w:rsidRPr="00BC5F5A" w:rsidRDefault="00BC5F5A" w:rsidP="00BC5F5A">
      <w:pPr>
        <w:pStyle w:val="Contenidodelmarco"/>
        <w:numPr>
          <w:ilvl w:val="0"/>
          <w:numId w:val="28"/>
        </w:numPr>
        <w:rPr>
          <w:lang w:val="en-US"/>
        </w:rPr>
      </w:pPr>
      <w:r w:rsidRPr="00BC5F5A">
        <w:rPr>
          <w:lang w:val="en-US"/>
        </w:rPr>
        <w:t xml:space="preserve">Jiawei Han, </w:t>
      </w:r>
      <w:proofErr w:type="spellStart"/>
      <w:r w:rsidRPr="00BC5F5A">
        <w:rPr>
          <w:lang w:val="en-US"/>
        </w:rPr>
        <w:t>Micheine</w:t>
      </w:r>
      <w:proofErr w:type="spellEnd"/>
      <w:r w:rsidRPr="00BC5F5A">
        <w:rPr>
          <w:lang w:val="en-US"/>
        </w:rPr>
        <w:t xml:space="preserve"> </w:t>
      </w:r>
      <w:proofErr w:type="spellStart"/>
      <w:r w:rsidRPr="00BC5F5A">
        <w:rPr>
          <w:lang w:val="en-US"/>
        </w:rPr>
        <w:t>Kamber</w:t>
      </w:r>
      <w:proofErr w:type="spellEnd"/>
      <w:r w:rsidRPr="00BC5F5A">
        <w:rPr>
          <w:lang w:val="en-US"/>
        </w:rPr>
        <w:t xml:space="preserve">, Jian Pei (2012). </w:t>
      </w:r>
      <w:r w:rsidRPr="00BC5F5A">
        <w:rPr>
          <w:rFonts w:ascii="Arial-ItalicMT" w:hAnsi="Arial-ItalicMT" w:cs="Arial-ItalicMT"/>
          <w:i/>
          <w:iCs/>
          <w:lang w:val="en-US"/>
        </w:rPr>
        <w:t>Data mining: concepts and techniques</w:t>
      </w:r>
      <w:r w:rsidRPr="00BC5F5A">
        <w:rPr>
          <w:lang w:val="en-US"/>
        </w:rPr>
        <w:t>.</w:t>
      </w:r>
    </w:p>
    <w:p w14:paraId="5D0ED547" w14:textId="77777777" w:rsidR="00BC5F5A" w:rsidRPr="00BC5F5A" w:rsidRDefault="00BC5F5A" w:rsidP="00BC5F5A">
      <w:pPr>
        <w:pStyle w:val="Contenidodelmarco"/>
        <w:numPr>
          <w:ilvl w:val="0"/>
          <w:numId w:val="28"/>
        </w:numPr>
        <w:rPr>
          <w:lang w:val="en-US"/>
        </w:rPr>
      </w:pPr>
      <w:r w:rsidRPr="00BC5F5A">
        <w:rPr>
          <w:lang w:val="en-US"/>
        </w:rPr>
        <w:t>Morgan Kaufmann.</w:t>
      </w:r>
    </w:p>
    <w:p w14:paraId="1D18E9F3" w14:textId="7BA9EAB3" w:rsidR="00BC5F5A" w:rsidRPr="00BC5F5A" w:rsidRDefault="00BC5F5A" w:rsidP="00BC5F5A">
      <w:pPr>
        <w:pStyle w:val="Contenidodelmarco"/>
        <w:numPr>
          <w:ilvl w:val="0"/>
          <w:numId w:val="28"/>
        </w:numPr>
        <w:rPr>
          <w:rFonts w:ascii="Arial-ItalicMT" w:hAnsi="Arial-ItalicMT" w:cs="Arial-ItalicMT"/>
          <w:i/>
          <w:iCs/>
          <w:lang w:val="en-US"/>
        </w:rPr>
      </w:pPr>
      <w:r w:rsidRPr="00BC5F5A">
        <w:rPr>
          <w:lang w:val="en-US"/>
        </w:rPr>
        <w:t xml:space="preserve">Jason W. Osborne (2010). </w:t>
      </w:r>
      <w:r w:rsidRPr="00BC5F5A">
        <w:rPr>
          <w:rFonts w:ascii="Arial-ItalicMT" w:hAnsi="Arial-ItalicMT" w:cs="Arial-ItalicMT"/>
          <w:i/>
          <w:iCs/>
          <w:lang w:val="en-US"/>
        </w:rPr>
        <w:t>Data Cleaning Basics: Best Practices in Dealing with Extreme</w:t>
      </w:r>
    </w:p>
    <w:p w14:paraId="5FD3CAFE" w14:textId="77777777" w:rsidR="00BC5F5A" w:rsidRPr="00BC5F5A" w:rsidRDefault="00BC5F5A" w:rsidP="00BC5F5A">
      <w:pPr>
        <w:pStyle w:val="Contenidodelmarco"/>
        <w:numPr>
          <w:ilvl w:val="0"/>
          <w:numId w:val="28"/>
        </w:numPr>
        <w:rPr>
          <w:rFonts w:ascii="TimesNewRomanPSMT" w:hAnsi="TimesNewRomanPSMT" w:cs="TimesNewRomanPSMT"/>
          <w:szCs w:val="24"/>
          <w:lang w:val="en-US"/>
        </w:rPr>
      </w:pPr>
      <w:r w:rsidRPr="00BC5F5A">
        <w:rPr>
          <w:rFonts w:ascii="Arial-ItalicMT" w:hAnsi="Arial-ItalicMT" w:cs="Arial-ItalicMT"/>
          <w:i/>
          <w:iCs/>
          <w:lang w:val="en-US"/>
        </w:rPr>
        <w:t xml:space="preserve">Scores. </w:t>
      </w:r>
      <w:r w:rsidRPr="00BC5F5A">
        <w:rPr>
          <w:lang w:val="en-US"/>
        </w:rPr>
        <w:t>Newborn and Infant Nursing Reviews; 10 (1): pp. 1527-3369</w:t>
      </w:r>
      <w:r w:rsidRPr="00BC5F5A">
        <w:rPr>
          <w:rFonts w:ascii="TimesNewRomanPSMT" w:hAnsi="TimesNewRomanPSMT" w:cs="TimesNewRomanPSMT"/>
          <w:szCs w:val="24"/>
          <w:lang w:val="en-US"/>
        </w:rPr>
        <w:t>.</w:t>
      </w:r>
    </w:p>
    <w:p w14:paraId="5B1F698F" w14:textId="015D91F2" w:rsidR="00BC5F5A" w:rsidRPr="00BC5F5A" w:rsidRDefault="00BC5F5A" w:rsidP="00BC5F5A">
      <w:pPr>
        <w:pStyle w:val="Contenidodelmarco"/>
        <w:numPr>
          <w:ilvl w:val="0"/>
          <w:numId w:val="28"/>
        </w:numPr>
        <w:rPr>
          <w:lang w:val="en-US"/>
        </w:rPr>
      </w:pPr>
      <w:r w:rsidRPr="00BC5F5A">
        <w:rPr>
          <w:lang w:val="en-US"/>
        </w:rPr>
        <w:t xml:space="preserve">Peter </w:t>
      </w:r>
      <w:proofErr w:type="spellStart"/>
      <w:r w:rsidRPr="00BC5F5A">
        <w:rPr>
          <w:lang w:val="en-US"/>
        </w:rPr>
        <w:t>Dalgaard</w:t>
      </w:r>
      <w:proofErr w:type="spellEnd"/>
      <w:r w:rsidRPr="00BC5F5A">
        <w:rPr>
          <w:lang w:val="en-US"/>
        </w:rPr>
        <w:t xml:space="preserve"> (2008). </w:t>
      </w:r>
      <w:r w:rsidRPr="00BC5F5A">
        <w:rPr>
          <w:rFonts w:ascii="Arial-ItalicMT" w:hAnsi="Arial-ItalicMT" w:cs="Arial-ItalicMT"/>
          <w:i/>
          <w:iCs/>
          <w:lang w:val="en-US"/>
        </w:rPr>
        <w:t>Introductory statistics with R</w:t>
      </w:r>
      <w:r w:rsidRPr="00BC5F5A">
        <w:rPr>
          <w:lang w:val="en-US"/>
        </w:rPr>
        <w:t>. Springer Science &amp; Business Media.</w:t>
      </w:r>
    </w:p>
    <w:p w14:paraId="5F217361" w14:textId="13DD1B7B" w:rsidR="00BC5F5A" w:rsidRPr="00BC5F5A" w:rsidRDefault="00BC5F5A" w:rsidP="00BC5F5A">
      <w:pPr>
        <w:pStyle w:val="Contenidodelmarco"/>
        <w:numPr>
          <w:ilvl w:val="0"/>
          <w:numId w:val="28"/>
        </w:numPr>
      </w:pPr>
      <w:r w:rsidRPr="00BC5F5A">
        <w:rPr>
          <w:lang w:val="en-US"/>
        </w:rPr>
        <w:t xml:space="preserve">Wes McKinney (2012). </w:t>
      </w:r>
      <w:r w:rsidRPr="00BC5F5A">
        <w:rPr>
          <w:rFonts w:ascii="Arial-ItalicMT" w:hAnsi="Arial-ItalicMT" w:cs="Arial-ItalicMT"/>
          <w:i/>
          <w:iCs/>
          <w:lang w:val="en-US"/>
        </w:rPr>
        <w:t>Python for Data Analysis</w:t>
      </w:r>
      <w:r w:rsidRPr="00BC5F5A">
        <w:rPr>
          <w:lang w:val="en-US"/>
        </w:rPr>
        <w:t xml:space="preserve">. </w:t>
      </w:r>
      <w:r w:rsidRPr="00BC5F5A">
        <w:t>O</w:t>
      </w:r>
      <w:r w:rsidRPr="00BC5F5A">
        <w:rPr>
          <w:rFonts w:hint="eastAsia"/>
        </w:rPr>
        <w:t>’</w:t>
      </w:r>
      <w:proofErr w:type="spellStart"/>
      <w:r w:rsidRPr="00BC5F5A">
        <w:t>Reilley</w:t>
      </w:r>
      <w:proofErr w:type="spellEnd"/>
      <w:r w:rsidRPr="00BC5F5A">
        <w:t xml:space="preserve"> Media, Inc.</w:t>
      </w:r>
    </w:p>
    <w:p w14:paraId="5203666D" w14:textId="11926591" w:rsidR="00A42ACE" w:rsidRPr="00BC5F5A" w:rsidRDefault="00BC5F5A" w:rsidP="00BC5F5A">
      <w:pPr>
        <w:pStyle w:val="Contenidodelmarco"/>
        <w:numPr>
          <w:ilvl w:val="0"/>
          <w:numId w:val="28"/>
        </w:numPr>
      </w:pPr>
      <w:r w:rsidRPr="00BC5F5A">
        <w:t xml:space="preserve">Tutorial de </w:t>
      </w:r>
      <w:proofErr w:type="spellStart"/>
      <w:r w:rsidRPr="00BC5F5A">
        <w:t>Github</w:t>
      </w:r>
      <w:proofErr w:type="spellEnd"/>
      <w:r w:rsidRPr="00BC5F5A">
        <w:t xml:space="preserve"> </w:t>
      </w:r>
      <w:r w:rsidRPr="00BC5F5A">
        <w:rPr>
          <w:color w:val="1155CD"/>
        </w:rPr>
        <w:t>https://guides.github.com/activities/hello-world</w:t>
      </w:r>
      <w:r w:rsidRPr="00BC5F5A">
        <w:t>.</w:t>
      </w:r>
    </w:p>
    <w:p w14:paraId="16309AB9" w14:textId="669CA358" w:rsidR="00321FAA" w:rsidRPr="00321FAA" w:rsidRDefault="00321FAA" w:rsidP="00321FAA"/>
    <w:sectPr w:rsidR="00321FAA" w:rsidRPr="00321FAA">
      <w:headerReference w:type="default" r:id="rId9"/>
      <w:footerReference w:type="default" r:id="rId10"/>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4227" w14:textId="77777777" w:rsidR="006E2FA1" w:rsidRDefault="006E2FA1">
      <w:pPr>
        <w:spacing w:line="240" w:lineRule="auto"/>
      </w:pPr>
      <w:r>
        <w:separator/>
      </w:r>
    </w:p>
  </w:endnote>
  <w:endnote w:type="continuationSeparator" w:id="0">
    <w:p w14:paraId="61266CC3" w14:textId="77777777" w:rsidR="006E2FA1" w:rsidRDefault="006E2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2BE93" w14:textId="77777777" w:rsidR="00F96A82" w:rsidRDefault="00F96A82">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3A901" w14:textId="77777777" w:rsidR="006E2FA1" w:rsidRDefault="006E2FA1">
      <w:pPr>
        <w:spacing w:line="240" w:lineRule="auto"/>
      </w:pPr>
      <w:r>
        <w:separator/>
      </w:r>
    </w:p>
  </w:footnote>
  <w:footnote w:type="continuationSeparator" w:id="0">
    <w:p w14:paraId="45075190" w14:textId="77777777" w:rsidR="006E2FA1" w:rsidRDefault="006E2F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96A82" w:rsidRDefault="00F96A82">
    <w:pPr>
      <w:spacing w:line="240" w:lineRule="auto"/>
      <w:rPr>
        <w:color w:val="808080"/>
        <w:sz w:val="15"/>
        <w:szCs w:val="15"/>
      </w:rPr>
    </w:pPr>
    <w:r>
      <w:rPr>
        <w:noProof/>
        <w:color w:val="808080"/>
        <w:sz w:val="15"/>
        <w:szCs w:val="15"/>
        <w:lang w:val="es-CO" w:eastAsia="es-CO"/>
      </w:rPr>
      <mc:AlternateContent>
        <mc:Choice Requires="wps">
          <w:drawing>
            <wp:anchor distT="0" distB="0" distL="0" distR="0" simplePos="0" relativeHeight="13" behindDoc="1" locked="0" layoutInCell="1" allowOverlap="1" wp14:anchorId="4149064F" wp14:editId="2983CE81">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96A82" w:rsidRDefault="00F96A82">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96A82" w:rsidRDefault="00F96A82">
                    <w:pPr>
                      <w:pStyle w:val="Contenidodelmarco"/>
                      <w:spacing w:line="240" w:lineRule="auto"/>
                    </w:pPr>
                  </w:p>
                </w:txbxContent>
              </v:textbox>
              <w10:wrap type="topAndBottom" anchorx="margin"/>
            </v:rect>
          </w:pict>
        </mc:Fallback>
      </mc:AlternateContent>
    </w:r>
    <w:r>
      <w:rPr>
        <w:noProof/>
        <w:color w:val="808080"/>
        <w:sz w:val="15"/>
        <w:szCs w:val="15"/>
        <w:lang w:val="es-CO" w:eastAsia="es-CO"/>
      </w:rPr>
      <w:drawing>
        <wp:anchor distT="228600" distB="228600" distL="228600" distR="228600" simplePos="0" relativeHeight="7" behindDoc="1" locked="0" layoutInCell="1" allowOverlap="1" wp14:anchorId="4096017B" wp14:editId="55C3A49F">
          <wp:simplePos x="0" y="0"/>
          <wp:positionH relativeFrom="margin">
            <wp:posOffset>-276225</wp:posOffset>
          </wp:positionH>
          <wp:positionV relativeFrom="paragraph">
            <wp:posOffset>200025</wp:posOffset>
          </wp:positionV>
          <wp:extent cx="6496050" cy="628650"/>
          <wp:effectExtent l="0" t="0" r="0" b="0"/>
          <wp:wrapSquare wrapText="bothSides"/>
          <wp:docPr id="3"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96A82" w:rsidRDefault="00F96A82">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 w15:restartNumberingAfterBreak="0">
    <w:nsid w:val="01B64537"/>
    <w:multiLevelType w:val="multilevel"/>
    <w:tmpl w:val="01707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4A97A8F"/>
    <w:multiLevelType w:val="hybridMultilevel"/>
    <w:tmpl w:val="95242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0E4FFC"/>
    <w:multiLevelType w:val="hybridMultilevel"/>
    <w:tmpl w:val="89B08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0D548C"/>
    <w:multiLevelType w:val="hybridMultilevel"/>
    <w:tmpl w:val="BC1CF1C0"/>
    <w:lvl w:ilvl="0" w:tplc="B2D4123A">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4108AC"/>
    <w:multiLevelType w:val="hybridMultilevel"/>
    <w:tmpl w:val="C5B68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0654D3A"/>
    <w:multiLevelType w:val="hybridMultilevel"/>
    <w:tmpl w:val="FAA097C0"/>
    <w:lvl w:ilvl="0" w:tplc="41F0E76C">
      <w:start w:val="1"/>
      <w:numFmt w:val="decimal"/>
      <w:lvlText w:val="%1."/>
      <w:lvlJc w:val="left"/>
      <w:pPr>
        <w:ind w:left="1440" w:hanging="360"/>
      </w:pPr>
      <w:rPr>
        <w:lang w:val="es-E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308C2AD1"/>
    <w:multiLevelType w:val="hybridMultilevel"/>
    <w:tmpl w:val="7AF44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152794"/>
    <w:multiLevelType w:val="hybridMultilevel"/>
    <w:tmpl w:val="1FA45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0A4FBE"/>
    <w:multiLevelType w:val="multilevel"/>
    <w:tmpl w:val="01707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2044C5"/>
    <w:multiLevelType w:val="multilevel"/>
    <w:tmpl w:val="139EDE2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18"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1"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15:restartNumberingAfterBreak="0">
    <w:nsid w:val="749E164F"/>
    <w:multiLevelType w:val="hybridMultilevel"/>
    <w:tmpl w:val="204078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9A6993"/>
    <w:multiLevelType w:val="hybridMultilevel"/>
    <w:tmpl w:val="C0760728"/>
    <w:lvl w:ilvl="0" w:tplc="E0ACD214">
      <w:start w:val="1"/>
      <w:numFmt w:val="bullet"/>
      <w:lvlText w:val="-"/>
      <w:lvlJc w:val="left"/>
      <w:pPr>
        <w:ind w:left="1152" w:hanging="360"/>
      </w:pPr>
      <w:rPr>
        <w:rFonts w:ascii="Arial" w:eastAsia="Arial" w:hAnsi="Arial" w:cs="Arial" w:hint="default"/>
      </w:rPr>
    </w:lvl>
    <w:lvl w:ilvl="1" w:tplc="040A0003" w:tentative="1">
      <w:start w:val="1"/>
      <w:numFmt w:val="bullet"/>
      <w:lvlText w:val="o"/>
      <w:lvlJc w:val="left"/>
      <w:pPr>
        <w:ind w:left="1872" w:hanging="360"/>
      </w:pPr>
      <w:rPr>
        <w:rFonts w:ascii="Courier New" w:hAnsi="Courier New" w:cs="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cs="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28" w15:restartNumberingAfterBreak="0">
    <w:nsid w:val="7FC74E40"/>
    <w:multiLevelType w:val="multilevel"/>
    <w:tmpl w:val="816CB58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2"/>
  </w:num>
  <w:num w:numId="2">
    <w:abstractNumId w:val="10"/>
  </w:num>
  <w:num w:numId="3">
    <w:abstractNumId w:val="3"/>
  </w:num>
  <w:num w:numId="4">
    <w:abstractNumId w:val="23"/>
  </w:num>
  <w:num w:numId="5">
    <w:abstractNumId w:val="1"/>
  </w:num>
  <w:num w:numId="6">
    <w:abstractNumId w:val="19"/>
  </w:num>
  <w:num w:numId="7">
    <w:abstractNumId w:val="0"/>
  </w:num>
  <w:num w:numId="8">
    <w:abstractNumId w:val="15"/>
  </w:num>
  <w:num w:numId="9">
    <w:abstractNumId w:val="8"/>
  </w:num>
  <w:num w:numId="10">
    <w:abstractNumId w:val="21"/>
  </w:num>
  <w:num w:numId="11">
    <w:abstractNumId w:val="26"/>
  </w:num>
  <w:num w:numId="12">
    <w:abstractNumId w:val="25"/>
  </w:num>
  <w:num w:numId="13">
    <w:abstractNumId w:val="18"/>
  </w:num>
  <w:num w:numId="14">
    <w:abstractNumId w:val="5"/>
  </w:num>
  <w:num w:numId="15">
    <w:abstractNumId w:val="17"/>
  </w:num>
  <w:num w:numId="16">
    <w:abstractNumId w:val="20"/>
  </w:num>
  <w:num w:numId="17">
    <w:abstractNumId w:val="28"/>
  </w:num>
  <w:num w:numId="18">
    <w:abstractNumId w:val="27"/>
  </w:num>
  <w:num w:numId="19">
    <w:abstractNumId w:val="7"/>
  </w:num>
  <w:num w:numId="20">
    <w:abstractNumId w:val="16"/>
  </w:num>
  <w:num w:numId="21">
    <w:abstractNumId w:val="2"/>
  </w:num>
  <w:num w:numId="22">
    <w:abstractNumId w:val="14"/>
  </w:num>
  <w:num w:numId="23">
    <w:abstractNumId w:val="9"/>
  </w:num>
  <w:num w:numId="24">
    <w:abstractNumId w:val="24"/>
  </w:num>
  <w:num w:numId="25">
    <w:abstractNumId w:val="12"/>
  </w:num>
  <w:num w:numId="26">
    <w:abstractNumId w:val="11"/>
  </w:num>
  <w:num w:numId="27">
    <w:abstractNumId w:val="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2A8"/>
    <w:rsid w:val="0000771D"/>
    <w:rsid w:val="00010EAA"/>
    <w:rsid w:val="0002334B"/>
    <w:rsid w:val="00032EFA"/>
    <w:rsid w:val="000561D9"/>
    <w:rsid w:val="000573D9"/>
    <w:rsid w:val="000778F6"/>
    <w:rsid w:val="00081004"/>
    <w:rsid w:val="000A28DB"/>
    <w:rsid w:val="000C0A18"/>
    <w:rsid w:val="000C6A7E"/>
    <w:rsid w:val="000D0DC4"/>
    <w:rsid w:val="000E4B2A"/>
    <w:rsid w:val="001019CF"/>
    <w:rsid w:val="001061FC"/>
    <w:rsid w:val="00120DF0"/>
    <w:rsid w:val="0012633E"/>
    <w:rsid w:val="00126CFF"/>
    <w:rsid w:val="001559D6"/>
    <w:rsid w:val="00194417"/>
    <w:rsid w:val="00195213"/>
    <w:rsid w:val="001C10E1"/>
    <w:rsid w:val="001D0A42"/>
    <w:rsid w:val="001E04F4"/>
    <w:rsid w:val="001E4F71"/>
    <w:rsid w:val="001F19DD"/>
    <w:rsid w:val="001F1B97"/>
    <w:rsid w:val="0020389F"/>
    <w:rsid w:val="00214D50"/>
    <w:rsid w:val="00227CC5"/>
    <w:rsid w:val="00234CC9"/>
    <w:rsid w:val="00235A2A"/>
    <w:rsid w:val="00246EAF"/>
    <w:rsid w:val="00283964"/>
    <w:rsid w:val="00285008"/>
    <w:rsid w:val="00286831"/>
    <w:rsid w:val="002B3B9D"/>
    <w:rsid w:val="002D24B8"/>
    <w:rsid w:val="002D57B5"/>
    <w:rsid w:val="002F292B"/>
    <w:rsid w:val="002F325B"/>
    <w:rsid w:val="00310020"/>
    <w:rsid w:val="00321FAA"/>
    <w:rsid w:val="00325221"/>
    <w:rsid w:val="003254EE"/>
    <w:rsid w:val="00332B20"/>
    <w:rsid w:val="0033713B"/>
    <w:rsid w:val="00350CD3"/>
    <w:rsid w:val="003629CB"/>
    <w:rsid w:val="00372CDE"/>
    <w:rsid w:val="00382961"/>
    <w:rsid w:val="003B2AB3"/>
    <w:rsid w:val="003B41F9"/>
    <w:rsid w:val="003C4BCA"/>
    <w:rsid w:val="003D32AD"/>
    <w:rsid w:val="003F0471"/>
    <w:rsid w:val="003F500B"/>
    <w:rsid w:val="003F6DBD"/>
    <w:rsid w:val="004051C6"/>
    <w:rsid w:val="00425CF3"/>
    <w:rsid w:val="004262DD"/>
    <w:rsid w:val="004273B6"/>
    <w:rsid w:val="004275A4"/>
    <w:rsid w:val="00441573"/>
    <w:rsid w:val="00443399"/>
    <w:rsid w:val="00450C43"/>
    <w:rsid w:val="00475B9D"/>
    <w:rsid w:val="004B083B"/>
    <w:rsid w:val="004B7908"/>
    <w:rsid w:val="004C2465"/>
    <w:rsid w:val="004F26F9"/>
    <w:rsid w:val="004F2979"/>
    <w:rsid w:val="004F56D5"/>
    <w:rsid w:val="004F7920"/>
    <w:rsid w:val="00523579"/>
    <w:rsid w:val="00523F14"/>
    <w:rsid w:val="005410AB"/>
    <w:rsid w:val="005508BF"/>
    <w:rsid w:val="005909FB"/>
    <w:rsid w:val="005940B9"/>
    <w:rsid w:val="005945D5"/>
    <w:rsid w:val="00597F9D"/>
    <w:rsid w:val="005B0B5F"/>
    <w:rsid w:val="005B67C1"/>
    <w:rsid w:val="005B6E66"/>
    <w:rsid w:val="005E7157"/>
    <w:rsid w:val="00606FE6"/>
    <w:rsid w:val="0062034C"/>
    <w:rsid w:val="00621D2F"/>
    <w:rsid w:val="00622A64"/>
    <w:rsid w:val="00632DB3"/>
    <w:rsid w:val="006465DC"/>
    <w:rsid w:val="00657F8A"/>
    <w:rsid w:val="006613FF"/>
    <w:rsid w:val="00665132"/>
    <w:rsid w:val="006B5510"/>
    <w:rsid w:val="006E2FA1"/>
    <w:rsid w:val="006E457B"/>
    <w:rsid w:val="006F1682"/>
    <w:rsid w:val="006F2B27"/>
    <w:rsid w:val="006F68CE"/>
    <w:rsid w:val="00706BE2"/>
    <w:rsid w:val="0073094B"/>
    <w:rsid w:val="00730F99"/>
    <w:rsid w:val="00732BE8"/>
    <w:rsid w:val="00751A73"/>
    <w:rsid w:val="0075407A"/>
    <w:rsid w:val="0075465D"/>
    <w:rsid w:val="00764B70"/>
    <w:rsid w:val="00772CB0"/>
    <w:rsid w:val="0078368B"/>
    <w:rsid w:val="007944CF"/>
    <w:rsid w:val="007A4E1E"/>
    <w:rsid w:val="007D3CD6"/>
    <w:rsid w:val="007D53AD"/>
    <w:rsid w:val="007E0FD4"/>
    <w:rsid w:val="00804FA3"/>
    <w:rsid w:val="008100C9"/>
    <w:rsid w:val="00817D3F"/>
    <w:rsid w:val="00841FD3"/>
    <w:rsid w:val="00866D86"/>
    <w:rsid w:val="00867DD3"/>
    <w:rsid w:val="00870C89"/>
    <w:rsid w:val="00877323"/>
    <w:rsid w:val="00893E29"/>
    <w:rsid w:val="008A30FD"/>
    <w:rsid w:val="008A61E2"/>
    <w:rsid w:val="008C089B"/>
    <w:rsid w:val="008F491F"/>
    <w:rsid w:val="0091038E"/>
    <w:rsid w:val="00943484"/>
    <w:rsid w:val="00955B6D"/>
    <w:rsid w:val="00971263"/>
    <w:rsid w:val="009B4B83"/>
    <w:rsid w:val="009D04F4"/>
    <w:rsid w:val="009F1BCF"/>
    <w:rsid w:val="009F730A"/>
    <w:rsid w:val="00A42ACE"/>
    <w:rsid w:val="00A505BB"/>
    <w:rsid w:val="00A83816"/>
    <w:rsid w:val="00AB5128"/>
    <w:rsid w:val="00AD2F22"/>
    <w:rsid w:val="00AE37C2"/>
    <w:rsid w:val="00B179AF"/>
    <w:rsid w:val="00B21262"/>
    <w:rsid w:val="00B43D05"/>
    <w:rsid w:val="00B46289"/>
    <w:rsid w:val="00B4648C"/>
    <w:rsid w:val="00B566DB"/>
    <w:rsid w:val="00B657D1"/>
    <w:rsid w:val="00B67FF2"/>
    <w:rsid w:val="00B80CCE"/>
    <w:rsid w:val="00B82958"/>
    <w:rsid w:val="00B86190"/>
    <w:rsid w:val="00B91EF4"/>
    <w:rsid w:val="00B9499D"/>
    <w:rsid w:val="00BB10D0"/>
    <w:rsid w:val="00BB52B4"/>
    <w:rsid w:val="00BB5655"/>
    <w:rsid w:val="00BC5F5A"/>
    <w:rsid w:val="00BC696E"/>
    <w:rsid w:val="00BE5B4F"/>
    <w:rsid w:val="00BF16B1"/>
    <w:rsid w:val="00BF361A"/>
    <w:rsid w:val="00BF491F"/>
    <w:rsid w:val="00BF61FE"/>
    <w:rsid w:val="00C045CF"/>
    <w:rsid w:val="00C06E0E"/>
    <w:rsid w:val="00C431A2"/>
    <w:rsid w:val="00C44173"/>
    <w:rsid w:val="00C71DBD"/>
    <w:rsid w:val="00C8248A"/>
    <w:rsid w:val="00C907FA"/>
    <w:rsid w:val="00C9580F"/>
    <w:rsid w:val="00CB5C96"/>
    <w:rsid w:val="00CC5234"/>
    <w:rsid w:val="00CD59C3"/>
    <w:rsid w:val="00CE528D"/>
    <w:rsid w:val="00CF719C"/>
    <w:rsid w:val="00D14C05"/>
    <w:rsid w:val="00D27361"/>
    <w:rsid w:val="00D45AA1"/>
    <w:rsid w:val="00D558AF"/>
    <w:rsid w:val="00D73A08"/>
    <w:rsid w:val="00DB59B1"/>
    <w:rsid w:val="00DC2F28"/>
    <w:rsid w:val="00DC3161"/>
    <w:rsid w:val="00DC5211"/>
    <w:rsid w:val="00DC7098"/>
    <w:rsid w:val="00DE0297"/>
    <w:rsid w:val="00DF2740"/>
    <w:rsid w:val="00E17B2A"/>
    <w:rsid w:val="00E26B72"/>
    <w:rsid w:val="00E44B10"/>
    <w:rsid w:val="00E50606"/>
    <w:rsid w:val="00E5517F"/>
    <w:rsid w:val="00E60023"/>
    <w:rsid w:val="00E65360"/>
    <w:rsid w:val="00EA0B73"/>
    <w:rsid w:val="00EA2478"/>
    <w:rsid w:val="00EA6485"/>
    <w:rsid w:val="00EC1BFF"/>
    <w:rsid w:val="00EC271E"/>
    <w:rsid w:val="00EE1170"/>
    <w:rsid w:val="00EE4B3B"/>
    <w:rsid w:val="00F02EA3"/>
    <w:rsid w:val="00F36346"/>
    <w:rsid w:val="00F41E74"/>
    <w:rsid w:val="00F53DEE"/>
    <w:rsid w:val="00F6422D"/>
    <w:rsid w:val="00F81509"/>
    <w:rsid w:val="00F81AA2"/>
    <w:rsid w:val="00F840D3"/>
    <w:rsid w:val="00F849A4"/>
    <w:rsid w:val="00F927AD"/>
    <w:rsid w:val="00F96A82"/>
    <w:rsid w:val="00FB6610"/>
    <w:rsid w:val="00FB7C7A"/>
    <w:rsid w:val="00FD1ED9"/>
    <w:rsid w:val="00FD2E25"/>
    <w:rsid w:val="00FF20F3"/>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2AC"/>
  <w15:docId w15:val="{50DAC453-1443-4569-A7F4-8A122A41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lang w:val="es-ES"/>
    </w:rPr>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qFormat/>
    <w:pPr>
      <w:spacing w:before="520"/>
      <w:outlineLvl w:val="1"/>
    </w:pPr>
    <w:rPr>
      <w:sz w:val="36"/>
      <w:szCs w:val="36"/>
    </w:rPr>
  </w:style>
  <w:style w:type="paragraph" w:styleId="Ttulo3">
    <w:name w:val="heading 3"/>
    <w:basedOn w:val="Normal"/>
    <w:next w:val="Normal"/>
    <w:qFormat/>
    <w:pPr>
      <w:outlineLvl w:val="2"/>
    </w:pPr>
    <w:rPr>
      <w:sz w:val="30"/>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Times New Roman" w:cs="Arial"/>
      <w:sz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uiPriority w:val="35"/>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rsid w:val="00632DB3"/>
    <w:rPr>
      <w:rFonts w:ascii="Times New Roman" w:hAnsi="Times New Roman"/>
      <w:color w:val="000000" w:themeColor="text1"/>
      <w:sz w:val="24"/>
    </w:rPr>
  </w:style>
  <w:style w:type="table" w:customStyle="1" w:styleId="TableNormal1">
    <w:name w:val="Table Normal1"/>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customStyle="1" w:styleId="Ttulo1Car">
    <w:name w:val="Título 1 Car"/>
    <w:basedOn w:val="Fuentedeprrafopredeter"/>
    <w:link w:val="Ttulo1"/>
    <w:uiPriority w:val="9"/>
    <w:rsid w:val="00B67FF2"/>
    <w:rPr>
      <w:b/>
      <w:sz w:val="36"/>
      <w:szCs w:val="36"/>
    </w:rPr>
  </w:style>
  <w:style w:type="paragraph" w:styleId="Bibliografa">
    <w:name w:val="Bibliography"/>
    <w:basedOn w:val="Normal"/>
    <w:next w:val="Normal"/>
    <w:uiPriority w:val="37"/>
    <w:unhideWhenUsed/>
    <w:rsid w:val="00B67FF2"/>
  </w:style>
  <w:style w:type="paragraph" w:styleId="TtuloTDC">
    <w:name w:val="TOC Heading"/>
    <w:basedOn w:val="Ttulo1"/>
    <w:next w:val="Normal"/>
    <w:uiPriority w:val="39"/>
    <w:unhideWhenUsed/>
    <w:qFormat/>
    <w:rsid w:val="00B67FF2"/>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B67FF2"/>
    <w:pPr>
      <w:spacing w:after="100"/>
    </w:pPr>
  </w:style>
  <w:style w:type="paragraph" w:styleId="TDC2">
    <w:name w:val="toc 2"/>
    <w:basedOn w:val="Normal"/>
    <w:next w:val="Normal"/>
    <w:autoRedefine/>
    <w:uiPriority w:val="39"/>
    <w:unhideWhenUsed/>
    <w:rsid w:val="00B67FF2"/>
    <w:pPr>
      <w:spacing w:after="100"/>
      <w:ind w:left="220"/>
    </w:pPr>
  </w:style>
  <w:style w:type="paragraph" w:styleId="TDC3">
    <w:name w:val="toc 3"/>
    <w:basedOn w:val="Normal"/>
    <w:next w:val="Normal"/>
    <w:autoRedefine/>
    <w:uiPriority w:val="39"/>
    <w:unhideWhenUsed/>
    <w:rsid w:val="00B67FF2"/>
    <w:pPr>
      <w:spacing w:after="100"/>
      <w:ind w:left="440"/>
    </w:pPr>
  </w:style>
  <w:style w:type="character" w:styleId="Hipervnculo">
    <w:name w:val="Hyperlink"/>
    <w:basedOn w:val="Fuentedeprrafopredeter"/>
    <w:uiPriority w:val="99"/>
    <w:unhideWhenUsed/>
    <w:rsid w:val="00B67FF2"/>
    <w:rPr>
      <w:color w:val="0563C1" w:themeColor="hyperlink"/>
      <w:u w:val="single"/>
    </w:rPr>
  </w:style>
  <w:style w:type="character" w:customStyle="1" w:styleId="Mencinsinresolver1">
    <w:name w:val="Mención sin resolver1"/>
    <w:basedOn w:val="Fuentedeprrafopredeter"/>
    <w:uiPriority w:val="99"/>
    <w:semiHidden/>
    <w:unhideWhenUsed/>
    <w:rsid w:val="006B5510"/>
    <w:rPr>
      <w:color w:val="808080"/>
      <w:shd w:val="clear" w:color="auto" w:fill="E6E6E6"/>
    </w:rPr>
  </w:style>
  <w:style w:type="paragraph" w:customStyle="1" w:styleId="entry-meta">
    <w:name w:val="entry-meta"/>
    <w:basedOn w:val="Normal"/>
    <w:rsid w:val="00F81AA2"/>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entry-author">
    <w:name w:val="entry-author"/>
    <w:basedOn w:val="Fuentedeprrafopredeter"/>
    <w:rsid w:val="00F81AA2"/>
  </w:style>
  <w:style w:type="character" w:customStyle="1" w:styleId="entry-author-name">
    <w:name w:val="entry-author-name"/>
    <w:basedOn w:val="Fuentedeprrafopredeter"/>
    <w:rsid w:val="00F81AA2"/>
  </w:style>
  <w:style w:type="character" w:styleId="Hipervnculovisitado">
    <w:name w:val="FollowedHyperlink"/>
    <w:basedOn w:val="Fuentedeprrafopredeter"/>
    <w:uiPriority w:val="99"/>
    <w:semiHidden/>
    <w:unhideWhenUsed/>
    <w:rsid w:val="00195213"/>
    <w:rPr>
      <w:color w:val="954F72" w:themeColor="followedHyperlink"/>
      <w:u w:val="single"/>
    </w:rPr>
  </w:style>
  <w:style w:type="table" w:styleId="Tablaconcuadrcula">
    <w:name w:val="Table Grid"/>
    <w:basedOn w:val="Tablanormal"/>
    <w:uiPriority w:val="39"/>
    <w:rsid w:val="00A42ACE"/>
    <w:rPr>
      <w:rFonts w:asciiTheme="minorHAnsi" w:eastAsiaTheme="minorHAnsi" w:hAnsiTheme="minorHAnsi" w:cstheme="minorBidi"/>
      <w:color w:val="auto"/>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A42ACE"/>
    <w:pPr>
      <w:spacing w:after="100"/>
      <w:ind w:left="660"/>
    </w:pPr>
  </w:style>
  <w:style w:type="paragraph" w:styleId="Revisin">
    <w:name w:val="Revision"/>
    <w:hidden/>
    <w:uiPriority w:val="99"/>
    <w:semiHidden/>
    <w:rsid w:val="00B179AF"/>
    <w:rPr>
      <w:lang w:val="es-ES"/>
    </w:rPr>
  </w:style>
  <w:style w:type="character" w:styleId="Mencinsinresolver">
    <w:name w:val="Unresolved Mention"/>
    <w:basedOn w:val="Fuentedeprrafopredeter"/>
    <w:uiPriority w:val="99"/>
    <w:semiHidden/>
    <w:unhideWhenUsed/>
    <w:rsid w:val="000D0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9640">
      <w:bodyDiv w:val="1"/>
      <w:marLeft w:val="0"/>
      <w:marRight w:val="0"/>
      <w:marTop w:val="0"/>
      <w:marBottom w:val="0"/>
      <w:divBdr>
        <w:top w:val="none" w:sz="0" w:space="0" w:color="auto"/>
        <w:left w:val="none" w:sz="0" w:space="0" w:color="auto"/>
        <w:bottom w:val="none" w:sz="0" w:space="0" w:color="auto"/>
        <w:right w:val="none" w:sz="0" w:space="0" w:color="auto"/>
      </w:divBdr>
    </w:div>
    <w:div w:id="170535000">
      <w:bodyDiv w:val="1"/>
      <w:marLeft w:val="0"/>
      <w:marRight w:val="0"/>
      <w:marTop w:val="0"/>
      <w:marBottom w:val="0"/>
      <w:divBdr>
        <w:top w:val="none" w:sz="0" w:space="0" w:color="auto"/>
        <w:left w:val="none" w:sz="0" w:space="0" w:color="auto"/>
        <w:bottom w:val="none" w:sz="0" w:space="0" w:color="auto"/>
        <w:right w:val="none" w:sz="0" w:space="0" w:color="auto"/>
      </w:divBdr>
    </w:div>
    <w:div w:id="220872357">
      <w:bodyDiv w:val="1"/>
      <w:marLeft w:val="0"/>
      <w:marRight w:val="0"/>
      <w:marTop w:val="0"/>
      <w:marBottom w:val="0"/>
      <w:divBdr>
        <w:top w:val="none" w:sz="0" w:space="0" w:color="auto"/>
        <w:left w:val="none" w:sz="0" w:space="0" w:color="auto"/>
        <w:bottom w:val="none" w:sz="0" w:space="0" w:color="auto"/>
        <w:right w:val="none" w:sz="0" w:space="0" w:color="auto"/>
      </w:divBdr>
    </w:div>
    <w:div w:id="422725527">
      <w:bodyDiv w:val="1"/>
      <w:marLeft w:val="0"/>
      <w:marRight w:val="0"/>
      <w:marTop w:val="0"/>
      <w:marBottom w:val="0"/>
      <w:divBdr>
        <w:top w:val="none" w:sz="0" w:space="0" w:color="auto"/>
        <w:left w:val="none" w:sz="0" w:space="0" w:color="auto"/>
        <w:bottom w:val="none" w:sz="0" w:space="0" w:color="auto"/>
        <w:right w:val="none" w:sz="0" w:space="0" w:color="auto"/>
      </w:divBdr>
    </w:div>
    <w:div w:id="427584840">
      <w:bodyDiv w:val="1"/>
      <w:marLeft w:val="0"/>
      <w:marRight w:val="0"/>
      <w:marTop w:val="0"/>
      <w:marBottom w:val="0"/>
      <w:divBdr>
        <w:top w:val="none" w:sz="0" w:space="0" w:color="auto"/>
        <w:left w:val="none" w:sz="0" w:space="0" w:color="auto"/>
        <w:bottom w:val="none" w:sz="0" w:space="0" w:color="auto"/>
        <w:right w:val="none" w:sz="0" w:space="0" w:color="auto"/>
      </w:divBdr>
    </w:div>
    <w:div w:id="751895474">
      <w:bodyDiv w:val="1"/>
      <w:marLeft w:val="0"/>
      <w:marRight w:val="0"/>
      <w:marTop w:val="0"/>
      <w:marBottom w:val="0"/>
      <w:divBdr>
        <w:top w:val="none" w:sz="0" w:space="0" w:color="auto"/>
        <w:left w:val="none" w:sz="0" w:space="0" w:color="auto"/>
        <w:bottom w:val="none" w:sz="0" w:space="0" w:color="auto"/>
        <w:right w:val="none" w:sz="0" w:space="0" w:color="auto"/>
      </w:divBdr>
    </w:div>
    <w:div w:id="932132973">
      <w:bodyDiv w:val="1"/>
      <w:marLeft w:val="0"/>
      <w:marRight w:val="0"/>
      <w:marTop w:val="0"/>
      <w:marBottom w:val="0"/>
      <w:divBdr>
        <w:top w:val="none" w:sz="0" w:space="0" w:color="auto"/>
        <w:left w:val="none" w:sz="0" w:space="0" w:color="auto"/>
        <w:bottom w:val="none" w:sz="0" w:space="0" w:color="auto"/>
        <w:right w:val="none" w:sz="0" w:space="0" w:color="auto"/>
      </w:divBdr>
    </w:div>
    <w:div w:id="1117064486">
      <w:bodyDiv w:val="1"/>
      <w:marLeft w:val="0"/>
      <w:marRight w:val="0"/>
      <w:marTop w:val="0"/>
      <w:marBottom w:val="0"/>
      <w:divBdr>
        <w:top w:val="none" w:sz="0" w:space="0" w:color="auto"/>
        <w:left w:val="none" w:sz="0" w:space="0" w:color="auto"/>
        <w:bottom w:val="none" w:sz="0" w:space="0" w:color="auto"/>
        <w:right w:val="none" w:sz="0" w:space="0" w:color="auto"/>
      </w:divBdr>
    </w:div>
    <w:div w:id="1139154506">
      <w:bodyDiv w:val="1"/>
      <w:marLeft w:val="0"/>
      <w:marRight w:val="0"/>
      <w:marTop w:val="0"/>
      <w:marBottom w:val="0"/>
      <w:divBdr>
        <w:top w:val="none" w:sz="0" w:space="0" w:color="auto"/>
        <w:left w:val="none" w:sz="0" w:space="0" w:color="auto"/>
        <w:bottom w:val="none" w:sz="0" w:space="0" w:color="auto"/>
        <w:right w:val="none" w:sz="0" w:space="0" w:color="auto"/>
      </w:divBdr>
    </w:div>
    <w:div w:id="1153984922">
      <w:bodyDiv w:val="1"/>
      <w:marLeft w:val="0"/>
      <w:marRight w:val="0"/>
      <w:marTop w:val="0"/>
      <w:marBottom w:val="0"/>
      <w:divBdr>
        <w:top w:val="none" w:sz="0" w:space="0" w:color="auto"/>
        <w:left w:val="none" w:sz="0" w:space="0" w:color="auto"/>
        <w:bottom w:val="none" w:sz="0" w:space="0" w:color="auto"/>
        <w:right w:val="none" w:sz="0" w:space="0" w:color="auto"/>
      </w:divBdr>
    </w:div>
    <w:div w:id="1197618745">
      <w:bodyDiv w:val="1"/>
      <w:marLeft w:val="0"/>
      <w:marRight w:val="0"/>
      <w:marTop w:val="0"/>
      <w:marBottom w:val="0"/>
      <w:divBdr>
        <w:top w:val="none" w:sz="0" w:space="0" w:color="auto"/>
        <w:left w:val="none" w:sz="0" w:space="0" w:color="auto"/>
        <w:bottom w:val="none" w:sz="0" w:space="0" w:color="auto"/>
        <w:right w:val="none" w:sz="0" w:space="0" w:color="auto"/>
      </w:divBdr>
    </w:div>
    <w:div w:id="1221138942">
      <w:bodyDiv w:val="1"/>
      <w:marLeft w:val="0"/>
      <w:marRight w:val="0"/>
      <w:marTop w:val="0"/>
      <w:marBottom w:val="0"/>
      <w:divBdr>
        <w:top w:val="none" w:sz="0" w:space="0" w:color="auto"/>
        <w:left w:val="none" w:sz="0" w:space="0" w:color="auto"/>
        <w:bottom w:val="none" w:sz="0" w:space="0" w:color="auto"/>
        <w:right w:val="none" w:sz="0" w:space="0" w:color="auto"/>
      </w:divBdr>
    </w:div>
    <w:div w:id="1665236975">
      <w:bodyDiv w:val="1"/>
      <w:marLeft w:val="0"/>
      <w:marRight w:val="0"/>
      <w:marTop w:val="0"/>
      <w:marBottom w:val="0"/>
      <w:divBdr>
        <w:top w:val="none" w:sz="0" w:space="0" w:color="auto"/>
        <w:left w:val="none" w:sz="0" w:space="0" w:color="auto"/>
        <w:bottom w:val="none" w:sz="0" w:space="0" w:color="auto"/>
        <w:right w:val="none" w:sz="0" w:space="0" w:color="auto"/>
      </w:divBdr>
      <w:divsChild>
        <w:div w:id="1594170937">
          <w:marLeft w:val="-225"/>
          <w:marRight w:val="-225"/>
          <w:marTop w:val="0"/>
          <w:marBottom w:val="0"/>
          <w:divBdr>
            <w:top w:val="none" w:sz="0" w:space="0" w:color="auto"/>
            <w:left w:val="none" w:sz="0" w:space="0" w:color="auto"/>
            <w:bottom w:val="none" w:sz="0" w:space="0" w:color="auto"/>
            <w:right w:val="none" w:sz="0" w:space="0" w:color="auto"/>
          </w:divBdr>
        </w:div>
        <w:div w:id="210582508">
          <w:marLeft w:val="-225"/>
          <w:marRight w:val="-225"/>
          <w:marTop w:val="0"/>
          <w:marBottom w:val="0"/>
          <w:divBdr>
            <w:top w:val="none" w:sz="0" w:space="0" w:color="auto"/>
            <w:left w:val="none" w:sz="0" w:space="0" w:color="auto"/>
            <w:bottom w:val="none" w:sz="0" w:space="0" w:color="auto"/>
            <w:right w:val="none" w:sz="0" w:space="0" w:color="auto"/>
          </w:divBdr>
        </w:div>
      </w:divsChild>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 w:id="2031835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pima-indians-diabetes-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b:SourceType>
    <b:Guid>{9D7D5573-9DC4-49DE-BD01-40FF4BFD1D22}</b:Guid>
    <b:Author>
      <b:Author>
        <b:NameList>
          <b:Person>
            <b:Last>Adelman</b:Last>
            <b:First>S.,</b:First>
            <b:Middle>&amp; Moss, L.</b:Middle>
          </b:Person>
        </b:NameList>
      </b:Author>
    </b:Author>
    <b:Title>Data warehouse project management.</b:Title>
    <b:Year>2000</b:Year>
    <b:City>Boston</b:City>
    <b:Publisher>Addison-Wesley.</b:Publisher>
    <b:RefOrder>3</b:RefOrder>
  </b:Source>
  <b:Source>
    <b:Tag>Los03</b:Tag>
    <b:SourceType>Book</b:SourceType>
    <b:Guid>{16C3271B-E4B9-48B6-B4D9-409F2D6C311F}</b:Guid>
    <b:Author>
      <b:Author>
        <b:NameList>
          <b:Person>
            <b:Last>Loshin</b:Last>
            <b:First>D.</b:First>
          </b:Person>
        </b:NameList>
      </b:Author>
    </b:Author>
    <b:Title>Business intelligence: The sawy manager’s guide. </b:Title>
    <b:Year>2003</b:Year>
    <b:City>San Francisco</b:City>
    <b:Publisher>Morgan Kaufmann</b:Publisher>
    <b:RefOrder>1</b:RefOrder>
  </b:Source>
  <b:Source>
    <b:Tag>Tho</b:Tag>
    <b:SourceType>Book</b:SourceType>
    <b:Guid>{5F542E06-347C-4A2C-A6D8-3823080F40CC}</b:Guid>
    <b:Author>
      <b:Author>
        <b:NameList>
          <b:Person>
            <b:Last>Thomas</b:Last>
            <b:First>G.</b:First>
          </b:Person>
        </b:NameList>
      </b:Author>
    </b:Author>
    <b:Title>Defining data governance. n.d.</b:Title>
    <b:Publisher>http://www.datagovernance.com/gbg_defining_governance.html</b:Publisher>
    <b:RefOrder>2</b:RefOrder>
  </b:Source>
</b:Sources>
</file>

<file path=customXml/itemProps1.xml><?xml version="1.0" encoding="utf-8"?>
<ds:datastoreItem xmlns:ds="http://schemas.openxmlformats.org/officeDocument/2006/customXml" ds:itemID="{8F3A3638-16E4-48C1-A9E6-71073D3D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1130</Words>
  <Characters>6216</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
      <vt:lpstr/>
      <vt:lpstr/>
    </vt:vector>
  </TitlesOfParts>
  <Company>UOC</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Ghiringhelli, Juan Carlos [Identifix]</cp:lastModifiedBy>
  <cp:revision>2</cp:revision>
  <cp:lastPrinted>2019-04-14T03:07:00Z</cp:lastPrinted>
  <dcterms:created xsi:type="dcterms:W3CDTF">2019-05-28T00:55:00Z</dcterms:created>
  <dcterms:modified xsi:type="dcterms:W3CDTF">2019-05-28T00:55:00Z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