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알바이오텍 (RBIOTECH) IR 자료 추출 내용</w:t>
      </w:r>
    </w:p>
    <w:p>
      <w:pPr>
        <w:pStyle w:val="Heading2"/>
      </w:pPr>
      <w:r>
        <w:rPr>
          <w:rFonts w:ascii="맑은 고딕" w:hAnsi="맑은 고딕" w:eastAsia="맑은 고딕"/>
        </w:rPr>
        <w:t>기업 개요</w:t>
      </w:r>
    </w:p>
    <w:p>
      <w:pPr>
        <w:pStyle w:val="ListBullet"/>
        <w:ind w:left="567"/>
      </w:pPr>
      <w:r>
        <w:t>기업명: 알바이오텍 주식회사 (RBIOTECH Co., Ltd.)</w:t>
      </w:r>
    </w:p>
    <w:p>
      <w:pPr>
        <w:pStyle w:val="ListBullet"/>
        <w:ind w:left="567"/>
      </w:pPr>
      <w:r>
        <w:t>슬로건: "Physical AI for Critical Care"</w:t>
      </w:r>
    </w:p>
    <w:p>
      <w:pPr>
        <w:pStyle w:val="ListBullet"/>
        <w:ind w:left="567"/>
      </w:pPr>
      <w:r>
        <w:t>핵심 기술: AI 기반 와상 환자 배변 케어 자동화 — 돌봄 로봇 플랫폼</w:t>
      </w:r>
    </w:p>
    <w:p>
      <w:pPr>
        <w:pStyle w:val="ListBullet"/>
        <w:ind w:left="567"/>
      </w:pPr>
      <w:r>
        <w:t>비전: 인간 존엄성을 지키는 배변처리 로봇과 플랫폼 (글로벌 돌봄 분야 리더)</w:t>
      </w:r>
    </w:p>
    <w:p>
      <w:pPr>
        <w:pStyle w:val="ListBullet"/>
        <w:ind w:left="567"/>
      </w:pPr>
      <w:r>
        <w:t>주소: 서울특별시 영등포구 경인로 775 에이스하이테크시티</w:t>
      </w:r>
    </w:p>
    <w:p>
      <w:pPr>
        <w:pStyle w:val="ListBullet"/>
        <w:ind w:left="567"/>
      </w:pPr>
      <w:r>
        <w:t>홈페이지: www.rbiotech.kr</w:t>
      </w:r>
    </w:p>
    <w:p>
      <w:pPr>
        <w:pStyle w:val="ListBullet"/>
        <w:ind w:left="567"/>
      </w:pPr>
      <w:r>
        <w:t>대표전화: 02-2638-0601</w:t>
      </w:r>
    </w:p>
    <w:p>
      <w:pPr>
        <w:pStyle w:val="Heading2"/>
      </w:pPr>
      <w:r>
        <w:rPr>
          <w:rFonts w:ascii="맑은 고딕" w:hAnsi="맑은 고딕" w:eastAsia="맑은 고딕"/>
        </w:rPr>
        <w:t>핵심 문제 정의</w:t>
      </w:r>
    </w:p>
    <w:p>
      <w:pPr>
        <w:pStyle w:val="ListBullet"/>
        <w:ind w:left="567"/>
      </w:pPr>
      <w:r/>
      <w:r>
        <w:rPr>
          <w:b/>
        </w:rPr>
        <w:t>간병인/보호자 부담</w:t>
      </w:r>
      <w:r>
        <w:t>: 반복된 고강도 혐오 업무(배변처리)로 번아웃, 내국인 신규 진입 불가한 혐오 직업으로 고착</w:t>
      </w:r>
    </w:p>
    <w:p>
      <w:pPr>
        <w:pStyle w:val="ListBullet"/>
        <w:ind w:left="567"/>
      </w:pPr>
      <w:r/>
      <w:r>
        <w:rPr>
          <w:b/>
        </w:rPr>
        <w:t>환자 존엄성/프라이버시</w:t>
      </w:r>
      <w:r>
        <w:t>: 배변 케어 과정에서 반복적 수치심 경험 → 우울감 증가, 삶의 의지 약화</w:t>
      </w:r>
    </w:p>
    <w:p>
      <w:pPr>
        <w:pStyle w:val="ListBullet"/>
        <w:ind w:left="567"/>
      </w:pPr>
      <w:r/>
      <w:r>
        <w:rPr>
          <w:b/>
        </w:rPr>
        <w:t>돌봄 위기 심화</w:t>
      </w:r>
      <w:r>
        <w:t>: 돌봄 인구 급증 + 간병 인력 심각한 감소 (24시간 대기, 근골격질환, 욕창, 감염 등)</w:t>
      </w:r>
    </w:p>
    <w:p>
      <w:pPr>
        <w:pStyle w:val="Heading2"/>
      </w:pPr>
      <w:r>
        <w:rPr>
          <w:rFonts w:ascii="맑은 고딕" w:hAnsi="맑은 고딕" w:eastAsia="맑은 고딕"/>
        </w:rPr>
        <w:t>핵심 솔루션: 배변처리 로봇 &amp; 플랫폼</w:t>
      </w:r>
    </w:p>
    <w:p>
      <w:pPr>
        <w:pStyle w:val="ListBullet"/>
        <w:ind w:left="567"/>
      </w:pPr>
      <w:r/>
      <w:r>
        <w:rPr>
          <w:b/>
        </w:rPr>
        <w:t>Full Cycle Automation System</w:t>
      </w:r>
      <w:r>
        <w:t>: 로봇 팔을 통한 기저귀 절개·폴딩·밀봉·신규 삽입 자동화</w:t>
      </w:r>
    </w:p>
    <w:p>
      <w:pPr>
        <w:pStyle w:val="ListBullet"/>
        <w:ind w:left="567"/>
      </w:pPr>
      <w:r/>
      <w:r>
        <w:rPr>
          <w:b/>
        </w:rPr>
        <w:t>세정 헤드</w:t>
      </w:r>
      <w:r>
        <w:t>: 로봇 팔 미세분사(온수), 일회용 스폰지/자동 교체 카트리지, 온풍 건조</w:t>
      </w:r>
    </w:p>
    <w:p>
      <w:pPr>
        <w:pStyle w:val="ListBullet"/>
        <w:ind w:left="567"/>
      </w:pPr>
      <w:r/>
      <w:r>
        <w:rPr>
          <w:b/>
        </w:rPr>
        <w:t>환자 리프팅</w:t>
      </w:r>
      <w:r>
        <w:t>: 비전센싱 → 체위 인식 → HOISTING 경로/각도 산출 → 리프팅 안전한계 체크</w:t>
      </w:r>
    </w:p>
    <w:p>
      <w:pPr>
        <w:pStyle w:val="ListBullet"/>
        <w:ind w:left="567"/>
      </w:pPr>
      <w:r/>
      <w:r>
        <w:rPr>
          <w:b/>
        </w:rPr>
        <w:t>프라이버시 보호</w:t>
      </w:r>
      <w:r>
        <w:t>: 반개방형 차단막으로 시야·노출 최소화 + 국소 음압으로 악취·비말 차단</w:t>
      </w:r>
    </w:p>
    <w:p>
      <w:pPr>
        <w:pStyle w:val="ListBullet"/>
        <w:ind w:left="567"/>
      </w:pPr>
      <w:r/>
      <w:r>
        <w:rPr>
          <w:b/>
        </w:rPr>
        <w:t>LLM 인터페이스</w:t>
      </w:r>
      <w:r>
        <w:t>: LLM 기반 단계별 자연어 대화 안내, 3중 안전 비상정지, 처리 결과 요약·보고</w:t>
      </w:r>
    </w:p>
    <w:p>
      <w:pPr>
        <w:pStyle w:val="ListBullet"/>
        <w:ind w:left="567"/>
      </w:pPr>
      <w:r/>
      <w:r>
        <w:rPr>
          <w:b/>
        </w:rPr>
        <w:t>자율주행</w:t>
      </w:r>
      <w:r>
        <w:t>: 모바일 호출 → 병실 자율도착 → 사용 회수 차감 → 사용로그 → 대시보드</w:t>
      </w:r>
    </w:p>
    <w:p>
      <w:pPr>
        <w:pStyle w:val="ListBullet"/>
        <w:ind w:left="567"/>
      </w:pPr>
      <w:r/>
      <w:r>
        <w:rPr>
          <w:b/>
        </w:rPr>
        <w:t>KPI 대시보드</w:t>
      </w:r>
      <w:r>
        <w:t>: 가동률, 실패율, 평균 세션시간, 불만/민원, 감염지표 모니터링</w:t>
      </w:r>
    </w:p>
    <w:p>
      <w:pPr>
        <w:pStyle w:val="Heading2"/>
      </w:pPr>
      <w:r>
        <w:rPr>
          <w:rFonts w:ascii="맑은 고딕" w:hAnsi="맑은 고딕" w:eastAsia="맑은 고딕"/>
        </w:rPr>
        <w:t>기존 제품 대비 차별점</w:t>
      </w:r>
    </w:p>
    <w:p>
      <w:pPr>
        <w:pStyle w:val="ListBullet"/>
        <w:ind w:left="567"/>
      </w:pPr>
      <w:r>
        <w:t>기존 제품(큐라코 등): 고정식 비데형, 중환자 전용, 비인간적 고정자세 요구, 틈새 누수</w:t>
      </w:r>
    </w:p>
    <w:p>
      <w:pPr>
        <w:pStyle w:val="ListBullet"/>
        <w:ind w:left="567"/>
      </w:pPr>
      <w:r>
        <w:t>알바이오텍: 인간 중심 접근(평소처럼 침상에서 기저귀만 착용), 인체공학 기술(비전 인식 + 호이스팅), 완벽한 자동화(세정~기저귀 교체까지)</w:t>
      </w:r>
    </w:p>
    <w:p>
      <w:pPr>
        <w:pStyle w:val="Heading2"/>
      </w:pPr>
      <w:r>
        <w:rPr>
          <w:rFonts w:ascii="맑은 고딕" w:hAnsi="맑은 고딕" w:eastAsia="맑은 고딕"/>
        </w:rPr>
        <w:t>장치 처리능력 &amp; 운영모델</w:t>
      </w:r>
    </w:p>
    <w:p>
      <w:pPr>
        <w:pStyle w:val="ListBullet"/>
        <w:ind w:left="567"/>
      </w:pPr>
      <w:r>
        <w:t>1세션(호출→완료): 평균 15분 타깃</w:t>
      </w:r>
    </w:p>
    <w:p>
      <w:pPr>
        <w:pStyle w:val="ListBullet"/>
        <w:ind w:left="567"/>
      </w:pPr>
      <w:r>
        <w:t>1대당 일 50~60세션 운영 가능</w:t>
      </w:r>
    </w:p>
    <w:p>
      <w:pPr>
        <w:pStyle w:val="ListBullet"/>
        <w:ind w:left="567"/>
      </w:pPr>
      <w:r>
        <w:t>하루 20~30명 환자 담당</w:t>
      </w:r>
    </w:p>
    <w:p>
      <w:pPr>
        <w:pStyle w:val="ListBullet"/>
        <w:ind w:left="567"/>
      </w:pPr>
      <w:r>
        <w:t>확장: 소규모(20~50병상) 1~2대 → 중규모(100~200병상) 층별 → 대형(300~500병상) 풀(Pool) 운영</w:t>
      </w:r>
    </w:p>
    <w:p>
      <w:pPr>
        <w:pStyle w:val="Heading2"/>
      </w:pPr>
      <w:r>
        <w:rPr>
          <w:rFonts w:ascii="맑은 고딕" w:hAnsi="맑은 고딕" w:eastAsia="맑은 고딕"/>
        </w:rPr>
        <w:t>제품 라인업 (현재 + 확장)</w:t>
      </w:r>
    </w:p>
    <w:p>
      <w:pPr>
        <w:pStyle w:val="ListBullet"/>
        <w:ind w:left="567"/>
      </w:pPr>
      <w:r/>
      <w:r>
        <w:rPr>
          <w:b/>
        </w:rPr>
        <w:t>배변처리 로봇 플랫폼</w:t>
      </w:r>
      <w:r>
        <w:t xml:space="preserve"> — 핵심 제품</w:t>
      </w:r>
    </w:p>
    <w:p>
      <w:pPr>
        <w:pStyle w:val="ListBullet"/>
        <w:ind w:left="567"/>
      </w:pPr>
      <w:r/>
      <w:r>
        <w:rPr>
          <w:b/>
        </w:rPr>
        <w:t>머리감기기 로봇</w:t>
      </w:r>
      <w:r>
        <w:t xml:space="preserve"> — 추가 돌봄 기능 (시장 약 5,000억원)</w:t>
      </w:r>
    </w:p>
    <w:p>
      <w:pPr>
        <w:pStyle w:val="ListBullet"/>
        <w:ind w:left="567"/>
      </w:pPr>
      <w:r>
        <w:t>기존 보유 제품: HT-ROM(관절가동범위 측정), OASIS FIT/PRO(재활), Answer AI(SaMD)</w:t>
      </w:r>
    </w:p>
    <w:p>
      <w:pPr>
        <w:pStyle w:val="Heading2"/>
      </w:pPr>
      <w:r>
        <w:rPr>
          <w:rFonts w:ascii="맑은 고딕" w:hAnsi="맑은 고딕" w:eastAsia="맑은 고딕"/>
        </w:rPr>
        <w:t>개발 단계 (4단계 로봇 프로세스)</w:t>
      </w:r>
    </w:p>
    <w:p>
      <w:pPr>
        <w:pStyle w:val="ListBullet"/>
        <w:ind w:left="567"/>
      </w:pPr>
      <w:r/>
      <w:r>
        <w:rPr>
          <w:b/>
        </w:rPr>
        <w:t>1단계 (Function PoC)</w:t>
      </w:r>
      <w:r>
        <w:t>: 주요 파트 개발 — 로봇 팔 기구 설계·제작, 안전 중심 기본 동작 검증</w:t>
      </w:r>
    </w:p>
    <w:p>
      <w:pPr>
        <w:pStyle w:val="ListBullet"/>
        <w:ind w:left="567"/>
      </w:pPr>
      <w:r/>
      <w:r>
        <w:rPr>
          <w:b/>
        </w:rPr>
        <w:t>2단계 (Semi Automation)</w:t>
      </w:r>
      <w:r>
        <w:t>: 센서 기반 보조 자동화 — 자동 교체 카트리지, 힘·토크 제한, ROS2 기반</w:t>
      </w:r>
    </w:p>
    <w:p>
      <w:pPr>
        <w:pStyle w:val="ListBullet"/>
        <w:ind w:left="567"/>
      </w:pPr>
      <w:r/>
      <w:r>
        <w:rPr>
          <w:b/>
        </w:rPr>
        <w:t>3단계 (Advanced Automation)</w:t>
      </w:r>
      <w:r>
        <w:t>: 인지 기반 전자동 세정 — 환자 유형별 전자동 시나리오</w:t>
      </w:r>
    </w:p>
    <w:p>
      <w:pPr>
        <w:pStyle w:val="ListBullet"/>
        <w:ind w:left="567"/>
      </w:pPr>
      <w:r/>
      <w:r>
        <w:rPr>
          <w:b/>
        </w:rPr>
        <w:t>4단계 (Full Automation)</w:t>
      </w:r>
      <w:r>
        <w:t>: 시제품 상용화 — 의료기기 인허가·임상·양산 전주기</w:t>
      </w:r>
    </w:p>
    <w:p>
      <w:pPr>
        <w:pStyle w:val="Heading2"/>
      </w:pPr>
      <w:r>
        <w:rPr>
          <w:rFonts w:ascii="맑은 고딕" w:hAnsi="맑은 고딕" w:eastAsia="맑은 고딕"/>
        </w:rPr>
        <w:t>로드맵</w:t>
      </w:r>
    </w:p>
    <w:p>
      <w:pPr>
        <w:pStyle w:val="ListBullet"/>
        <w:ind w:left="567"/>
      </w:pPr>
      <w:r/>
      <w:r>
        <w:rPr>
          <w:b/>
        </w:rPr>
        <w:t>0~12개월</w:t>
      </w:r>
      <w:r>
        <w:t>: 시제품 완성 → 비임상 → 파일럿 임상 → 초기 3~5대 설치</w:t>
      </w:r>
    </w:p>
    <w:p>
      <w:pPr>
        <w:pStyle w:val="ListBullet"/>
        <w:ind w:left="567"/>
      </w:pPr>
      <w:r/>
      <w:r>
        <w:rPr>
          <w:b/>
        </w:rPr>
        <w:t>+6개월</w:t>
      </w:r>
      <w:r>
        <w:t>: 다기관 임상 → 인허가 획득 → 양산 라인 안정화</w:t>
      </w:r>
    </w:p>
    <w:p>
      <w:pPr>
        <w:pStyle w:val="ListBullet"/>
        <w:ind w:left="567"/>
      </w:pPr>
      <w:r/>
      <w:r>
        <w:rPr>
          <w:b/>
        </w:rPr>
        <w:t>24~36개월</w:t>
      </w:r>
      <w:r>
        <w:t>: 해외 PoC(일본·미국·유럽) → 대량 양산 → 해외 상용화</w:t>
      </w:r>
    </w:p>
    <w:p>
      <w:pPr>
        <w:pStyle w:val="Heading2"/>
      </w:pPr>
      <w:r>
        <w:rPr>
          <w:rFonts w:ascii="맑은 고딕" w:hAnsi="맑은 고딕" w:eastAsia="맑은 고딕"/>
        </w:rPr>
        <w:t>시장 기회</w:t>
      </w:r>
    </w:p>
    <w:p>
      <w:pPr>
        <w:pStyle w:val="Heading3"/>
      </w:pPr>
      <w:r>
        <w:rPr>
          <w:rFonts w:ascii="맑은 고딕" w:hAnsi="맑은 고딕" w:eastAsia="맑은 고딕"/>
        </w:rPr>
        <w:t>국내 시장 규모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B3A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세그먼트</w:t>
            </w:r>
          </w:p>
        </w:tc>
        <w:tc>
          <w:tcPr>
            <w:tcW w:type="dxa" w:w="2351"/>
            <w:shd w:val="clear" w:color="auto" w:fill="2B3A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 인원</w:t>
            </w:r>
          </w:p>
        </w:tc>
        <w:tc>
          <w:tcPr>
            <w:tcW w:type="dxa" w:w="2351"/>
            <w:shd w:val="clear" w:color="auto" w:fill="2B3A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시장규모 (기저귀)</w:t>
            </w:r>
          </w:p>
        </w:tc>
        <w:tc>
          <w:tcPr>
            <w:tcW w:type="dxa" w:w="2351"/>
            <w:shd w:val="clear" w:color="auto" w:fill="2B3A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시장규모 (머리감기기)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요양병원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병상 28~32만, 60% 대상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1조 2,960억원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2,268억원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요양시설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242,974명 입소, 50% 대상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9,000억원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1,584억원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재가 수급자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973,888명, 10% 대상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7,200억원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1,260억원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종합병원 50병상+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2~4만 와상 환자, 30% 대상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648억원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120억원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국내 합계</w:t>
            </w: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약 3조원</w:t>
            </w: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약 5,000억원</w:t>
            </w: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2351"/>
          </w:tcPr>
          <w:p/>
        </w:tc>
      </w:tr>
    </w:tbl>
    <w:p>
      <w:pPr>
        <w:pStyle w:val="Heading3"/>
      </w:pPr>
      <w:r>
        <w:rPr>
          <w:rFonts w:ascii="맑은 고딕" w:hAnsi="맑은 고딕" w:eastAsia="맑은 고딕"/>
        </w:rPr>
        <w:t>해외 시장 규모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B3A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지역</w:t>
            </w:r>
          </w:p>
        </w:tc>
        <w:tc>
          <w:tcPr>
            <w:tcW w:type="dxa" w:w="1881"/>
            <w:shd w:val="clear" w:color="auto" w:fill="2B3A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와상 환자</w:t>
            </w:r>
          </w:p>
        </w:tc>
        <w:tc>
          <w:tcPr>
            <w:tcW w:type="dxa" w:w="1881"/>
            <w:shd w:val="clear" w:color="auto" w:fill="2B3A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 60%</w:t>
            </w:r>
          </w:p>
        </w:tc>
        <w:tc>
          <w:tcPr>
            <w:tcW w:type="dxa" w:w="1881"/>
            <w:shd w:val="clear" w:color="auto" w:fill="2B3A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시장규모(연)</w:t>
            </w:r>
          </w:p>
        </w:tc>
        <w:tc>
          <w:tcPr>
            <w:tcW w:type="dxa" w:w="1881"/>
            <w:shd w:val="clear" w:color="auto" w:fill="2B3A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5% 점유 시 매출</w:t>
            </w:r>
          </w:p>
        </w:tc>
      </w:tr>
      <w:tr>
        <w:tc>
          <w:tcPr>
            <w:tcW w:type="dxa" w:w="188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일본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125만명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75만명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$4.8B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$241M (3,495억원)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미국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306만명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184만명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$9.0B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$451M (6,542억원)</w:t>
            </w:r>
          </w:p>
        </w:tc>
      </w:tr>
      <w:tr>
        <w:tc>
          <w:tcPr>
            <w:tcW w:type="dxa" w:w="188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EU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212만명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127만명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$6.8B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$342M (4,956억원)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비즈니스 모델</w:t>
      </w:r>
    </w:p>
    <w:p>
      <w:pPr>
        <w:pStyle w:val="Heading3"/>
      </w:pPr>
      <w:r>
        <w:rPr>
          <w:rFonts w:ascii="맑은 고딕" w:hAnsi="맑은 고딕" w:eastAsia="맑은 고딕"/>
        </w:rPr>
        <w:t>국내 BM (직영 운영 모델)</w:t>
      </w:r>
    </w:p>
    <w:p>
      <w:pPr>
        <w:pStyle w:val="ListBullet"/>
        <w:ind w:left="567"/>
      </w:pPr>
      <w:r>
        <w:t>세션 과금: 호출 시마다 소액 결제 (사용량 기반) → MRR 확보</w:t>
      </w:r>
    </w:p>
    <w:p>
      <w:pPr>
        <w:pStyle w:val="ListBullet"/>
        <w:ind w:left="567"/>
      </w:pPr>
      <w:r>
        <w:t>월 구독: 환자 1명 단위 월 구독료 → 병상 수 비례 선형 증가</w:t>
      </w:r>
    </w:p>
    <w:p>
      <w:pPr>
        <w:pStyle w:val="ListBullet"/>
        <w:ind w:left="567"/>
      </w:pPr>
      <w:r>
        <w:t>소모품: 카트리지/라이너/노즐 → 마진 40~60%</w:t>
      </w:r>
    </w:p>
    <w:p>
      <w:pPr>
        <w:pStyle w:val="ListBullet"/>
        <w:ind w:left="567"/>
      </w:pPr>
      <w:r>
        <w:t>플랫폼 SaaS: KPI 대시보드, OTA 관리 → SaaS MRR</w:t>
      </w:r>
    </w:p>
    <w:p>
      <w:pPr>
        <w:pStyle w:val="ListBullet"/>
        <w:ind w:left="567"/>
      </w:pPr>
      <w:r>
        <w:t>매출 단가: 약 50만원/월/인</w:t>
      </w:r>
    </w:p>
    <w:p>
      <w:pPr>
        <w:pStyle w:val="Heading3"/>
      </w:pPr>
      <w:r>
        <w:rPr>
          <w:rFonts w:ascii="맑은 고딕" w:hAnsi="맑은 고딕" w:eastAsia="맑은 고딕"/>
        </w:rPr>
        <w:t>해외 BM (장비+소모품 판매 모델)</w:t>
      </w:r>
    </w:p>
    <w:p>
      <w:pPr>
        <w:pStyle w:val="ListBullet"/>
        <w:ind w:left="567"/>
      </w:pPr>
      <w:r>
        <w:t>장비 판매 (Equipment Sales)</w:t>
      </w:r>
    </w:p>
    <w:p>
      <w:pPr>
        <w:pStyle w:val="ListBullet"/>
        <w:ind w:left="567"/>
      </w:pPr>
      <w:r>
        <w:t>플랫폼 라이선스 (API, LLM, 유지보수)</w:t>
      </w:r>
    </w:p>
    <w:p>
      <w:pPr>
        <w:pStyle w:val="ListBullet"/>
        <w:ind w:left="567"/>
      </w:pPr>
      <w:r>
        <w:t>소모품 구독 (카트리지·라이너)</w:t>
      </w:r>
    </w:p>
    <w:p>
      <w:pPr>
        <w:pStyle w:val="ListBullet"/>
        <w:ind w:left="567"/>
      </w:pPr>
      <w:r>
        <w:t>결합 마진: 30~50%</w:t>
      </w:r>
    </w:p>
    <w:p>
      <w:pPr>
        <w:pStyle w:val="Heading2"/>
      </w:pPr>
      <w:r>
        <w:rPr>
          <w:rFonts w:ascii="맑은 고딕" w:hAnsi="맑은 고딕" w:eastAsia="맑은 고딕"/>
        </w:rPr>
        <w:t>매출 전망</w:t>
      </w:r>
    </w:p>
    <w:p>
      <w:pPr>
        <w:pStyle w:val="ListBullet"/>
        <w:ind w:left="567"/>
      </w:pPr>
      <w:r>
        <w:t>국내 배변처리: 연 약 2,460억원 (직영 운영 기준)</w:t>
      </w:r>
    </w:p>
    <w:p>
      <w:pPr>
        <w:pStyle w:val="ListBullet"/>
        <w:ind w:left="567"/>
      </w:pPr>
      <w:r>
        <w:t>해외 5% 점유: 약 1조원 매출 기대</w:t>
      </w:r>
    </w:p>
    <w:p>
      <w:pPr>
        <w:pStyle w:val="ListBullet"/>
        <w:ind w:left="567"/>
      </w:pPr>
      <w:r>
        <w:t>국내 직영 운영 기준 매출 단가 약 50만원/월/인, 로봇 필요 대수: 기저귀 1,840대 + 머리감기기 181대 (3,000억 매출 시)</w:t>
      </w:r>
    </w:p>
    <w:p>
      <w:pPr>
        <w:pStyle w:val="Heading2"/>
      </w:pPr>
      <w:r>
        <w:rPr>
          <w:rFonts w:ascii="맑은 고딕" w:hAnsi="맑은 고딕" w:eastAsia="맑은 고딕"/>
        </w:rPr>
        <w:t>재무 목표</w:t>
      </w:r>
    </w:p>
    <w:p>
      <w:pPr>
        <w:pStyle w:val="ListBullet"/>
        <w:ind w:left="567"/>
      </w:pPr>
      <w:r>
        <w:t>국내: 즉시 진입 가능한 3,000억 규모 확정 수요</w:t>
      </w:r>
    </w:p>
    <w:p>
      <w:pPr>
        <w:pStyle w:val="ListBullet"/>
        <w:ind w:left="567"/>
      </w:pPr>
      <w:r>
        <w:t>해외: 5,000억~1조 규모의 장기 성장 엔진</w:t>
      </w:r>
    </w:p>
    <w:p>
      <w:pPr>
        <w:pStyle w:val="ListBullet"/>
        <w:ind w:left="567"/>
      </w:pPr>
      <w:r>
        <w:t>결합 마진: 30~50% (하드웨어 + 소모품 + 클라우드)</w:t>
      </w:r>
    </w:p>
    <w:p>
      <w:pPr>
        <w:pStyle w:val="Heading2"/>
      </w:pPr>
      <w:r>
        <w:rPr>
          <w:rFonts w:ascii="맑은 고딕" w:hAnsi="맑은 고딕" w:eastAsia="맑은 고딕"/>
        </w:rPr>
        <w:t>투자 라운드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B3A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시기</w:t>
            </w:r>
          </w:p>
        </w:tc>
        <w:tc>
          <w:tcPr>
            <w:tcW w:type="dxa" w:w="2351"/>
            <w:shd w:val="clear" w:color="auto" w:fill="2B3A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라운드</w:t>
            </w:r>
          </w:p>
        </w:tc>
        <w:tc>
          <w:tcPr>
            <w:tcW w:type="dxa" w:w="2351"/>
            <w:shd w:val="clear" w:color="auto" w:fill="2B3A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2351"/>
            <w:shd w:val="clear" w:color="auto" w:fill="2B3A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목적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2026년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1차 투자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100억원</w:t>
            </w: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런칭, 10여대 배치, 양산, 영업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2027년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2차 투자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[미공개]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증산, 해외 PoC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2028년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3차 투자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[미공개]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대량 양산, 해외 상용화</w:t>
            </w:r>
          </w:p>
        </w:tc>
      </w:tr>
    </w:tbl>
    <w:p>
      <w:pPr>
        <w:pStyle w:val="Heading3"/>
      </w:pPr>
      <w:r>
        <w:rPr>
          <w:rFonts w:ascii="맑은 고딕" w:hAnsi="맑은 고딕" w:eastAsia="맑은 고딕"/>
        </w:rPr>
        <w:t>투자금 사용 계획 (1차 100억 + 개발자금)</w:t>
      </w:r>
    </w:p>
    <w:p>
      <w:pPr>
        <w:pStyle w:val="ListBullet"/>
        <w:ind w:left="567"/>
      </w:pPr>
      <w:r/>
      <w:r>
        <w:rPr>
          <w:b/>
        </w:rPr>
        <w:t>기술 고도화 &amp; 시제품 상용화</w:t>
      </w:r>
      <w:r>
        <w:t xml:space="preserve"> (개발자금 40억): Full-Cycle 자동화 기술 안정화, ROS2/PLC 이중 안전제어, LLM 하이브리드</w:t>
      </w:r>
    </w:p>
    <w:p>
      <w:pPr>
        <w:pStyle w:val="ListBullet"/>
        <w:ind w:left="567"/>
      </w:pPr>
      <w:r/>
      <w:r>
        <w:rPr>
          <w:b/>
        </w:rPr>
        <w:t>인허가·임상·다기관 PoC</w:t>
      </w:r>
      <w:r>
        <w:t xml:space="preserve"> (20억): 비임상·안전성 검증, 다기관 임상(서울대·보라매·한양대), ISO 13485·GMP 추가 인증</w:t>
      </w:r>
    </w:p>
    <w:p>
      <w:pPr>
        <w:pStyle w:val="ListBullet"/>
        <w:ind w:left="567"/>
      </w:pPr>
      <w:r/>
      <w:r>
        <w:rPr>
          <w:b/>
        </w:rPr>
        <w:t>양산 체계 구축 &amp; 소모품 BOM 최적화</w:t>
      </w:r>
      <w:r>
        <w:t xml:space="preserve"> (50억): 주요부품 금형 개발, 초기 60~100대 생산, 고객 서비스 센터</w:t>
      </w:r>
    </w:p>
    <w:p>
      <w:pPr>
        <w:pStyle w:val="ListBullet"/>
        <w:ind w:left="567"/>
      </w:pPr>
      <w:r/>
      <w:r>
        <w:rPr>
          <w:b/>
        </w:rPr>
        <w:t>국내 상용화 → 해외 확장</w:t>
      </w:r>
      <w:r>
        <w:t xml:space="preserve"> (100억): 일본·미국·유럽 PoC, 해외 법인/JV, 증산 CAPEX</w:t>
      </w:r>
    </w:p>
    <w:p>
      <w:pPr>
        <w:pStyle w:val="Heading2"/>
      </w:pPr>
      <w:r>
        <w:rPr>
          <w:rFonts w:ascii="맑은 고딕" w:hAnsi="맑은 고딕" w:eastAsia="맑은 고딕"/>
        </w:rPr>
        <w:t>정부 R&amp;D 지원</w:t>
      </w:r>
    </w:p>
    <w:p>
      <w:pPr>
        <w:pStyle w:val="ListBullet"/>
        <w:ind w:left="567"/>
      </w:pPr>
      <w:r>
        <w:t xml:space="preserve">2025년 정부 펀드: </w:t>
      </w:r>
      <w:r>
        <w:rPr>
          <w:b/>
        </w:rPr>
        <w:t>102억원</w:t>
      </w:r>
      <w:r>
        <w:t xml:space="preserve"> (2개 과제)</w:t>
      </w:r>
    </w:p>
    <w:p>
      <w:pPr>
        <w:pStyle w:val="ListBullet"/>
        <w:ind w:left="850"/>
      </w:pPr>
      <w:r>
        <w:t>산통부: 온디바이스 AI 햅틱 (52억)</w:t>
      </w:r>
    </w:p>
    <w:p>
      <w:pPr>
        <w:pStyle w:val="ListBullet"/>
        <w:ind w:left="850"/>
      </w:pPr>
      <w:r>
        <w:t>과기부: 이승·이동 자율행동체 — 돌봄 분야 (50억)</w:t>
      </w:r>
    </w:p>
    <w:p>
      <w:pPr>
        <w:pStyle w:val="ListBullet"/>
        <w:ind w:left="567"/>
      </w:pPr>
      <w:r>
        <w:t>주관: 알바이오텍 주식회사</w:t>
      </w:r>
    </w:p>
    <w:p>
      <w:pPr>
        <w:pStyle w:val="ListBullet"/>
        <w:ind w:left="567"/>
      </w:pPr>
      <w:r>
        <w:t>공동연구: 서울대학교 의과대학, 한양대학교 의과대학/산업융합대학/전기생체공학대학, 서울특별시 보라매병원</w:t>
      </w:r>
    </w:p>
    <w:p>
      <w:pPr>
        <w:pStyle w:val="Heading2"/>
      </w:pPr>
      <w:r>
        <w:rPr>
          <w:rFonts w:ascii="맑은 고딕" w:hAnsi="맑은 고딕" w:eastAsia="맑은 고딕"/>
        </w:rPr>
        <w:t>팀 정보</w:t>
      </w:r>
    </w:p>
    <w:p>
      <w:pPr>
        <w:pStyle w:val="ListBullet"/>
        <w:ind w:left="567"/>
      </w:pPr>
      <w:r>
        <w:t>공동대표: 김정현 (사용자 중심 설계)</w:t>
      </w:r>
    </w:p>
    <w:p>
      <w:pPr>
        <w:pStyle w:val="ListBullet"/>
        <w:ind w:left="567"/>
      </w:pPr>
      <w:r>
        <w:t>로봇 팀 협력:</w:t>
      </w:r>
    </w:p>
    <w:p>
      <w:pPr>
        <w:pStyle w:val="ListBullet"/>
        <w:ind w:left="850"/>
      </w:pPr>
      <w:r>
        <w:t>한양대학교 전기생체공학 박사 강창묵 부교수팀 (로봇 팔 모듈 개발 및 제어)</w:t>
      </w:r>
    </w:p>
    <w:p>
      <w:pPr>
        <w:pStyle w:val="ListBullet"/>
        <w:ind w:left="850"/>
      </w:pPr>
      <w:r>
        <w:t>한양대학교 전기생체공학 박사 문준 교수팀 (로봇 팔 제작 및 제어)</w:t>
      </w:r>
    </w:p>
    <w:p>
      <w:pPr>
        <w:pStyle w:val="ListBullet"/>
        <w:ind w:left="850"/>
      </w:pPr>
      <w:r>
        <w:t>세종대학교 AI로봇학과 박사 김성한 교수팀 (로봇 팔 ROS2 제어)</w:t>
      </w:r>
    </w:p>
    <w:p>
      <w:pPr>
        <w:pStyle w:val="ListBullet"/>
        <w:ind w:left="567"/>
      </w:pPr>
      <w:r>
        <w:t xml:space="preserve">팀 구성 상세: </w:t>
      </w:r>
      <w:r>
        <w:rPr>
          <w:i/>
          <w:color w:val="CC6600"/>
        </w:rPr>
        <w:t>[미확인]</w:t>
      </w:r>
      <w:r>
        <w:t xml:space="preserve"> — IR 자료에서 전체 팀 규모, 직원 수 미공개</w:t>
      </w:r>
    </w:p>
    <w:p>
      <w:pPr>
        <w:pStyle w:val="Heading2"/>
      </w:pPr>
      <w:r>
        <w:rPr>
          <w:rFonts w:ascii="맑은 고딕" w:hAnsi="맑은 고딕" w:eastAsia="맑은 고딕"/>
        </w:rPr>
        <w:t>인증 및 기술 역량</w:t>
      </w:r>
    </w:p>
    <w:p>
      <w:pPr>
        <w:pStyle w:val="ListBullet"/>
        <w:ind w:left="567"/>
      </w:pPr>
      <w:r/>
      <w:r>
        <w:rPr>
          <w:b/>
        </w:rPr>
        <w:t>ISO 13485 인증</w:t>
      </w:r>
      <w:r>
        <w:t xml:space="preserve"> 완료</w:t>
      </w:r>
    </w:p>
    <w:p>
      <w:pPr>
        <w:pStyle w:val="ListBullet"/>
        <w:ind w:left="567"/>
      </w:pPr>
      <w:r/>
      <w:r>
        <w:rPr>
          <w:b/>
        </w:rPr>
        <w:t>GMP 1, 2등급 인증</w:t>
      </w:r>
      <w:r>
        <w:t xml:space="preserve"> 완료 (국내 최초 수준 AI 기반 SaMD GMP)</w:t>
      </w:r>
    </w:p>
    <w:p>
      <w:pPr>
        <w:pStyle w:val="ListBullet"/>
        <w:ind w:left="567"/>
      </w:pPr>
      <w:r/>
      <w:r>
        <w:rPr>
          <w:b/>
        </w:rPr>
        <w:t>의료기기 인허가 경험</w:t>
      </w:r>
      <w:r>
        <w:t>: HT-ROM, OASIS FIT/PRO, Answer AI SaMD 등</w:t>
      </w:r>
    </w:p>
    <w:p>
      <w:pPr>
        <w:pStyle w:val="ListBullet"/>
        <w:ind w:left="567"/>
      </w:pPr>
      <w:r/>
      <w:r>
        <w:rPr>
          <w:b/>
        </w:rPr>
        <w:t>배변처리 플랫폼 국내특허 출원</w:t>
      </w:r>
      <w:r>
        <w:t xml:space="preserve"> 완료 (제10-2025-0206321호, 2025-12-22)</w:t>
      </w:r>
    </w:p>
    <w:p>
      <w:pPr>
        <w:pStyle w:val="Heading2"/>
      </w:pPr>
      <w:r>
        <w:rPr>
          <w:rFonts w:ascii="맑은 고딕" w:hAnsi="맑은 고딕" w:eastAsia="맑은 고딕"/>
        </w:rPr>
        <w:t>특허 현황</w:t>
      </w:r>
    </w:p>
    <w:p>
      <w:pPr>
        <w:pStyle w:val="ListBullet"/>
        <w:ind w:left="567"/>
      </w:pPr>
      <w:r/>
      <w:r>
        <w:rPr>
          <w:b/>
        </w:rPr>
        <w:t>등록 특허: 18건</w:t>
      </w:r>
      <w:r>
        <w:t xml:space="preserve"> (2018~2025년)</w:t>
      </w:r>
    </w:p>
    <w:p>
      <w:pPr>
        <w:pStyle w:val="ListBullet"/>
        <w:ind w:left="850"/>
      </w:pPr>
      <w:r>
        <w:t>주요: 이동 객체 모니터링, 운동 자세 분석, AR 보행훈련, 보행 추적, 척추 측만증 예측, 모빌리티 보행 훈련, 캐디 로봇, 게이지 측정 스마트센서 등</w:t>
      </w:r>
    </w:p>
    <w:p>
      <w:pPr>
        <w:pStyle w:val="ListBullet"/>
        <w:ind w:left="567"/>
      </w:pPr>
      <w:r/>
      <w:r>
        <w:rPr>
          <w:b/>
        </w:rPr>
        <w:t>출원 특허: 24건</w:t>
      </w:r>
      <w:r>
        <w:t xml:space="preserve"> (2020~2025년)</w:t>
      </w:r>
    </w:p>
    <w:p>
      <w:pPr>
        <w:pStyle w:val="ListBullet"/>
        <w:ind w:left="850"/>
      </w:pPr>
      <w:r>
        <w:t>핵심 배변처리 관련: "배설물 케어 장치 및 그 운영 시스템" (제10-2025-0206321호, 2025-12-22)</w:t>
      </w:r>
    </w:p>
    <w:p>
      <w:pPr>
        <w:pStyle w:val="ListBullet"/>
        <w:ind w:left="850"/>
      </w:pPr>
      <w:r>
        <w:t>Physical AI 관련: 디지털 트윈 기반 상지 햅틱 재활, 하이브리드 LLM 기반 실시간 재활 피드백, 햅틱 디바이스 동작 분석 등 (2025-11-25 출원)</w:t>
      </w:r>
    </w:p>
    <w:p>
      <w:pPr>
        <w:pStyle w:val="ListBullet"/>
        <w:ind w:left="567"/>
      </w:pPr>
      <w:r/>
      <w:r>
        <w:rPr>
          <w:b/>
        </w:rPr>
        <w:t>PCT 및 해외 출원 진행 중</w:t>
      </w:r>
      <w:r>
        <w:t>: 미국·유럽 대비 Cross-licensing 구조</w:t>
      </w:r>
    </w:p>
    <w:p>
      <w:pPr>
        <w:pStyle w:val="ListBullet"/>
        <w:ind w:left="567"/>
      </w:pPr>
      <w:r/>
      <w:r>
        <w:rPr>
          <w:b/>
        </w:rPr>
        <w:t>다층 IP 전략</w:t>
      </w:r>
      <w:r>
        <w:t>: 시스템 구조 + 핵심 모듈 + 소모품 + 프로세스 4개 층위로 경쟁사 회피 설계 방지</w:t>
      </w:r>
    </w:p>
    <w:p>
      <w:pPr>
        <w:pStyle w:val="Heading2"/>
      </w:pPr>
      <w:r>
        <w:rPr>
          <w:rFonts w:ascii="맑은 고딕" w:hAnsi="맑은 고딕" w:eastAsia="맑은 고딕"/>
        </w:rPr>
        <w:t>트랙 레코드 (기존 제품)</w:t>
      </w:r>
    </w:p>
    <w:p>
      <w:pPr>
        <w:pStyle w:val="ListBullet"/>
        <w:ind w:left="567"/>
      </w:pPr>
      <w:r>
        <w:t>HT-ROM: 국내 최초 지능형 보행 분석 시스템 의료기기 인증 (2017)</w:t>
      </w:r>
    </w:p>
    <w:p>
      <w:pPr>
        <w:pStyle w:val="ListBullet"/>
        <w:ind w:left="567"/>
      </w:pPr>
      <w:r>
        <w:t>OASIS FIT: 동작 분석 시스템 비급여 의료수가(EZ774) 획득, KFDA 인증 (2019)</w:t>
      </w:r>
    </w:p>
    <w:p>
      <w:pPr>
        <w:pStyle w:val="ListBullet"/>
        <w:ind w:left="567"/>
      </w:pPr>
      <w:r>
        <w:t>재활 빅데이터 구축, 인체 영상 빅데이터 구축 (2021)</w:t>
      </w:r>
    </w:p>
    <w:p>
      <w:pPr>
        <w:pStyle w:val="ListBullet"/>
        <w:ind w:left="567"/>
      </w:pPr>
      <w:r>
        <w:t>OASIS PRO: 보행 재활 로봇 GMP 인증 (2024)</w:t>
      </w:r>
    </w:p>
    <w:p>
      <w:pPr>
        <w:pStyle w:val="ListBullet"/>
        <w:ind w:left="567"/>
      </w:pPr>
      <w:r>
        <w:t>Answer AI: SaMD GMP 인증, 의료 SW 역량 증명 (2024)</w:t>
      </w:r>
    </w:p>
    <w:p>
      <w:pPr>
        <w:pStyle w:val="ListBullet"/>
        <w:ind w:left="567"/>
      </w:pPr>
      <w:r>
        <w:t>Physical AI 과제 수주: 산통부 52억 + 과기부 50억 (2025)</w:t>
      </w:r>
    </w:p>
    <w:p>
      <w:pPr>
        <w:pStyle w:val="Heading2"/>
      </w:pPr>
      <w:r>
        <w:rPr>
          <w:rFonts w:ascii="맑은 고딕" w:hAnsi="맑은 고딕" w:eastAsia="맑은 고딕"/>
        </w:rPr>
        <w:t>PoC/임상 설계</w:t>
      </w:r>
    </w:p>
    <w:p>
      <w:pPr>
        <w:pStyle w:val="ListBullet"/>
        <w:ind w:left="567"/>
      </w:pPr>
      <w:r/>
      <w:r>
        <w:rPr>
          <w:b/>
        </w:rPr>
        <w:t>핵심 KPI 목표</w:t>
      </w:r>
      <w:r>
        <w:t>:</w:t>
      </w:r>
    </w:p>
    <w:p>
      <w:pPr>
        <w:pStyle w:val="ListBullet"/>
        <w:ind w:left="850"/>
      </w:pPr>
      <w:r>
        <w:t>간병 시간 30% 감소</w:t>
      </w:r>
    </w:p>
    <w:p>
      <w:pPr>
        <w:pStyle w:val="ListBullet"/>
        <w:ind w:left="850"/>
      </w:pPr>
      <w:r>
        <w:t>악취/위생 민원 90% 감소</w:t>
      </w:r>
    </w:p>
    <w:p>
      <w:pPr>
        <w:pStyle w:val="ListBullet"/>
        <w:ind w:left="850"/>
      </w:pPr>
      <w:r>
        <w:t>감염 0건 목표</w:t>
      </w:r>
    </w:p>
    <w:p>
      <w:pPr>
        <w:pStyle w:val="ListBullet"/>
        <w:ind w:left="567"/>
      </w:pPr>
      <w:r/>
      <w:r>
        <w:rPr>
          <w:b/>
        </w:rPr>
        <w:t>다기관 PoC</w:t>
      </w:r>
      <w:r>
        <w:t>: 서울대·보라매·한양대 등</w:t>
      </w:r>
    </w:p>
    <w:p>
      <w:pPr>
        <w:pStyle w:val="ListBullet"/>
        <w:ind w:left="567"/>
      </w:pPr>
      <w:r/>
      <w:r>
        <w:rPr>
          <w:b/>
        </w:rPr>
        <w:t>임상 디자인</w:t>
      </w:r>
      <w:r>
        <w:t>: Before vs After 비교, 병동별 환자군(와상·중증·고위험군)</w:t>
      </w:r>
    </w:p>
    <w:p>
      <w:pPr>
        <w:pStyle w:val="Heading2"/>
      </w:pPr>
      <w:r>
        <w:rPr>
          <w:rFonts w:ascii="맑은 고딕" w:hAnsi="맑은 고딕" w:eastAsia="맑은 고딕"/>
        </w:rPr>
        <w:t>고객 &amp; 파트너사</w:t>
      </w:r>
    </w:p>
    <w:p>
      <w:pPr>
        <w:pStyle w:val="Heading3"/>
      </w:pPr>
      <w:r>
        <w:rPr>
          <w:rFonts w:ascii="맑은 고딕" w:hAnsi="맑은 고딕" w:eastAsia="맑은 고딕"/>
        </w:rPr>
        <w:t>병원 고객 (기존 재활 제품 기반)</w:t>
      </w:r>
    </w:p>
    <w:p>
      <w:r>
        <w:t>서울대병원, 보라매병원, 한양대병원, 한양대구리병원, 이대목동병원, 고려대병원, 경희대병원, 삼성서울병원, 강남베드로병원, 국립재활원, 국립교통재활병원, 경상대병원, 동아대병원, 충북대병원, 강원대병원, 전남대병원, 양산부산대병원, 제주대병원</w:t>
      </w:r>
    </w:p>
    <w:p>
      <w:pPr>
        <w:pStyle w:val="Heading3"/>
      </w:pPr>
      <w:r>
        <w:rPr>
          <w:rFonts w:ascii="맑은 고딕" w:hAnsi="맑은 고딕" w:eastAsia="맑은 고딕"/>
        </w:rPr>
        <w:t>요양시설</w:t>
      </w:r>
    </w:p>
    <w:p>
      <w:r>
        <w:t>세마그린 요양병원, 네이처 요양병원, 로하스 용인 요양병원, 위례 스마트 요양병원, 부산 사상 스마트 병원</w:t>
      </w:r>
    </w:p>
    <w:p>
      <w:pPr>
        <w:pStyle w:val="Heading3"/>
      </w:pPr>
      <w:r>
        <w:rPr>
          <w:rFonts w:ascii="맑은 고딕" w:hAnsi="맑은 고딕" w:eastAsia="맑은 고딕"/>
        </w:rPr>
        <w:t>공공기관</w:t>
      </w:r>
    </w:p>
    <w:p>
      <w:r>
        <w:t>서울시 지역장애인센터, 제주 지역장애인센터, 보건소 11곳 (강동구, 강서구, 관악구, 구로구, 동작구, 서초구, 송파구, 양천구, 영등포구, 금천구, 제주시 동부)</w:t>
      </w:r>
    </w:p>
    <w:p>
      <w:pPr>
        <w:pStyle w:val="Heading3"/>
      </w:pPr>
      <w:r>
        <w:rPr>
          <w:rFonts w:ascii="맑은 고딕" w:hAnsi="맑은 고딕" w:eastAsia="맑은 고딕"/>
        </w:rPr>
        <w:t>연구 파트너</w:t>
      </w:r>
    </w:p>
    <w:p>
      <w:r>
        <w:t>서울대학교 의과대학, 한양대학교 의과대학/전기생체공학, 에코헬스케어(주)</w:t>
      </w:r>
    </w:p>
    <w:p>
      <w:pPr>
        <w:pStyle w:val="Heading2"/>
      </w:pPr>
      <w:r>
        <w:rPr>
          <w:rFonts w:ascii="맑은 고딕" w:hAnsi="맑은 고딕" w:eastAsia="맑은 고딕"/>
        </w:rPr>
        <w:t>리스크 &amp; 완화 전략</w:t>
      </w:r>
    </w:p>
    <w:p>
      <w:pPr>
        <w:pStyle w:val="ListBullet"/>
        <w:ind w:left="567"/>
      </w:pPr>
      <w:r/>
      <w:r>
        <w:rPr>
          <w:b/>
        </w:rPr>
        <w:t>규제·임상 리스크</w:t>
      </w:r>
      <w:r>
        <w:t>: 다기관 PoC Real-world 데이터, ISO 13485·GMP·IEC 60601 준비 완료, 임상/규제 전담팀</w:t>
      </w:r>
    </w:p>
    <w:p>
      <w:pPr>
        <w:pStyle w:val="ListBullet"/>
        <w:ind w:left="567"/>
      </w:pPr>
      <w:r/>
      <w:r>
        <w:rPr>
          <w:b/>
        </w:rPr>
        <w:t>소모품 공급망 리스크</w:t>
      </w:r>
      <w:r>
        <w:t>: 핵심 부품 100% Dual Sourcing, 소모품 금형 자체 확보, 공급업체 평가제</w:t>
      </w:r>
    </w:p>
    <w:p>
      <w:pPr>
        <w:pStyle w:val="ListBullet"/>
        <w:ind w:left="567"/>
      </w:pPr>
      <w:r/>
      <w:r>
        <w:rPr>
          <w:b/>
        </w:rPr>
        <w:t>서비스 운영 리스크</w:t>
      </w:r>
      <w:r>
        <w:t>: 예지보전(Predictive Maintenance), OTA 원격 업데이트, KPI 대시보드, 자동 예외처리 프로토콜</w:t>
      </w:r>
    </w:p>
    <w:p>
      <w:pPr>
        <w:pStyle w:val="Heading2"/>
      </w:pPr>
      <w:r>
        <w:rPr>
          <w:rFonts w:ascii="맑은 고딕" w:hAnsi="맑은 고딕" w:eastAsia="맑은 고딕"/>
        </w:rPr>
        <w:t>핵심 투자 포인트 요약</w:t>
      </w:r>
    </w:p>
    <w:p>
      <w:pPr>
        <w:pStyle w:val="ListBullet"/>
        <w:ind w:left="567"/>
      </w:pPr>
      <w:r/>
      <w:r>
        <w:rPr>
          <w:b/>
        </w:rPr>
        <w:t>Why Now</w:t>
      </w:r>
      <w:r>
        <w:t>: 초고령사회 진입, 간병인 부족 심화, 정부 돌봄 로봇 R&amp;D 102억 지원</w:t>
      </w:r>
    </w:p>
    <w:p>
      <w:pPr>
        <w:pStyle w:val="ListBullet"/>
        <w:ind w:left="567"/>
      </w:pPr>
      <w:r/>
      <w:r>
        <w:rPr>
          <w:b/>
        </w:rPr>
        <w:t>기술 차별화</w:t>
      </w:r>
      <w:r>
        <w:t>: 글로벌 최초 Full Cycle Automation Platform (기저귀 절개~교체 완전 자동화)</w:t>
      </w:r>
    </w:p>
    <w:p>
      <w:pPr>
        <w:pStyle w:val="ListBullet"/>
        <w:ind w:left="567"/>
      </w:pPr>
      <w:r/>
      <w:r>
        <w:rPr>
          <w:b/>
        </w:rPr>
        <w:t>기존 역량</w:t>
      </w:r>
      <w:r>
        <w:t>: ISO 13485, GMP 인증 보유, SaMD 인증 경험, 다수 대학병원 고객 기반</w:t>
      </w:r>
    </w:p>
    <w:p>
      <w:pPr>
        <w:pStyle w:val="ListBullet"/>
        <w:ind w:left="567"/>
      </w:pPr>
      <w:r/>
      <w:r>
        <w:rPr>
          <w:b/>
        </w:rPr>
        <w:t>시장 규모</w:t>
      </w:r>
      <w:r>
        <w:t>: 국내 3조원 + 해외 20조원 이상</w:t>
      </w:r>
    </w:p>
    <w:p>
      <w:pPr>
        <w:pStyle w:val="ListBullet"/>
        <w:ind w:left="567"/>
      </w:pPr>
      <w:r/>
      <w:r>
        <w:rPr>
          <w:b/>
        </w:rPr>
        <w:t>수익 모델</w:t>
      </w:r>
      <w:r>
        <w:t>: 세션 과금 + 구독 + 소모품(마진 40~60%) + SaaS 복합 Recurring Revenue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