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48" w:rsidRPr="00BF1129" w:rsidRDefault="00B708E1" w:rsidP="00B92148">
      <w:pPr>
        <w:pStyle w:val="Ttulo2"/>
        <w:rPr>
          <w:rFonts w:ascii="Times New Roman" w:hAnsi="Times New Roman"/>
          <w:i w:val="0"/>
          <w:sz w:val="24"/>
          <w:szCs w:val="24"/>
        </w:rPr>
      </w:pPr>
      <w:r w:rsidRPr="00BF1129">
        <w:rPr>
          <w:rFonts w:ascii="Times New Roman" w:hAnsi="Times New Roman"/>
        </w:rPr>
        <w:tab/>
      </w:r>
      <w:r w:rsidRPr="00BF1129">
        <w:rPr>
          <w:rFonts w:ascii="Times New Roman" w:hAnsi="Times New Roman"/>
        </w:rPr>
        <w:tab/>
      </w:r>
      <w:r w:rsidRPr="00BF1129">
        <w:rPr>
          <w:rFonts w:ascii="Times New Roman" w:hAnsi="Times New Roman"/>
        </w:rPr>
        <w:tab/>
      </w:r>
      <w:r w:rsidRPr="00BF1129">
        <w:rPr>
          <w:rFonts w:ascii="Times New Roman" w:hAnsi="Times New Roman"/>
        </w:rPr>
        <w:tab/>
      </w:r>
      <w:r w:rsidR="00DF5CF2">
        <w:rPr>
          <w:rFonts w:ascii="Times New Roman" w:hAnsi="Times New Roman"/>
        </w:rPr>
        <w:tab/>
      </w:r>
      <w:r w:rsidR="00DF5CF2">
        <w:rPr>
          <w:rFonts w:ascii="Times New Roman" w:hAnsi="Times New Roman"/>
        </w:rPr>
        <w:tab/>
        <w:t xml:space="preserve"> </w:t>
      </w:r>
      <w:r w:rsidR="00B92148" w:rsidRPr="00BF1129">
        <w:rPr>
          <w:rFonts w:ascii="Times New Roman" w:hAnsi="Times New Roman"/>
          <w:i w:val="0"/>
          <w:sz w:val="24"/>
          <w:szCs w:val="24"/>
        </w:rPr>
        <w:t>San Juan,</w:t>
      </w:r>
    </w:p>
    <w:p w:rsidR="00B92148" w:rsidRPr="00BF1129" w:rsidRDefault="00B92148" w:rsidP="00B92148">
      <w:pPr>
        <w:ind w:left="4320"/>
        <w:rPr>
          <w:b/>
        </w:rPr>
      </w:pPr>
      <w:r w:rsidRPr="00BF1129">
        <w:rPr>
          <w:b/>
        </w:rPr>
        <w:t>Nota GG-EPRE-Nº</w:t>
      </w:r>
    </w:p>
    <w:p w:rsidR="00B92148" w:rsidRDefault="00B92148" w:rsidP="00B92148">
      <w:pPr>
        <w:ind w:left="4320"/>
        <w:rPr>
          <w:b/>
          <w:color w:val="FF0000"/>
          <w:lang w:val="nl-BE"/>
        </w:rPr>
      </w:pPr>
      <w:r w:rsidRPr="00BF1129">
        <w:rPr>
          <w:b/>
          <w:lang w:val="nl-BE"/>
        </w:rPr>
        <w:t xml:space="preserve">Ref: Expte. E.P.R.E. Nº </w:t>
      </w:r>
      <w:r w:rsidR="007312A9">
        <w:rPr>
          <w:b/>
          <w:color w:val="0000FF"/>
          <w:lang w:val="nl-BE"/>
        </w:rPr>
        <w:t>{expedienteSup}</w:t>
      </w:r>
    </w:p>
    <w:p w:rsidR="00D86ED4" w:rsidRPr="00BF1129" w:rsidRDefault="00D86ED4" w:rsidP="00B92148">
      <w:pPr>
        <w:ind w:left="4320"/>
        <w:rPr>
          <w:lang w:val="nl-BE"/>
        </w:rPr>
      </w:pPr>
    </w:p>
    <w:p w:rsidR="00B92148" w:rsidRPr="00BF1129" w:rsidRDefault="00B92148" w:rsidP="00B92148">
      <w:pPr>
        <w:rPr>
          <w:lang w:val="nl-BE"/>
        </w:rPr>
      </w:pPr>
      <w:r w:rsidRPr="00BF1129">
        <w:rPr>
          <w:lang w:val="nl-BE"/>
        </w:rPr>
        <w:tab/>
      </w:r>
    </w:p>
    <w:p w:rsidR="000B3B72" w:rsidRPr="00B34CFE" w:rsidRDefault="002123CC" w:rsidP="00B92148">
      <w:pPr>
        <w:rPr>
          <w:b/>
          <w:color w:val="0000FF"/>
          <w:lang w:val="nl-BE"/>
        </w:rPr>
      </w:pPr>
      <w:r w:rsidRPr="007312A9">
        <w:rPr>
          <w:b/>
          <w:color w:val="FF0000"/>
          <w:lang w:val="nl-BE"/>
        </w:rPr>
        <w:t>Sr</w:t>
      </w:r>
      <w:r w:rsidR="007312A9" w:rsidRPr="007312A9">
        <w:rPr>
          <w:b/>
          <w:color w:val="FF0000"/>
          <w:lang w:val="nl-BE"/>
        </w:rPr>
        <w:t>/Sra</w:t>
      </w:r>
      <w:r w:rsidR="007A5E1E" w:rsidRPr="007312A9">
        <w:rPr>
          <w:b/>
          <w:color w:val="FF0000"/>
          <w:lang w:val="nl-BE"/>
        </w:rPr>
        <w:t>.</w:t>
      </w:r>
      <w:r w:rsidR="007312A9">
        <w:rPr>
          <w:b/>
          <w:color w:val="0000FF"/>
          <w:lang w:val="nl-BE"/>
        </w:rPr>
        <w:t>{usuarioSup}</w:t>
      </w:r>
    </w:p>
    <w:p w:rsidR="008D7224" w:rsidRPr="00B34CFE" w:rsidRDefault="007312A9" w:rsidP="00B92148">
      <w:pPr>
        <w:rPr>
          <w:b/>
          <w:color w:val="0000FF"/>
          <w:lang w:val="nl-BE"/>
        </w:rPr>
      </w:pPr>
      <w:r>
        <w:rPr>
          <w:b/>
          <w:color w:val="0000FF"/>
          <w:lang w:val="nl-BE"/>
        </w:rPr>
        <w:t>{direccionPostal}</w:t>
      </w:r>
    </w:p>
    <w:p w:rsidR="00B92148" w:rsidRPr="00B34CFE" w:rsidRDefault="007312A9" w:rsidP="00B92148">
      <w:pPr>
        <w:rPr>
          <w:b/>
          <w:color w:val="0000FF"/>
          <w:lang w:val="nl-BE"/>
        </w:rPr>
      </w:pPr>
      <w:r>
        <w:rPr>
          <w:b/>
          <w:color w:val="0000FF"/>
          <w:lang w:val="nl-BE"/>
        </w:rPr>
        <w:t>{departamentoSup}</w:t>
      </w:r>
      <w:r w:rsidR="00B92148" w:rsidRPr="00B34CFE">
        <w:rPr>
          <w:b/>
          <w:color w:val="0000FF"/>
          <w:lang w:val="es-AR"/>
        </w:rPr>
        <w:t xml:space="preserve"> - San Juan</w:t>
      </w:r>
    </w:p>
    <w:p w:rsidR="00F6235A" w:rsidRPr="00BF1129" w:rsidRDefault="00F6235A" w:rsidP="00F6235A">
      <w:pPr>
        <w:rPr>
          <w:b/>
          <w:lang w:val="es-AR"/>
        </w:rPr>
      </w:pPr>
    </w:p>
    <w:p w:rsidR="00B92148" w:rsidRPr="00BF1129" w:rsidRDefault="00B92148" w:rsidP="00B92148">
      <w:pPr>
        <w:pStyle w:val="Textoindependiente"/>
        <w:rPr>
          <w:b w:val="0"/>
          <w:lang w:val="es-MX"/>
        </w:rPr>
      </w:pPr>
      <w:r w:rsidRPr="00BF1129">
        <w:rPr>
          <w:b w:val="0"/>
          <w:lang w:val="es-MX"/>
        </w:rPr>
        <w:t>De mi consideración:</w:t>
      </w:r>
    </w:p>
    <w:p w:rsidR="00B92148" w:rsidRPr="00BF1129" w:rsidRDefault="00B92148" w:rsidP="00B92148">
      <w:pPr>
        <w:jc w:val="both"/>
      </w:pPr>
    </w:p>
    <w:p w:rsidR="00B92148" w:rsidRPr="00BF1129" w:rsidRDefault="00B92148" w:rsidP="00B92148">
      <w:pPr>
        <w:ind w:firstLine="2880"/>
        <w:jc w:val="both"/>
      </w:pPr>
      <w:r w:rsidRPr="00BF1129">
        <w:t xml:space="preserve">Tengo el agrado de </w:t>
      </w:r>
      <w:r w:rsidRPr="00BF1129">
        <w:rPr>
          <w:lang w:val="nl-BE"/>
        </w:rPr>
        <w:t>dirigirme a Ud</w:t>
      </w:r>
      <w:r w:rsidRPr="00BF1129">
        <w:t xml:space="preserve">.en las actuaciones de la referencia, en las que se tramitara su reclamo por la deficiente calidad del servicio brindado por Energía San Juan S.A., a fin de </w:t>
      </w:r>
      <w:r w:rsidRPr="00BF1129">
        <w:rPr>
          <w:lang w:val="nl-BE"/>
        </w:rPr>
        <w:t>informarle</w:t>
      </w:r>
      <w:r w:rsidRPr="00BF1129">
        <w:t>sobre las acciones llevadas a cabo por este E.P.R.E. en atención a su reclamo, y las conclusiones que a continuación se detallan.</w:t>
      </w:r>
    </w:p>
    <w:p w:rsidR="00B92148" w:rsidRPr="00BF1129" w:rsidRDefault="00B92148" w:rsidP="002123CC">
      <w:pPr>
        <w:jc w:val="both"/>
      </w:pPr>
    </w:p>
    <w:p w:rsidR="00406F9B" w:rsidRPr="00BF1129" w:rsidRDefault="00406F9B" w:rsidP="00406F9B">
      <w:pPr>
        <w:jc w:val="both"/>
        <w:rPr>
          <w:b/>
          <w:i/>
        </w:rPr>
      </w:pPr>
      <w:r w:rsidRPr="00BF1129">
        <w:rPr>
          <w:b/>
          <w:i/>
        </w:rPr>
        <w:t xml:space="preserve">Normativa de aplicación </w:t>
      </w:r>
    </w:p>
    <w:p w:rsidR="00406F9B" w:rsidRPr="00BF1129" w:rsidRDefault="00406F9B" w:rsidP="002123CC">
      <w:pPr>
        <w:jc w:val="both"/>
      </w:pPr>
    </w:p>
    <w:p w:rsidR="00406F9B" w:rsidRPr="00BF1129" w:rsidRDefault="00406F9B" w:rsidP="00406F9B">
      <w:pPr>
        <w:ind w:firstLine="2880"/>
        <w:jc w:val="both"/>
      </w:pPr>
      <w:r w:rsidRPr="00BF1129">
        <w:t>En el Contrato de Concesión de Energía San Juan S.A. se establecen estándares de calidad para los niveles de tensión en los suministros -“</w:t>
      </w:r>
      <w:r w:rsidRPr="00BF1129">
        <w:rPr>
          <w:i/>
        </w:rPr>
        <w:t>producto técnico</w:t>
      </w:r>
      <w:r w:rsidRPr="00BF1129">
        <w:t>”- y la cantidad y duración de los cortes -“</w:t>
      </w:r>
      <w:r w:rsidRPr="00BF1129">
        <w:rPr>
          <w:i/>
        </w:rPr>
        <w:t>servicio técnico</w:t>
      </w:r>
      <w:r w:rsidRPr="00BF1129">
        <w:t>”-.</w:t>
      </w:r>
    </w:p>
    <w:p w:rsidR="00406F9B" w:rsidRPr="00BF1129" w:rsidRDefault="00406F9B" w:rsidP="002123CC">
      <w:pPr>
        <w:jc w:val="both"/>
      </w:pPr>
    </w:p>
    <w:p w:rsidR="00406F9B" w:rsidRPr="00BF1129" w:rsidRDefault="00406F9B" w:rsidP="00406F9B">
      <w:pPr>
        <w:ind w:firstLine="2880"/>
        <w:jc w:val="both"/>
      </w:pPr>
      <w:r w:rsidRPr="00BF1129">
        <w:t xml:space="preserve">Los estándares obligatorios para Energía San Juan S.A. alcanzan sin distinción a todos los usuarios del Servicio Público, y reflejan una operación eficiente de </w:t>
      </w:r>
      <w:smartTag w:uri="urn:schemas-microsoft-com:office:smarttags" w:element="PersonName">
        <w:smartTagPr>
          <w:attr w:name="ProductID" w:val="la Distribuidora."/>
        </w:smartTagPr>
        <w:r w:rsidRPr="00BF1129">
          <w:t>la Distribuidora.</w:t>
        </w:r>
      </w:smartTag>
    </w:p>
    <w:p w:rsidR="00406F9B" w:rsidRPr="00BF1129" w:rsidRDefault="00406F9B" w:rsidP="00406F9B">
      <w:pPr>
        <w:jc w:val="both"/>
      </w:pPr>
    </w:p>
    <w:p w:rsidR="00406F9B" w:rsidRPr="00BF1129" w:rsidRDefault="00406F9B" w:rsidP="00406F9B">
      <w:pPr>
        <w:jc w:val="both"/>
      </w:pPr>
      <w:r w:rsidRPr="00BF1129">
        <w:t>Se aplican sanciones a Energía San Juan S.A.:</w:t>
      </w:r>
    </w:p>
    <w:p w:rsidR="00406F9B" w:rsidRPr="00BF1129" w:rsidRDefault="00406F9B" w:rsidP="00406F9B">
      <w:pPr>
        <w:jc w:val="both"/>
      </w:pPr>
    </w:p>
    <w:p w:rsidR="00406F9B" w:rsidRPr="00BF1129" w:rsidRDefault="00406F9B" w:rsidP="00406F9B">
      <w:pPr>
        <w:numPr>
          <w:ilvl w:val="0"/>
          <w:numId w:val="3"/>
        </w:numPr>
        <w:jc w:val="both"/>
      </w:pPr>
      <w:r w:rsidRPr="00BF1129">
        <w:t>En caso de que se verifiquen desviaciones sup</w:t>
      </w:r>
      <w:r w:rsidR="007B5BC4">
        <w:t>eriores al siete por ciento (7</w:t>
      </w:r>
      <w:r w:rsidRPr="00BF1129">
        <w:t>%) de los valores de norma de tensión (</w:t>
      </w:r>
      <w:r w:rsidR="001F1870" w:rsidRPr="001F1870">
        <w:rPr>
          <w:color w:val="0000FF"/>
        </w:rPr>
        <w:t>{tensionNominal}</w:t>
      </w:r>
      <w:r w:rsidRPr="00BF1129">
        <w:t xml:space="preserve"> Voltios), durante un tiempo superior al 3% del periodo en que se efectúa la medición (en general una semana).</w:t>
      </w:r>
    </w:p>
    <w:p w:rsidR="00406F9B" w:rsidRPr="00BF1129" w:rsidRDefault="00406F9B" w:rsidP="00406F9B">
      <w:pPr>
        <w:numPr>
          <w:ilvl w:val="0"/>
          <w:numId w:val="3"/>
        </w:numPr>
        <w:jc w:val="both"/>
      </w:pPr>
      <w:r w:rsidRPr="00BF1129">
        <w:t xml:space="preserve">En caso que se supere la cantidad o duración máxima admitida de contingencias en el servicio (cortes mayores a tres (3) minutos). Para el caso de los suministros de pequeñas demandas se admiten hasta </w:t>
      </w:r>
      <w:r w:rsidR="001F1870" w:rsidRPr="001F1870">
        <w:rPr>
          <w:color w:val="0000FF"/>
        </w:rPr>
        <w:t>{</w:t>
      </w:r>
      <w:r w:rsidR="001F1870">
        <w:rPr>
          <w:color w:val="0000FF"/>
        </w:rPr>
        <w:t>limCantCortes}</w:t>
      </w:r>
      <w:r w:rsidR="00DF5CF2">
        <w:rPr>
          <w:color w:val="0000FF"/>
        </w:rPr>
        <w:t xml:space="preserve"> </w:t>
      </w:r>
      <w:r w:rsidRPr="00BF1129">
        <w:t xml:space="preserve">interrupciones por semestre, no debiendo superarse una duración acumulada de </w:t>
      </w:r>
      <w:r w:rsidR="001F1870" w:rsidRPr="001F1870">
        <w:rPr>
          <w:color w:val="0000FF"/>
        </w:rPr>
        <w:t>{limTiempoCortes}</w:t>
      </w:r>
      <w:r w:rsidR="00DF5CF2">
        <w:rPr>
          <w:color w:val="0000FF"/>
        </w:rPr>
        <w:t xml:space="preserve"> </w:t>
      </w:r>
      <w:r w:rsidRPr="00BF1129">
        <w:t>horas de corte por semestre.</w:t>
      </w:r>
    </w:p>
    <w:p w:rsidR="00406F9B" w:rsidRPr="00BF1129" w:rsidRDefault="00406F9B" w:rsidP="002123CC">
      <w:pPr>
        <w:jc w:val="both"/>
      </w:pPr>
    </w:p>
    <w:p w:rsidR="00406F9B" w:rsidRPr="00BF1129" w:rsidRDefault="00406F9B" w:rsidP="00406F9B">
      <w:pPr>
        <w:ind w:firstLine="2880"/>
        <w:jc w:val="both"/>
      </w:pPr>
      <w:r w:rsidRPr="00BF1129">
        <w:t>La totalidad de las sanciones aplicadas a Energía San Juan S.A. se incluyen como bonificaciones en las facturaciones emitidas a los usuarios afectados por deficiencias en la prestación del servicio.</w:t>
      </w:r>
    </w:p>
    <w:p w:rsidR="00F6235A" w:rsidRPr="00BF1129" w:rsidRDefault="00F6235A" w:rsidP="002123CC">
      <w:pPr>
        <w:jc w:val="both"/>
      </w:pPr>
    </w:p>
    <w:p w:rsidR="00B92148" w:rsidRPr="00BF1129" w:rsidRDefault="00B92148" w:rsidP="00B92148">
      <w:pPr>
        <w:jc w:val="both"/>
        <w:rPr>
          <w:b/>
          <w:i/>
        </w:rPr>
      </w:pPr>
      <w:r w:rsidRPr="00BF1129">
        <w:rPr>
          <w:b/>
          <w:i/>
        </w:rPr>
        <w:t>Relevamiento de la calidad brindada en la zona del reclamo</w:t>
      </w:r>
    </w:p>
    <w:p w:rsidR="00B92148" w:rsidRPr="00BF1129" w:rsidRDefault="00B92148" w:rsidP="002123CC">
      <w:pPr>
        <w:jc w:val="both"/>
      </w:pPr>
    </w:p>
    <w:p w:rsidR="00B92148" w:rsidRPr="00BF1129" w:rsidRDefault="00B92148" w:rsidP="0061074A">
      <w:pPr>
        <w:ind w:firstLine="2880"/>
        <w:jc w:val="both"/>
      </w:pPr>
      <w:r w:rsidRPr="00BF1129">
        <w:t xml:space="preserve">A fin de verificar los niveles de tensión brindados en la zona </w:t>
      </w:r>
      <w:r w:rsidR="00F6235A" w:rsidRPr="00BF1129">
        <w:t>denunciada como afectada, se instalar</w:t>
      </w:r>
      <w:r w:rsidRPr="00BF1129">
        <w:t>o</w:t>
      </w:r>
      <w:r w:rsidR="00F6235A" w:rsidRPr="00BF1129">
        <w:t>n</w:t>
      </w:r>
      <w:r w:rsidRPr="00BF1129">
        <w:t xml:space="preserve"> registradores de auditoría en el marco de la campaña de medición permanente llevada a cabo por este E.P.R.E., según se detalla en </w:t>
      </w:r>
      <w:smartTag w:uri="urn:schemas-microsoft-com:office:smarttags" w:element="PersonName">
        <w:smartTagPr>
          <w:attr w:name="ProductID" w:val="la Tabla"/>
        </w:smartTagPr>
        <w:r w:rsidRPr="00BF1129">
          <w:t>la Tabla</w:t>
        </w:r>
      </w:smartTag>
      <w:r w:rsidRPr="00BF1129">
        <w:t xml:space="preserve"> a continuación:</w:t>
      </w:r>
    </w:p>
    <w:p w:rsidR="00F6235A" w:rsidRPr="00BF1129" w:rsidRDefault="00F6235A" w:rsidP="002123CC">
      <w:pPr>
        <w:jc w:val="both"/>
      </w:pPr>
    </w:p>
    <w:tbl>
      <w:tblPr>
        <w:tblW w:w="9058" w:type="dxa"/>
        <w:jc w:val="center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19"/>
        <w:gridCol w:w="1807"/>
        <w:gridCol w:w="1975"/>
        <w:gridCol w:w="1761"/>
        <w:gridCol w:w="1996"/>
      </w:tblGrid>
      <w:tr w:rsidR="00F6235A" w:rsidRPr="00BF1129" w:rsidTr="00B775AE">
        <w:trPr>
          <w:trHeight w:val="315"/>
          <w:jc w:val="center"/>
        </w:trPr>
        <w:tc>
          <w:tcPr>
            <w:tcW w:w="1519" w:type="dxa"/>
            <w:vMerge w:val="restart"/>
            <w:vAlign w:val="center"/>
          </w:tcPr>
          <w:p w:rsidR="00F6235A" w:rsidRPr="009267F8" w:rsidRDefault="00F6235A">
            <w:pPr>
              <w:jc w:val="center"/>
              <w:rPr>
                <w:b/>
              </w:rPr>
            </w:pPr>
            <w:r w:rsidRPr="009267F8">
              <w:rPr>
                <w:b/>
              </w:rPr>
              <w:t>Suministro</w:t>
            </w:r>
          </w:p>
        </w:tc>
        <w:tc>
          <w:tcPr>
            <w:tcW w:w="1807" w:type="dxa"/>
            <w:vMerge w:val="restart"/>
            <w:vAlign w:val="center"/>
          </w:tcPr>
          <w:p w:rsidR="00F6235A" w:rsidRPr="009267F8" w:rsidRDefault="00F6235A">
            <w:pPr>
              <w:jc w:val="center"/>
              <w:rPr>
                <w:b/>
              </w:rPr>
            </w:pPr>
            <w:r w:rsidRPr="009267F8">
              <w:rPr>
                <w:b/>
              </w:rPr>
              <w:t>Centro de Transformación</w:t>
            </w:r>
          </w:p>
        </w:tc>
        <w:tc>
          <w:tcPr>
            <w:tcW w:w="3736" w:type="dxa"/>
            <w:gridSpan w:val="2"/>
            <w:vAlign w:val="center"/>
          </w:tcPr>
          <w:p w:rsidR="00F6235A" w:rsidRPr="009267F8" w:rsidRDefault="00F6235A">
            <w:pPr>
              <w:jc w:val="center"/>
              <w:rPr>
                <w:b/>
              </w:rPr>
            </w:pPr>
            <w:r w:rsidRPr="009267F8">
              <w:rPr>
                <w:b/>
              </w:rPr>
              <w:t>Periodo de Medición</w:t>
            </w:r>
          </w:p>
        </w:tc>
        <w:tc>
          <w:tcPr>
            <w:tcW w:w="1996" w:type="dxa"/>
            <w:vMerge w:val="restart"/>
            <w:vAlign w:val="center"/>
          </w:tcPr>
          <w:p w:rsidR="00F6235A" w:rsidRPr="009267F8" w:rsidRDefault="00F6235A">
            <w:pPr>
              <w:jc w:val="center"/>
              <w:rPr>
                <w:b/>
              </w:rPr>
            </w:pPr>
            <w:r w:rsidRPr="009267F8">
              <w:rPr>
                <w:b/>
              </w:rPr>
              <w:t>Resultado</w:t>
            </w:r>
          </w:p>
        </w:tc>
      </w:tr>
      <w:tr w:rsidR="00F6235A" w:rsidRPr="00BF1129" w:rsidTr="00B775AE">
        <w:trPr>
          <w:trHeight w:val="315"/>
          <w:jc w:val="center"/>
        </w:trPr>
        <w:tc>
          <w:tcPr>
            <w:tcW w:w="1519" w:type="dxa"/>
            <w:vMerge/>
            <w:vAlign w:val="center"/>
          </w:tcPr>
          <w:p w:rsidR="00F6235A" w:rsidRPr="00BF1129" w:rsidRDefault="00F6235A"/>
        </w:tc>
        <w:tc>
          <w:tcPr>
            <w:tcW w:w="0" w:type="auto"/>
            <w:vMerge/>
            <w:vAlign w:val="center"/>
          </w:tcPr>
          <w:p w:rsidR="00F6235A" w:rsidRPr="00BF1129" w:rsidRDefault="00F6235A"/>
        </w:tc>
        <w:tc>
          <w:tcPr>
            <w:tcW w:w="1975" w:type="dxa"/>
            <w:vAlign w:val="center"/>
          </w:tcPr>
          <w:p w:rsidR="00F6235A" w:rsidRPr="009267F8" w:rsidRDefault="00F6235A">
            <w:pPr>
              <w:jc w:val="center"/>
              <w:rPr>
                <w:b/>
              </w:rPr>
            </w:pPr>
            <w:r w:rsidRPr="009267F8">
              <w:rPr>
                <w:b/>
              </w:rPr>
              <w:t>Inicio</w:t>
            </w:r>
          </w:p>
        </w:tc>
        <w:tc>
          <w:tcPr>
            <w:tcW w:w="1761" w:type="dxa"/>
            <w:vAlign w:val="center"/>
          </w:tcPr>
          <w:p w:rsidR="00F6235A" w:rsidRPr="009267F8" w:rsidRDefault="00F6235A">
            <w:pPr>
              <w:jc w:val="center"/>
              <w:rPr>
                <w:b/>
              </w:rPr>
            </w:pPr>
            <w:r w:rsidRPr="009267F8">
              <w:rPr>
                <w:b/>
              </w:rPr>
              <w:t>Final</w:t>
            </w:r>
          </w:p>
        </w:tc>
        <w:tc>
          <w:tcPr>
            <w:tcW w:w="1996" w:type="dxa"/>
            <w:vMerge/>
            <w:vAlign w:val="center"/>
          </w:tcPr>
          <w:p w:rsidR="00F6235A" w:rsidRPr="00BF1129" w:rsidRDefault="00F6235A"/>
        </w:tc>
      </w:tr>
      <w:tr w:rsidR="003C3E1A" w:rsidRPr="00BF1129" w:rsidTr="00B775AE">
        <w:trPr>
          <w:trHeight w:val="255"/>
          <w:jc w:val="center"/>
        </w:trPr>
        <w:tc>
          <w:tcPr>
            <w:tcW w:w="1519" w:type="dxa"/>
            <w:vAlign w:val="center"/>
          </w:tcPr>
          <w:p w:rsidR="003C3E1A" w:rsidRDefault="003C3E1A" w:rsidP="005B4392">
            <w:pPr>
              <w:jc w:val="center"/>
            </w:pPr>
          </w:p>
        </w:tc>
        <w:tc>
          <w:tcPr>
            <w:tcW w:w="1807" w:type="dxa"/>
            <w:vAlign w:val="center"/>
          </w:tcPr>
          <w:p w:rsidR="003C3E1A" w:rsidRDefault="003C3E1A" w:rsidP="005B4392">
            <w:pPr>
              <w:jc w:val="center"/>
            </w:pPr>
          </w:p>
        </w:tc>
        <w:tc>
          <w:tcPr>
            <w:tcW w:w="1975" w:type="dxa"/>
            <w:vAlign w:val="center"/>
          </w:tcPr>
          <w:p w:rsidR="003C3E1A" w:rsidRDefault="003C3E1A" w:rsidP="005B4392">
            <w:pPr>
              <w:jc w:val="center"/>
            </w:pPr>
          </w:p>
        </w:tc>
        <w:tc>
          <w:tcPr>
            <w:tcW w:w="1761" w:type="dxa"/>
            <w:vAlign w:val="center"/>
          </w:tcPr>
          <w:p w:rsidR="003C3E1A" w:rsidRDefault="003C3E1A" w:rsidP="005B4392">
            <w:pPr>
              <w:jc w:val="center"/>
            </w:pPr>
          </w:p>
        </w:tc>
        <w:tc>
          <w:tcPr>
            <w:tcW w:w="1996" w:type="dxa"/>
          </w:tcPr>
          <w:p w:rsidR="003C3E1A" w:rsidRDefault="003C3E1A" w:rsidP="005B4392">
            <w:pPr>
              <w:jc w:val="center"/>
            </w:pPr>
          </w:p>
        </w:tc>
      </w:tr>
    </w:tbl>
    <w:p w:rsidR="00F6235A" w:rsidRPr="00BF1129" w:rsidRDefault="00F6235A" w:rsidP="002123CC">
      <w:pPr>
        <w:jc w:val="both"/>
      </w:pPr>
    </w:p>
    <w:p w:rsidR="00B92148" w:rsidRPr="007312A9" w:rsidRDefault="007312A9" w:rsidP="00B92148">
      <w:pPr>
        <w:ind w:firstLine="2880"/>
        <w:jc w:val="both"/>
        <w:rPr>
          <w:color w:val="0000FF"/>
        </w:rPr>
      </w:pPr>
      <w:r w:rsidRPr="007312A9">
        <w:rPr>
          <w:color w:val="0000FF"/>
        </w:rPr>
        <w:t>{detallesTabla}</w:t>
      </w:r>
    </w:p>
    <w:p w:rsidR="00C05BE9" w:rsidRPr="00BF1129" w:rsidRDefault="00C05BE9" w:rsidP="002123CC">
      <w:pPr>
        <w:jc w:val="both"/>
      </w:pPr>
      <w:bookmarkStart w:id="0" w:name="OLE_LINK17"/>
      <w:bookmarkStart w:id="1" w:name="OLE_LINK20"/>
      <w:bookmarkStart w:id="2" w:name="OLE_LINK29"/>
      <w:bookmarkStart w:id="3" w:name="OLE_LINK30"/>
      <w:bookmarkStart w:id="4" w:name="OLE_LINK103"/>
      <w:bookmarkStart w:id="5" w:name="OLE_LINK14"/>
      <w:bookmarkStart w:id="6" w:name="OLE_LINK15"/>
    </w:p>
    <w:p w:rsidR="00DE3C30" w:rsidRPr="00BF1129" w:rsidRDefault="00DE3C30" w:rsidP="00DE3C30">
      <w:pPr>
        <w:rPr>
          <w:b/>
          <w:i/>
        </w:rPr>
      </w:pPr>
      <w:r w:rsidRPr="00BF1129">
        <w:rPr>
          <w:b/>
          <w:i/>
        </w:rPr>
        <w:t>Antecedentes de Interrupciones</w:t>
      </w:r>
    </w:p>
    <w:p w:rsidR="00DE3C30" w:rsidRPr="00BF1129" w:rsidRDefault="00DE3C30" w:rsidP="007A5E1E"/>
    <w:p w:rsidR="00DE3C30" w:rsidRPr="00BF1129" w:rsidRDefault="00DE3C30" w:rsidP="00DE3C30">
      <w:pPr>
        <w:ind w:firstLine="709"/>
        <w:jc w:val="both"/>
      </w:pPr>
      <w:r w:rsidRPr="00BF1129">
        <w:tab/>
      </w:r>
      <w:r w:rsidR="00F6235A" w:rsidRPr="00BF1129">
        <w:tab/>
      </w:r>
      <w:r w:rsidR="00F6235A" w:rsidRPr="00BF1129">
        <w:tab/>
      </w:r>
      <w:r w:rsidRPr="00BF1129">
        <w:t xml:space="preserve">Por otra parte del análisis de los registros de contingencias disponibles en este E.P.R.E., se advierte que durante el periodo comprendido entre el </w:t>
      </w:r>
      <w:r w:rsidR="007312A9">
        <w:rPr>
          <w:color w:val="0000FF"/>
        </w:rPr>
        <w:t>{inicioCortes}</w:t>
      </w:r>
      <w:r w:rsidR="008D7224" w:rsidRPr="00B34CFE">
        <w:rPr>
          <w:color w:val="0000FF"/>
        </w:rPr>
        <w:t xml:space="preserve"> y el </w:t>
      </w:r>
      <w:r w:rsidR="007312A9">
        <w:rPr>
          <w:color w:val="0000FF"/>
        </w:rPr>
        <w:t>{finCortes}</w:t>
      </w:r>
      <w:r w:rsidR="00E14DD2" w:rsidRPr="00BF1129">
        <w:t xml:space="preserve">, el suministro </w:t>
      </w:r>
      <w:r w:rsidR="007312A9">
        <w:rPr>
          <w:color w:val="0000FF"/>
        </w:rPr>
        <w:t>{suministroReclamo}</w:t>
      </w:r>
      <w:r w:rsidR="00DF5CF2">
        <w:rPr>
          <w:color w:val="0000FF"/>
        </w:rPr>
        <w:t xml:space="preserve"> </w:t>
      </w:r>
      <w:r w:rsidRPr="00BF1129">
        <w:t xml:space="preserve">mencionado en el reclamo, </w:t>
      </w:r>
      <w:r w:rsidR="00F6235A" w:rsidRPr="00BF1129">
        <w:t>fue</w:t>
      </w:r>
      <w:r w:rsidRPr="00BF1129">
        <w:t xml:space="preserve"> afectado por las interrupciones indicadas en la Tabla siguiente:</w:t>
      </w:r>
    </w:p>
    <w:p w:rsidR="00AA5183" w:rsidRPr="00BF1129" w:rsidRDefault="00AA5183" w:rsidP="007A5E1E"/>
    <w:tbl>
      <w:tblPr>
        <w:tblW w:w="716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40"/>
        <w:gridCol w:w="2000"/>
        <w:gridCol w:w="1780"/>
        <w:gridCol w:w="1640"/>
      </w:tblGrid>
      <w:tr w:rsidR="00AA5183" w:rsidRPr="00BF1129" w:rsidTr="00B775AE">
        <w:trPr>
          <w:trHeight w:val="285"/>
          <w:jc w:val="center"/>
        </w:trPr>
        <w:tc>
          <w:tcPr>
            <w:tcW w:w="1740" w:type="dxa"/>
            <w:shd w:val="clear" w:color="auto" w:fill="auto"/>
            <w:noWrap/>
            <w:vAlign w:val="center"/>
          </w:tcPr>
          <w:p w:rsidR="00AA5183" w:rsidRPr="00BF1129" w:rsidRDefault="00AA5183" w:rsidP="0061074A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7" w:name="_GoBack"/>
            <w:r w:rsidRPr="00BF1129">
              <w:rPr>
                <w:b/>
                <w:bCs/>
                <w:sz w:val="22"/>
                <w:szCs w:val="22"/>
              </w:rPr>
              <w:t>Interrupción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:rsidR="00AA5183" w:rsidRPr="00BF1129" w:rsidRDefault="00AA5183" w:rsidP="0061074A">
            <w:pPr>
              <w:jc w:val="center"/>
              <w:rPr>
                <w:b/>
                <w:bCs/>
                <w:sz w:val="22"/>
                <w:szCs w:val="22"/>
              </w:rPr>
            </w:pPr>
            <w:r w:rsidRPr="00BF1129">
              <w:rPr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AA5183" w:rsidRPr="00BF1129" w:rsidRDefault="00AA5183" w:rsidP="0061074A">
            <w:pPr>
              <w:jc w:val="center"/>
              <w:rPr>
                <w:b/>
                <w:bCs/>
                <w:sz w:val="22"/>
                <w:szCs w:val="22"/>
              </w:rPr>
            </w:pPr>
            <w:r w:rsidRPr="00BF1129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1640" w:type="dxa"/>
            <w:shd w:val="clear" w:color="auto" w:fill="auto"/>
            <w:noWrap/>
            <w:vAlign w:val="center"/>
          </w:tcPr>
          <w:p w:rsidR="00AA5183" w:rsidRPr="00BF1129" w:rsidRDefault="00AA5183" w:rsidP="0061074A">
            <w:pPr>
              <w:jc w:val="center"/>
              <w:rPr>
                <w:b/>
                <w:bCs/>
                <w:sz w:val="22"/>
                <w:szCs w:val="22"/>
              </w:rPr>
            </w:pPr>
            <w:r w:rsidRPr="00BF1129">
              <w:rPr>
                <w:b/>
                <w:bCs/>
                <w:sz w:val="22"/>
                <w:szCs w:val="22"/>
              </w:rPr>
              <w:t>Duración [m]</w:t>
            </w:r>
          </w:p>
        </w:tc>
      </w:tr>
      <w:tr w:rsidR="003C3E1A" w:rsidRPr="00BF1129" w:rsidTr="00B775AE">
        <w:trPr>
          <w:trHeight w:val="255"/>
          <w:jc w:val="center"/>
        </w:trPr>
        <w:tc>
          <w:tcPr>
            <w:tcW w:w="1740" w:type="dxa"/>
            <w:shd w:val="clear" w:color="auto" w:fill="auto"/>
            <w:vAlign w:val="bottom"/>
          </w:tcPr>
          <w:p w:rsidR="003C3E1A" w:rsidRDefault="003C3E1A" w:rsidP="005B4392">
            <w:pPr>
              <w:jc w:val="center"/>
            </w:pPr>
          </w:p>
        </w:tc>
        <w:tc>
          <w:tcPr>
            <w:tcW w:w="2000" w:type="dxa"/>
            <w:shd w:val="clear" w:color="auto" w:fill="auto"/>
            <w:vAlign w:val="bottom"/>
          </w:tcPr>
          <w:p w:rsidR="003C3E1A" w:rsidRDefault="003C3E1A" w:rsidP="005B4392">
            <w:pPr>
              <w:jc w:val="center"/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3C3E1A" w:rsidRDefault="003C3E1A" w:rsidP="005B4392">
            <w:pPr>
              <w:jc w:val="center"/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3C3E1A" w:rsidRDefault="003C3E1A" w:rsidP="005B4392">
            <w:pPr>
              <w:jc w:val="center"/>
            </w:pPr>
          </w:p>
        </w:tc>
      </w:tr>
      <w:bookmarkEnd w:id="7"/>
    </w:tbl>
    <w:p w:rsidR="00F6235A" w:rsidRPr="00BF1129" w:rsidRDefault="00F6235A" w:rsidP="007A5E1E"/>
    <w:p w:rsidR="00DE3C30" w:rsidRPr="00BF1129" w:rsidRDefault="00F6235A" w:rsidP="00DE3C30">
      <w:pPr>
        <w:ind w:firstLine="709"/>
        <w:jc w:val="both"/>
      </w:pPr>
      <w:r w:rsidRPr="00BF1129">
        <w:tab/>
      </w:r>
      <w:r w:rsidRPr="00BF1129">
        <w:tab/>
      </w:r>
      <w:r w:rsidRPr="00BF1129">
        <w:tab/>
      </w:r>
      <w:r w:rsidR="00DE3C30" w:rsidRPr="00BF1129">
        <w:t>Es de destacar que los cortes de tensión indicados en la tabla precedente, registrados en la zona del reclamo, son evaluados a semestre vencido, analizando los índices de calidad de servicio y en caso de que se hayan superados los límites de frecuencia y/o tiempo total de Interrupción establecidos en el Contrato de Concesión, se determinará la bonificación correspondiente a los Usuarios afectados por las mismas.</w:t>
      </w:r>
    </w:p>
    <w:p w:rsidR="00A84638" w:rsidRPr="00BF1129" w:rsidRDefault="00A84638" w:rsidP="007A5E1E"/>
    <w:bookmarkEnd w:id="0"/>
    <w:bookmarkEnd w:id="1"/>
    <w:p w:rsidR="00DE11AB" w:rsidRPr="00DE11AB" w:rsidRDefault="00DE11AB" w:rsidP="00DE11AB">
      <w:pPr>
        <w:ind w:firstLine="709"/>
        <w:jc w:val="both"/>
      </w:pPr>
      <w:r w:rsidRPr="00DE11AB">
        <w:tab/>
      </w:r>
      <w:r w:rsidRPr="00DE11AB">
        <w:tab/>
      </w:r>
      <w:r w:rsidRPr="00DE11AB">
        <w:tab/>
        <w:t>De las mediciones realizadas en el trámite de su reclamo, y del registro de interrupciones disponibles en este E.P.R.E., surge que no se han constatado  incumplimientos en los estándares establecidos en el Contrato de Concesión.</w:t>
      </w:r>
    </w:p>
    <w:p w:rsidR="00DE11AB" w:rsidRPr="00DE11AB" w:rsidRDefault="00DE11AB" w:rsidP="00DE11AB">
      <w:pPr>
        <w:jc w:val="both"/>
        <w:rPr>
          <w:b/>
          <w:i/>
        </w:rPr>
      </w:pPr>
    </w:p>
    <w:p w:rsidR="00DE11AB" w:rsidRPr="00DE11AB" w:rsidRDefault="00DE11AB" w:rsidP="00DE11AB">
      <w:pPr>
        <w:pStyle w:val="Sinespaciado"/>
        <w:ind w:firstLine="2880"/>
        <w:rPr>
          <w:rFonts w:ascii="Times New Roman" w:hAnsi="Times New Roman"/>
          <w:sz w:val="24"/>
          <w:szCs w:val="24"/>
          <w:lang w:val="es-ES" w:eastAsia="es-ES" w:bidi="ar-SA"/>
        </w:rPr>
      </w:pPr>
      <w:r w:rsidRPr="00DE11AB">
        <w:rPr>
          <w:rFonts w:ascii="Times New Roman" w:hAnsi="Times New Roman"/>
          <w:sz w:val="24"/>
          <w:szCs w:val="24"/>
          <w:lang w:val="es-ES" w:eastAsia="es-ES" w:bidi="ar-SA"/>
        </w:rPr>
        <w:t xml:space="preserve">No obstante, informo a Ud. que se ha previsto incluir nuevamente al Suministro mencionado en su reclamo, como “punto seleccionado”, en el marco de </w:t>
      </w:r>
      <w:smartTag w:uri="urn:schemas-microsoft-com:office:smarttags" w:element="PersonName">
        <w:smartTagPr>
          <w:attr w:name="ProductID" w:val="la Campa￱a"/>
        </w:smartTagPr>
        <w:r w:rsidRPr="00DE11AB">
          <w:rPr>
            <w:rFonts w:ascii="Times New Roman" w:hAnsi="Times New Roman"/>
            <w:sz w:val="24"/>
            <w:szCs w:val="24"/>
            <w:lang w:val="es-ES" w:eastAsia="es-ES" w:bidi="ar-SA"/>
          </w:rPr>
          <w:t>la Campaña</w:t>
        </w:r>
      </w:smartTag>
      <w:r w:rsidRPr="00DE11AB">
        <w:rPr>
          <w:rFonts w:ascii="Times New Roman" w:hAnsi="Times New Roman"/>
          <w:sz w:val="24"/>
          <w:szCs w:val="24"/>
          <w:lang w:val="es-ES" w:eastAsia="es-ES" w:bidi="ar-SA"/>
        </w:rPr>
        <w:t xml:space="preserve"> de Medición permanente, a fin de continuar con el seguimiento de </w:t>
      </w:r>
      <w:smartTag w:uri="urn:schemas-microsoft-com:office:smarttags" w:element="PersonName">
        <w:smartTagPr>
          <w:attr w:name="ProductID" w:val="la Calidad"/>
        </w:smartTagPr>
        <w:r w:rsidRPr="00DE11AB">
          <w:rPr>
            <w:rFonts w:ascii="Times New Roman" w:hAnsi="Times New Roman"/>
            <w:sz w:val="24"/>
            <w:szCs w:val="24"/>
            <w:lang w:val="es-ES" w:eastAsia="es-ES" w:bidi="ar-SA"/>
          </w:rPr>
          <w:t>la Calidad</w:t>
        </w:r>
      </w:smartTag>
      <w:r w:rsidRPr="00DE11AB">
        <w:rPr>
          <w:rFonts w:ascii="Times New Roman" w:hAnsi="Times New Roman"/>
          <w:sz w:val="24"/>
          <w:szCs w:val="24"/>
          <w:lang w:val="es-ES" w:eastAsia="es-ES" w:bidi="ar-SA"/>
        </w:rPr>
        <w:t xml:space="preserve"> del producto brindada.</w:t>
      </w:r>
    </w:p>
    <w:p w:rsidR="00DE11AB" w:rsidRPr="00DE11AB" w:rsidRDefault="00DE11AB" w:rsidP="00DE11AB"/>
    <w:p w:rsidR="00DE11AB" w:rsidRPr="00DE11AB" w:rsidRDefault="00DE11AB" w:rsidP="00DE11AB">
      <w:pPr>
        <w:pStyle w:val="Sinespaciado"/>
        <w:ind w:firstLine="2880"/>
        <w:rPr>
          <w:rFonts w:ascii="Times New Roman" w:hAnsi="Times New Roman"/>
          <w:sz w:val="24"/>
          <w:szCs w:val="24"/>
          <w:lang w:val="es-ES" w:eastAsia="es-ES" w:bidi="ar-SA"/>
        </w:rPr>
      </w:pPr>
      <w:r w:rsidRPr="00DE11AB">
        <w:rPr>
          <w:rFonts w:ascii="Times New Roman" w:hAnsi="Times New Roman"/>
          <w:sz w:val="24"/>
          <w:szCs w:val="24"/>
          <w:lang w:val="es-ES" w:eastAsia="es-ES" w:bidi="ar-SA"/>
        </w:rPr>
        <w:lastRenderedPageBreak/>
        <w:t>Los resultados de las próximas mediciones le serán informados en caso de detectarse deficiencias en los niveles de tensión brindados, y en tal caso se intimará a la Distribuidora a su inmediata solución.</w:t>
      </w:r>
    </w:p>
    <w:p w:rsidR="00DE11AB" w:rsidRPr="00DE11AB" w:rsidRDefault="00DE11AB" w:rsidP="00DE11AB">
      <w:pPr>
        <w:ind w:firstLine="2835"/>
        <w:jc w:val="both"/>
      </w:pPr>
    </w:p>
    <w:p w:rsidR="00DE11AB" w:rsidRPr="00DE11AB" w:rsidRDefault="00DE11AB" w:rsidP="00DE11AB">
      <w:pPr>
        <w:rPr>
          <w:b/>
          <w:i/>
        </w:rPr>
      </w:pPr>
      <w:r w:rsidRPr="00DE11AB">
        <w:tab/>
      </w:r>
      <w:r w:rsidRPr="00DE11AB">
        <w:tab/>
      </w:r>
      <w:r w:rsidRPr="00DE11AB">
        <w:tab/>
      </w:r>
      <w:r w:rsidRPr="00DE11AB">
        <w:tab/>
        <w:t>Sin otro particular, saludo a Ud. muy atentamente.</w:t>
      </w:r>
    </w:p>
    <w:p w:rsidR="00B92148" w:rsidRPr="00BF1129" w:rsidRDefault="00B92148" w:rsidP="00B92148">
      <w:pPr>
        <w:spacing w:line="240" w:lineRule="exact"/>
        <w:ind w:firstLine="2880"/>
        <w:jc w:val="both"/>
      </w:pPr>
    </w:p>
    <w:bookmarkEnd w:id="2"/>
    <w:bookmarkEnd w:id="3"/>
    <w:bookmarkEnd w:id="4"/>
    <w:bookmarkEnd w:id="5"/>
    <w:bookmarkEnd w:id="6"/>
    <w:p w:rsidR="00B92148" w:rsidRPr="00BF1129" w:rsidRDefault="00B92148" w:rsidP="00B92148">
      <w:pPr>
        <w:jc w:val="both"/>
        <w:rPr>
          <w:b/>
          <w:i/>
          <w:highlight w:val="yellow"/>
        </w:rPr>
      </w:pPr>
    </w:p>
    <w:sectPr w:rsidR="00B92148" w:rsidRPr="00BF1129" w:rsidSect="008B3320">
      <w:headerReference w:type="default" r:id="rId7"/>
      <w:footerReference w:type="even" r:id="rId8"/>
      <w:footerReference w:type="default" r:id="rId9"/>
      <w:pgSz w:w="11907" w:h="16840" w:code="9"/>
      <w:pgMar w:top="3119" w:right="1134" w:bottom="2268" w:left="1701" w:header="425" w:footer="3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460" w:rsidRDefault="000E5460">
      <w:r>
        <w:separator/>
      </w:r>
    </w:p>
  </w:endnote>
  <w:endnote w:type="continuationSeparator" w:id="1">
    <w:p w:rsidR="000E5460" w:rsidRDefault="000E5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23" w:rsidRDefault="00502074" w:rsidP="00601C95">
    <w:pPr>
      <w:pStyle w:val="Piedepgina"/>
      <w:tabs>
        <w:tab w:val="clear" w:pos="8838"/>
      </w:tabs>
      <w:jc w:val="center"/>
    </w:pPr>
    <w:r>
      <w:fldChar w:fldCharType="begin"/>
    </w:r>
    <w:r w:rsidR="00214E23">
      <w:instrText xml:space="preserve"> PAGE   \* MERGEFORMAT </w:instrText>
    </w:r>
    <w:r>
      <w:fldChar w:fldCharType="separate"/>
    </w:r>
    <w:r w:rsidR="00214E23">
      <w:rPr>
        <w:noProof/>
      </w:rPr>
      <w:t>2</w:t>
    </w:r>
    <w:r>
      <w:fldChar w:fldCharType="end"/>
    </w:r>
    <w:r w:rsidR="00214E23">
      <w:t>/</w:t>
    </w:r>
    <w:fldSimple w:instr=" NUMPAGES   \* MERGEFORMAT ">
      <w:r w:rsidR="00214E23">
        <w:rPr>
          <w:noProof/>
        </w:rPr>
        <w:t>3</w:t>
      </w:r>
    </w:fldSimple>
  </w:p>
  <w:p w:rsidR="00214E23" w:rsidRDefault="00214E2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23" w:rsidRPr="00F302BB" w:rsidRDefault="00502074" w:rsidP="00174EAE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sz w:val="12"/>
        <w:szCs w:val="12"/>
      </w:rPr>
    </w:pPr>
    <w:r w:rsidRPr="0050207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-66.6pt;margin-top:-269.1pt;width:46.95pt;height:195.2pt;z-index:251657728;visibility:visible">
          <v:imagedata r:id="rId1" o:title="" croptop="17965f" cropbottom="11387f" cropleft="20073f" cropright="38483f" blacklevel="13107f"/>
        </v:shape>
      </w:pict>
    </w:r>
    <w:r w:rsidR="00214E23" w:rsidRPr="00F302BB">
      <w:rPr>
        <w:sz w:val="12"/>
        <w:szCs w:val="12"/>
      </w:rPr>
      <w:tab/>
    </w:r>
  </w:p>
  <w:p w:rsidR="00214E23" w:rsidRDefault="00214E23" w:rsidP="0027370D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b/>
        <w:sz w:val="16"/>
        <w:szCs w:val="16"/>
      </w:rPr>
    </w:pPr>
    <w:r w:rsidRPr="00F302BB">
      <w:rPr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 xml:space="preserve">ENTE PROVINCIAL REGULADOR DE </w:t>
    </w:r>
    <w:smartTag w:uri="urn:schemas-microsoft-com:office:smarttags" w:element="PersonName">
      <w:smartTagPr>
        <w:attr w:name="ProductID" w:val="LA ELECTRICIDAD  P￡gina"/>
      </w:smartTagPr>
      <w:r>
        <w:rPr>
          <w:rFonts w:ascii="Arial" w:hAnsi="Arial" w:cs="Arial"/>
          <w:b/>
          <w:sz w:val="16"/>
          <w:szCs w:val="16"/>
        </w:rPr>
        <w:t>LA ELECTRICIDAD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Pr="00EF2504">
        <w:rPr>
          <w:rFonts w:ascii="Arial" w:hAnsi="Arial" w:cs="Arial"/>
          <w:sz w:val="16"/>
          <w:szCs w:val="16"/>
        </w:rPr>
        <w:t>Página</w:t>
      </w:r>
    </w:smartTag>
    <w:r w:rsidR="00502074" w:rsidRPr="00EF2504">
      <w:rPr>
        <w:rFonts w:ascii="Arial" w:hAnsi="Arial" w:cs="Arial"/>
        <w:sz w:val="16"/>
        <w:szCs w:val="16"/>
      </w:rPr>
      <w:fldChar w:fldCharType="begin"/>
    </w:r>
    <w:r w:rsidRPr="00EF2504">
      <w:rPr>
        <w:rFonts w:ascii="Arial" w:hAnsi="Arial" w:cs="Arial"/>
        <w:sz w:val="16"/>
        <w:szCs w:val="16"/>
      </w:rPr>
      <w:instrText xml:space="preserve"> PAGE </w:instrText>
    </w:r>
    <w:r w:rsidR="00502074" w:rsidRPr="00EF2504">
      <w:rPr>
        <w:rFonts w:ascii="Arial" w:hAnsi="Arial" w:cs="Arial"/>
        <w:sz w:val="16"/>
        <w:szCs w:val="16"/>
      </w:rPr>
      <w:fldChar w:fldCharType="separate"/>
    </w:r>
    <w:r w:rsidR="00DF5CF2">
      <w:rPr>
        <w:rFonts w:ascii="Arial" w:hAnsi="Arial" w:cs="Arial"/>
        <w:noProof/>
        <w:sz w:val="16"/>
        <w:szCs w:val="16"/>
      </w:rPr>
      <w:t>1</w:t>
    </w:r>
    <w:r w:rsidR="00502074" w:rsidRPr="00EF2504">
      <w:rPr>
        <w:rFonts w:ascii="Arial" w:hAnsi="Arial" w:cs="Arial"/>
        <w:sz w:val="16"/>
        <w:szCs w:val="16"/>
      </w:rPr>
      <w:fldChar w:fldCharType="end"/>
    </w:r>
    <w:r w:rsidRPr="00EF2504">
      <w:rPr>
        <w:rFonts w:ascii="Arial" w:hAnsi="Arial" w:cs="Arial"/>
        <w:sz w:val="16"/>
        <w:szCs w:val="16"/>
      </w:rPr>
      <w:t xml:space="preserve"> de </w:t>
    </w:r>
    <w:r w:rsidR="00502074" w:rsidRPr="00EF2504">
      <w:rPr>
        <w:rFonts w:ascii="Arial" w:hAnsi="Arial" w:cs="Arial"/>
        <w:sz w:val="16"/>
        <w:szCs w:val="16"/>
      </w:rPr>
      <w:fldChar w:fldCharType="begin"/>
    </w:r>
    <w:r w:rsidRPr="00EF2504">
      <w:rPr>
        <w:rFonts w:ascii="Arial" w:hAnsi="Arial" w:cs="Arial"/>
        <w:sz w:val="16"/>
        <w:szCs w:val="16"/>
      </w:rPr>
      <w:instrText xml:space="preserve"> NUMPAGES  </w:instrText>
    </w:r>
    <w:r w:rsidR="00502074" w:rsidRPr="00EF2504">
      <w:rPr>
        <w:rFonts w:ascii="Arial" w:hAnsi="Arial" w:cs="Arial"/>
        <w:sz w:val="16"/>
        <w:szCs w:val="16"/>
      </w:rPr>
      <w:fldChar w:fldCharType="separate"/>
    </w:r>
    <w:r w:rsidR="00DF5CF2">
      <w:rPr>
        <w:rFonts w:ascii="Arial" w:hAnsi="Arial" w:cs="Arial"/>
        <w:noProof/>
        <w:sz w:val="16"/>
        <w:szCs w:val="16"/>
      </w:rPr>
      <w:t>3</w:t>
    </w:r>
    <w:r w:rsidR="00502074" w:rsidRPr="00EF2504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b/>
        <w:sz w:val="16"/>
        <w:szCs w:val="16"/>
      </w:rPr>
      <w:tab/>
    </w:r>
  </w:p>
  <w:p w:rsidR="00214E23" w:rsidRDefault="00214E23" w:rsidP="0027370D">
    <w:pPr>
      <w:pStyle w:val="Piedepgina"/>
      <w:pBdr>
        <w:top w:val="single" w:sz="18" w:space="1" w:color="auto"/>
      </w:pBdr>
      <w:tabs>
        <w:tab w:val="left" w:pos="-1134"/>
      </w:tabs>
      <w:ind w:left="-1134" w:right="-851" w:hanging="284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Laprida 12 este - C.P. 5400 SAN JUAN</w:t>
    </w:r>
  </w:p>
  <w:p w:rsidR="00214E23" w:rsidRDefault="00214E23" w:rsidP="0027370D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TE: 0264 - 4291800 -  FAX: 0264 – 4291826</w:t>
    </w:r>
  </w:p>
  <w:p w:rsidR="00214E23" w:rsidRPr="00F302BB" w:rsidRDefault="00214E23" w:rsidP="0027370D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>Reclamos 0800 333 6666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460" w:rsidRDefault="000E5460">
      <w:r>
        <w:separator/>
      </w:r>
    </w:p>
  </w:footnote>
  <w:footnote w:type="continuationSeparator" w:id="1">
    <w:p w:rsidR="000E5460" w:rsidRDefault="000E54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E23" w:rsidRDefault="00502074" w:rsidP="00601C95">
    <w:pPr>
      <w:pStyle w:val="Encabezado"/>
      <w:ind w:left="-851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4.4pt;height:114pt">
          <v:imagedata r:id="rId1" o:title="Escudo EPRE" gain="79922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154F"/>
    <w:multiLevelType w:val="hybridMultilevel"/>
    <w:tmpl w:val="6BF40B60"/>
    <w:lvl w:ilvl="0" w:tplc="DD64EDA4">
      <w:numFmt w:val="bullet"/>
      <w:lvlText w:val="-"/>
      <w:lvlJc w:val="left"/>
      <w:pPr>
        <w:tabs>
          <w:tab w:val="num" w:pos="1609"/>
        </w:tabs>
        <w:ind w:left="1609" w:hanging="90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0E883959"/>
    <w:multiLevelType w:val="hybridMultilevel"/>
    <w:tmpl w:val="8B2EE2A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6D17B6"/>
    <w:multiLevelType w:val="hybridMultilevel"/>
    <w:tmpl w:val="9EA48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73FE5"/>
    <w:multiLevelType w:val="hybridMultilevel"/>
    <w:tmpl w:val="DEA4D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E3613"/>
    <w:multiLevelType w:val="hybridMultilevel"/>
    <w:tmpl w:val="566007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274"/>
    <w:rsid w:val="00001E24"/>
    <w:rsid w:val="00004B8C"/>
    <w:rsid w:val="000063C9"/>
    <w:rsid w:val="00012AE6"/>
    <w:rsid w:val="000204AD"/>
    <w:rsid w:val="0002226F"/>
    <w:rsid w:val="00025CDE"/>
    <w:rsid w:val="00030F17"/>
    <w:rsid w:val="00034EF0"/>
    <w:rsid w:val="000436F6"/>
    <w:rsid w:val="000464CB"/>
    <w:rsid w:val="0004689B"/>
    <w:rsid w:val="00047411"/>
    <w:rsid w:val="000500E7"/>
    <w:rsid w:val="00076B72"/>
    <w:rsid w:val="00087774"/>
    <w:rsid w:val="00087DDB"/>
    <w:rsid w:val="000A0168"/>
    <w:rsid w:val="000A1418"/>
    <w:rsid w:val="000B2A7E"/>
    <w:rsid w:val="000B3B72"/>
    <w:rsid w:val="000B3E13"/>
    <w:rsid w:val="000B433F"/>
    <w:rsid w:val="000B7E45"/>
    <w:rsid w:val="000C722D"/>
    <w:rsid w:val="000C7DA9"/>
    <w:rsid w:val="000E5460"/>
    <w:rsid w:val="000F0407"/>
    <w:rsid w:val="000F5D16"/>
    <w:rsid w:val="000F6DAA"/>
    <w:rsid w:val="0010203B"/>
    <w:rsid w:val="00107715"/>
    <w:rsid w:val="00113088"/>
    <w:rsid w:val="00116FB6"/>
    <w:rsid w:val="001203AD"/>
    <w:rsid w:val="00120521"/>
    <w:rsid w:val="00126933"/>
    <w:rsid w:val="0013053C"/>
    <w:rsid w:val="00136A3D"/>
    <w:rsid w:val="00137AC4"/>
    <w:rsid w:val="00146EC1"/>
    <w:rsid w:val="00150F17"/>
    <w:rsid w:val="001562C5"/>
    <w:rsid w:val="00167CF3"/>
    <w:rsid w:val="001732DA"/>
    <w:rsid w:val="00174EAE"/>
    <w:rsid w:val="00175F9C"/>
    <w:rsid w:val="00177100"/>
    <w:rsid w:val="001866D5"/>
    <w:rsid w:val="001947D1"/>
    <w:rsid w:val="0019714B"/>
    <w:rsid w:val="001A7CE3"/>
    <w:rsid w:val="001B3BBB"/>
    <w:rsid w:val="001D012D"/>
    <w:rsid w:val="001D329C"/>
    <w:rsid w:val="001D3DE7"/>
    <w:rsid w:val="001D4CF5"/>
    <w:rsid w:val="001D590B"/>
    <w:rsid w:val="001D697F"/>
    <w:rsid w:val="001E1AB4"/>
    <w:rsid w:val="001E3E30"/>
    <w:rsid w:val="001E42D5"/>
    <w:rsid w:val="001E77D5"/>
    <w:rsid w:val="001F0DEE"/>
    <w:rsid w:val="001F1870"/>
    <w:rsid w:val="001F25BD"/>
    <w:rsid w:val="0020040B"/>
    <w:rsid w:val="002123CC"/>
    <w:rsid w:val="00214E23"/>
    <w:rsid w:val="00223F6F"/>
    <w:rsid w:val="0023085D"/>
    <w:rsid w:val="002357F0"/>
    <w:rsid w:val="002414BC"/>
    <w:rsid w:val="00245DC3"/>
    <w:rsid w:val="0026657A"/>
    <w:rsid w:val="0027069E"/>
    <w:rsid w:val="0027195A"/>
    <w:rsid w:val="00271CC8"/>
    <w:rsid w:val="0027370D"/>
    <w:rsid w:val="00274008"/>
    <w:rsid w:val="00277DD8"/>
    <w:rsid w:val="0028236B"/>
    <w:rsid w:val="002917BF"/>
    <w:rsid w:val="002919B9"/>
    <w:rsid w:val="00292C96"/>
    <w:rsid w:val="002B5FF3"/>
    <w:rsid w:val="002B7935"/>
    <w:rsid w:val="002B7FEE"/>
    <w:rsid w:val="002C170F"/>
    <w:rsid w:val="002C4410"/>
    <w:rsid w:val="002C5E1F"/>
    <w:rsid w:val="002C74B9"/>
    <w:rsid w:val="002E1507"/>
    <w:rsid w:val="002E1B88"/>
    <w:rsid w:val="002E54C3"/>
    <w:rsid w:val="00300DDA"/>
    <w:rsid w:val="00311FA2"/>
    <w:rsid w:val="0031603E"/>
    <w:rsid w:val="00324A7A"/>
    <w:rsid w:val="00325A44"/>
    <w:rsid w:val="00331D0C"/>
    <w:rsid w:val="0034143F"/>
    <w:rsid w:val="00355C3C"/>
    <w:rsid w:val="003562C5"/>
    <w:rsid w:val="0036013F"/>
    <w:rsid w:val="00360D1D"/>
    <w:rsid w:val="003613F8"/>
    <w:rsid w:val="00361F6B"/>
    <w:rsid w:val="0037096F"/>
    <w:rsid w:val="00374925"/>
    <w:rsid w:val="00382497"/>
    <w:rsid w:val="00386860"/>
    <w:rsid w:val="00387DB2"/>
    <w:rsid w:val="003937C2"/>
    <w:rsid w:val="003A623F"/>
    <w:rsid w:val="003A70CF"/>
    <w:rsid w:val="003B1C41"/>
    <w:rsid w:val="003B444B"/>
    <w:rsid w:val="003B6AFB"/>
    <w:rsid w:val="003C0027"/>
    <w:rsid w:val="003C2BA7"/>
    <w:rsid w:val="003C3E1A"/>
    <w:rsid w:val="003E40C6"/>
    <w:rsid w:val="003E6707"/>
    <w:rsid w:val="003E7B27"/>
    <w:rsid w:val="003F092C"/>
    <w:rsid w:val="003F3A07"/>
    <w:rsid w:val="003F5B26"/>
    <w:rsid w:val="003F5DE4"/>
    <w:rsid w:val="00402268"/>
    <w:rsid w:val="0040418C"/>
    <w:rsid w:val="00406F9B"/>
    <w:rsid w:val="00414F10"/>
    <w:rsid w:val="00417388"/>
    <w:rsid w:val="004233E1"/>
    <w:rsid w:val="0042348F"/>
    <w:rsid w:val="00423F5B"/>
    <w:rsid w:val="004344BA"/>
    <w:rsid w:val="004370C1"/>
    <w:rsid w:val="00441E60"/>
    <w:rsid w:val="00450897"/>
    <w:rsid w:val="00451202"/>
    <w:rsid w:val="004578B4"/>
    <w:rsid w:val="00457968"/>
    <w:rsid w:val="00462C45"/>
    <w:rsid w:val="0046610D"/>
    <w:rsid w:val="00473329"/>
    <w:rsid w:val="00473B3E"/>
    <w:rsid w:val="00473D10"/>
    <w:rsid w:val="004756A8"/>
    <w:rsid w:val="00476131"/>
    <w:rsid w:val="004852D1"/>
    <w:rsid w:val="00487648"/>
    <w:rsid w:val="004946D9"/>
    <w:rsid w:val="00494A40"/>
    <w:rsid w:val="004A075D"/>
    <w:rsid w:val="004B751F"/>
    <w:rsid w:val="004C61C3"/>
    <w:rsid w:val="004C7C53"/>
    <w:rsid w:val="004E3983"/>
    <w:rsid w:val="004F47E3"/>
    <w:rsid w:val="00502074"/>
    <w:rsid w:val="005030A2"/>
    <w:rsid w:val="00506EEF"/>
    <w:rsid w:val="00530ADB"/>
    <w:rsid w:val="0054431C"/>
    <w:rsid w:val="00552F41"/>
    <w:rsid w:val="00563F75"/>
    <w:rsid w:val="0057057B"/>
    <w:rsid w:val="005739BE"/>
    <w:rsid w:val="00577A22"/>
    <w:rsid w:val="0058446E"/>
    <w:rsid w:val="0058578A"/>
    <w:rsid w:val="00595FF2"/>
    <w:rsid w:val="005A1B8D"/>
    <w:rsid w:val="005A2C94"/>
    <w:rsid w:val="005B2281"/>
    <w:rsid w:val="005B24BB"/>
    <w:rsid w:val="005B3B46"/>
    <w:rsid w:val="005B4392"/>
    <w:rsid w:val="005C3D13"/>
    <w:rsid w:val="005D21A9"/>
    <w:rsid w:val="005D49C6"/>
    <w:rsid w:val="005E0AFA"/>
    <w:rsid w:val="005E30BD"/>
    <w:rsid w:val="005E3F72"/>
    <w:rsid w:val="005E641F"/>
    <w:rsid w:val="005F23F1"/>
    <w:rsid w:val="005F3141"/>
    <w:rsid w:val="00601C95"/>
    <w:rsid w:val="00604A35"/>
    <w:rsid w:val="0061074A"/>
    <w:rsid w:val="0061581A"/>
    <w:rsid w:val="006205EA"/>
    <w:rsid w:val="00620B0A"/>
    <w:rsid w:val="00623A76"/>
    <w:rsid w:val="00630121"/>
    <w:rsid w:val="00633030"/>
    <w:rsid w:val="0063379B"/>
    <w:rsid w:val="00633F4D"/>
    <w:rsid w:val="006354ED"/>
    <w:rsid w:val="00640C28"/>
    <w:rsid w:val="00644181"/>
    <w:rsid w:val="006444E4"/>
    <w:rsid w:val="006527A6"/>
    <w:rsid w:val="00654408"/>
    <w:rsid w:val="00656DF1"/>
    <w:rsid w:val="00667AFB"/>
    <w:rsid w:val="00672932"/>
    <w:rsid w:val="0067323C"/>
    <w:rsid w:val="00681EC7"/>
    <w:rsid w:val="00681F6A"/>
    <w:rsid w:val="0068298C"/>
    <w:rsid w:val="006A29CF"/>
    <w:rsid w:val="006A35F9"/>
    <w:rsid w:val="006A3B45"/>
    <w:rsid w:val="006A41BE"/>
    <w:rsid w:val="006C00C3"/>
    <w:rsid w:val="006C25FC"/>
    <w:rsid w:val="006C583E"/>
    <w:rsid w:val="006D3AAA"/>
    <w:rsid w:val="006D4E45"/>
    <w:rsid w:val="006D7C6E"/>
    <w:rsid w:val="006E3CF5"/>
    <w:rsid w:val="006E795C"/>
    <w:rsid w:val="006F4194"/>
    <w:rsid w:val="007015AB"/>
    <w:rsid w:val="00705FC9"/>
    <w:rsid w:val="00710013"/>
    <w:rsid w:val="007105C6"/>
    <w:rsid w:val="00720AAF"/>
    <w:rsid w:val="00722024"/>
    <w:rsid w:val="007312A9"/>
    <w:rsid w:val="00734B5D"/>
    <w:rsid w:val="007450BD"/>
    <w:rsid w:val="00747AE0"/>
    <w:rsid w:val="00750AE5"/>
    <w:rsid w:val="00752ED9"/>
    <w:rsid w:val="00753EA5"/>
    <w:rsid w:val="00757763"/>
    <w:rsid w:val="007614FD"/>
    <w:rsid w:val="00763088"/>
    <w:rsid w:val="00770E80"/>
    <w:rsid w:val="00771A76"/>
    <w:rsid w:val="00772E07"/>
    <w:rsid w:val="00794C46"/>
    <w:rsid w:val="007978AD"/>
    <w:rsid w:val="007A5E1E"/>
    <w:rsid w:val="007B0479"/>
    <w:rsid w:val="007B19F5"/>
    <w:rsid w:val="007B5BC4"/>
    <w:rsid w:val="007C3591"/>
    <w:rsid w:val="007D25C8"/>
    <w:rsid w:val="007D4955"/>
    <w:rsid w:val="007E207A"/>
    <w:rsid w:val="007F2586"/>
    <w:rsid w:val="00812D46"/>
    <w:rsid w:val="00833E9A"/>
    <w:rsid w:val="0083780D"/>
    <w:rsid w:val="00861EA4"/>
    <w:rsid w:val="00863174"/>
    <w:rsid w:val="00864E5F"/>
    <w:rsid w:val="0087020B"/>
    <w:rsid w:val="00881D9E"/>
    <w:rsid w:val="00883FC8"/>
    <w:rsid w:val="00885995"/>
    <w:rsid w:val="00891AD9"/>
    <w:rsid w:val="00891DAE"/>
    <w:rsid w:val="008A1116"/>
    <w:rsid w:val="008A13D6"/>
    <w:rsid w:val="008A2DBC"/>
    <w:rsid w:val="008A3BC0"/>
    <w:rsid w:val="008A46DB"/>
    <w:rsid w:val="008A5822"/>
    <w:rsid w:val="008A7E65"/>
    <w:rsid w:val="008B1E89"/>
    <w:rsid w:val="008B3320"/>
    <w:rsid w:val="008C1F20"/>
    <w:rsid w:val="008D2108"/>
    <w:rsid w:val="008D7224"/>
    <w:rsid w:val="008D7BD3"/>
    <w:rsid w:val="008E74E8"/>
    <w:rsid w:val="008F1049"/>
    <w:rsid w:val="0090299D"/>
    <w:rsid w:val="00910BDA"/>
    <w:rsid w:val="0091186D"/>
    <w:rsid w:val="00922455"/>
    <w:rsid w:val="00923986"/>
    <w:rsid w:val="009244C2"/>
    <w:rsid w:val="009265F6"/>
    <w:rsid w:val="009267F8"/>
    <w:rsid w:val="00926CFB"/>
    <w:rsid w:val="009339E2"/>
    <w:rsid w:val="00937EEA"/>
    <w:rsid w:val="0094176F"/>
    <w:rsid w:val="009438A8"/>
    <w:rsid w:val="00960FD9"/>
    <w:rsid w:val="00961D22"/>
    <w:rsid w:val="00963136"/>
    <w:rsid w:val="00965F83"/>
    <w:rsid w:val="00966DEB"/>
    <w:rsid w:val="00971D0E"/>
    <w:rsid w:val="00977688"/>
    <w:rsid w:val="00985AE7"/>
    <w:rsid w:val="00987B0B"/>
    <w:rsid w:val="00994201"/>
    <w:rsid w:val="009A086D"/>
    <w:rsid w:val="009A11EE"/>
    <w:rsid w:val="009A3892"/>
    <w:rsid w:val="009B753E"/>
    <w:rsid w:val="009B78F0"/>
    <w:rsid w:val="009C104F"/>
    <w:rsid w:val="009C2A1D"/>
    <w:rsid w:val="009C441F"/>
    <w:rsid w:val="009D3512"/>
    <w:rsid w:val="009D7C1E"/>
    <w:rsid w:val="009F1665"/>
    <w:rsid w:val="009F1BA1"/>
    <w:rsid w:val="009F2732"/>
    <w:rsid w:val="009F7571"/>
    <w:rsid w:val="00A023EC"/>
    <w:rsid w:val="00A032A4"/>
    <w:rsid w:val="00A03B13"/>
    <w:rsid w:val="00A065E3"/>
    <w:rsid w:val="00A10393"/>
    <w:rsid w:val="00A15246"/>
    <w:rsid w:val="00A16445"/>
    <w:rsid w:val="00A21121"/>
    <w:rsid w:val="00A235E1"/>
    <w:rsid w:val="00A260E9"/>
    <w:rsid w:val="00A313EF"/>
    <w:rsid w:val="00A332DC"/>
    <w:rsid w:val="00A51401"/>
    <w:rsid w:val="00A6419E"/>
    <w:rsid w:val="00A720DF"/>
    <w:rsid w:val="00A7314F"/>
    <w:rsid w:val="00A84638"/>
    <w:rsid w:val="00A87A37"/>
    <w:rsid w:val="00A958D1"/>
    <w:rsid w:val="00AA5183"/>
    <w:rsid w:val="00AA58D7"/>
    <w:rsid w:val="00AB78FA"/>
    <w:rsid w:val="00AB79E5"/>
    <w:rsid w:val="00AB7C2E"/>
    <w:rsid w:val="00AC20ED"/>
    <w:rsid w:val="00AC6130"/>
    <w:rsid w:val="00AD0AC4"/>
    <w:rsid w:val="00AE086A"/>
    <w:rsid w:val="00AE2219"/>
    <w:rsid w:val="00AE6273"/>
    <w:rsid w:val="00AF1FFF"/>
    <w:rsid w:val="00AF5779"/>
    <w:rsid w:val="00AF76C5"/>
    <w:rsid w:val="00B01091"/>
    <w:rsid w:val="00B01D1D"/>
    <w:rsid w:val="00B024D5"/>
    <w:rsid w:val="00B0377E"/>
    <w:rsid w:val="00B06E24"/>
    <w:rsid w:val="00B1243F"/>
    <w:rsid w:val="00B12F12"/>
    <w:rsid w:val="00B1453D"/>
    <w:rsid w:val="00B177BA"/>
    <w:rsid w:val="00B23F30"/>
    <w:rsid w:val="00B26E28"/>
    <w:rsid w:val="00B31826"/>
    <w:rsid w:val="00B32266"/>
    <w:rsid w:val="00B34CFE"/>
    <w:rsid w:val="00B5505B"/>
    <w:rsid w:val="00B55ECF"/>
    <w:rsid w:val="00B567DC"/>
    <w:rsid w:val="00B6394A"/>
    <w:rsid w:val="00B708E1"/>
    <w:rsid w:val="00B775AE"/>
    <w:rsid w:val="00B80D69"/>
    <w:rsid w:val="00B84377"/>
    <w:rsid w:val="00B92148"/>
    <w:rsid w:val="00B96361"/>
    <w:rsid w:val="00B96F19"/>
    <w:rsid w:val="00B9766D"/>
    <w:rsid w:val="00BA60FE"/>
    <w:rsid w:val="00BB0323"/>
    <w:rsid w:val="00BB119A"/>
    <w:rsid w:val="00BB1E51"/>
    <w:rsid w:val="00BB68C5"/>
    <w:rsid w:val="00BD07FC"/>
    <w:rsid w:val="00BD2BBA"/>
    <w:rsid w:val="00BE4CE5"/>
    <w:rsid w:val="00BF1129"/>
    <w:rsid w:val="00BF1348"/>
    <w:rsid w:val="00BF320A"/>
    <w:rsid w:val="00BF629E"/>
    <w:rsid w:val="00C01C05"/>
    <w:rsid w:val="00C01ECF"/>
    <w:rsid w:val="00C022A5"/>
    <w:rsid w:val="00C05BE9"/>
    <w:rsid w:val="00C121A8"/>
    <w:rsid w:val="00C33033"/>
    <w:rsid w:val="00C46443"/>
    <w:rsid w:val="00C5063B"/>
    <w:rsid w:val="00C50CC2"/>
    <w:rsid w:val="00C5179D"/>
    <w:rsid w:val="00C650C2"/>
    <w:rsid w:val="00C70A93"/>
    <w:rsid w:val="00C71BDC"/>
    <w:rsid w:val="00C73601"/>
    <w:rsid w:val="00C7419C"/>
    <w:rsid w:val="00C75E4C"/>
    <w:rsid w:val="00C772FF"/>
    <w:rsid w:val="00C81A53"/>
    <w:rsid w:val="00C83D44"/>
    <w:rsid w:val="00C911A9"/>
    <w:rsid w:val="00C97E10"/>
    <w:rsid w:val="00CA0E9E"/>
    <w:rsid w:val="00CA1BBA"/>
    <w:rsid w:val="00CA4C3B"/>
    <w:rsid w:val="00CB0382"/>
    <w:rsid w:val="00CB2591"/>
    <w:rsid w:val="00CB5A30"/>
    <w:rsid w:val="00CC3CE3"/>
    <w:rsid w:val="00CC3D44"/>
    <w:rsid w:val="00CC49E8"/>
    <w:rsid w:val="00CD0756"/>
    <w:rsid w:val="00CD54C9"/>
    <w:rsid w:val="00CE0266"/>
    <w:rsid w:val="00CE1862"/>
    <w:rsid w:val="00CF171A"/>
    <w:rsid w:val="00CF1A04"/>
    <w:rsid w:val="00CF26A5"/>
    <w:rsid w:val="00CF316E"/>
    <w:rsid w:val="00D016CC"/>
    <w:rsid w:val="00D02236"/>
    <w:rsid w:val="00D06834"/>
    <w:rsid w:val="00D12C3B"/>
    <w:rsid w:val="00D1328E"/>
    <w:rsid w:val="00D132E1"/>
    <w:rsid w:val="00D20554"/>
    <w:rsid w:val="00D32162"/>
    <w:rsid w:val="00D35735"/>
    <w:rsid w:val="00D377B2"/>
    <w:rsid w:val="00D5201B"/>
    <w:rsid w:val="00D55BC4"/>
    <w:rsid w:val="00D66A8B"/>
    <w:rsid w:val="00D7083D"/>
    <w:rsid w:val="00D764BA"/>
    <w:rsid w:val="00D80CC7"/>
    <w:rsid w:val="00D86ED4"/>
    <w:rsid w:val="00DA011A"/>
    <w:rsid w:val="00DA0E3C"/>
    <w:rsid w:val="00DA426B"/>
    <w:rsid w:val="00DA6157"/>
    <w:rsid w:val="00DA6B62"/>
    <w:rsid w:val="00DC3CDC"/>
    <w:rsid w:val="00DD020C"/>
    <w:rsid w:val="00DD0333"/>
    <w:rsid w:val="00DD3508"/>
    <w:rsid w:val="00DD53CD"/>
    <w:rsid w:val="00DE11AB"/>
    <w:rsid w:val="00DE24FA"/>
    <w:rsid w:val="00DE340E"/>
    <w:rsid w:val="00DE3C30"/>
    <w:rsid w:val="00DF5CF2"/>
    <w:rsid w:val="00E0155C"/>
    <w:rsid w:val="00E04102"/>
    <w:rsid w:val="00E14DD2"/>
    <w:rsid w:val="00E179AB"/>
    <w:rsid w:val="00E23173"/>
    <w:rsid w:val="00E45D51"/>
    <w:rsid w:val="00E870BB"/>
    <w:rsid w:val="00E92E15"/>
    <w:rsid w:val="00E94592"/>
    <w:rsid w:val="00E962FD"/>
    <w:rsid w:val="00EA2E7F"/>
    <w:rsid w:val="00EA4637"/>
    <w:rsid w:val="00EB3E35"/>
    <w:rsid w:val="00EB500F"/>
    <w:rsid w:val="00EC0801"/>
    <w:rsid w:val="00EC43A3"/>
    <w:rsid w:val="00ED0A02"/>
    <w:rsid w:val="00ED14D5"/>
    <w:rsid w:val="00ED28C7"/>
    <w:rsid w:val="00ED2DEF"/>
    <w:rsid w:val="00EE12CE"/>
    <w:rsid w:val="00EE31A6"/>
    <w:rsid w:val="00EE5839"/>
    <w:rsid w:val="00EE7905"/>
    <w:rsid w:val="00F05665"/>
    <w:rsid w:val="00F0594C"/>
    <w:rsid w:val="00F05FB4"/>
    <w:rsid w:val="00F0643F"/>
    <w:rsid w:val="00F114A8"/>
    <w:rsid w:val="00F12327"/>
    <w:rsid w:val="00F132A3"/>
    <w:rsid w:val="00F200FA"/>
    <w:rsid w:val="00F2023B"/>
    <w:rsid w:val="00F27A31"/>
    <w:rsid w:val="00F302BB"/>
    <w:rsid w:val="00F4065B"/>
    <w:rsid w:val="00F55350"/>
    <w:rsid w:val="00F57513"/>
    <w:rsid w:val="00F6018F"/>
    <w:rsid w:val="00F6235A"/>
    <w:rsid w:val="00F77366"/>
    <w:rsid w:val="00F84D99"/>
    <w:rsid w:val="00F86948"/>
    <w:rsid w:val="00F90177"/>
    <w:rsid w:val="00F977B1"/>
    <w:rsid w:val="00FA4F47"/>
    <w:rsid w:val="00FA5DF4"/>
    <w:rsid w:val="00FB138A"/>
    <w:rsid w:val="00FC3274"/>
    <w:rsid w:val="00FE7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14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  <w:sz w:val="20"/>
      <w:szCs w:val="20"/>
      <w:lang/>
    </w:rPr>
  </w:style>
  <w:style w:type="paragraph" w:styleId="Ttulo2">
    <w:name w:val="heading 2"/>
    <w:basedOn w:val="Normal"/>
    <w:next w:val="Normal"/>
    <w:link w:val="Ttulo2Car"/>
    <w:qFormat/>
    <w:rsid w:val="00D5201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  <w:rPr>
      <w:lang/>
    </w:r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  <w:rPr>
      <w:szCs w:val="20"/>
      <w:lang/>
    </w:r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  <w:szCs w:val="20"/>
      <w:lang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5201B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sid w:val="00355C3C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633F4D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8E74E8"/>
    <w:rPr>
      <w:sz w:val="24"/>
      <w:szCs w:val="24"/>
      <w:lang w:val="es-ES" w:eastAsia="es-ES"/>
    </w:rPr>
  </w:style>
  <w:style w:type="paragraph" w:styleId="Sinespaciado">
    <w:name w:val="No Spacing"/>
    <w:basedOn w:val="Normal"/>
    <w:link w:val="SinespaciadoCar"/>
    <w:qFormat/>
    <w:rsid w:val="00F90177"/>
    <w:pPr>
      <w:jc w:val="both"/>
    </w:pPr>
    <w:rPr>
      <w:rFonts w:ascii="Lucida Sans Unicode" w:hAnsi="Lucida Sans Unicode"/>
      <w:sz w:val="20"/>
      <w:szCs w:val="20"/>
      <w:lang w:val="en-US" w:eastAsia="en-US" w:bidi="en-US"/>
    </w:rPr>
  </w:style>
  <w:style w:type="character" w:customStyle="1" w:styleId="SinespaciadoCar">
    <w:name w:val="Sin espaciado Car"/>
    <w:link w:val="Sinespaciado"/>
    <w:rsid w:val="00F90177"/>
    <w:rPr>
      <w:rFonts w:ascii="Lucida Sans Unicode" w:hAnsi="Lucida Sans Unicode"/>
      <w:lang w:val="en-US" w:eastAsia="en-US" w:bidi="en-US"/>
    </w:rPr>
  </w:style>
  <w:style w:type="paragraph" w:styleId="Revisin">
    <w:name w:val="Revision"/>
    <w:hidden/>
    <w:uiPriority w:val="99"/>
    <w:semiHidden/>
    <w:rsid w:val="00CD0756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Juan,</vt:lpstr>
    </vt:vector>
  </TitlesOfParts>
  <Company>EPRE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Juan,</dc:title>
  <dc:subject/>
  <dc:creator>Cristian Pelusso</dc:creator>
  <cp:keywords/>
  <dc:description/>
  <cp:lastModifiedBy>E.P.R.E. San Juan</cp:lastModifiedBy>
  <cp:revision>4</cp:revision>
  <cp:lastPrinted>2016-12-20T11:29:00Z</cp:lastPrinted>
  <dcterms:created xsi:type="dcterms:W3CDTF">2019-03-21T17:14:00Z</dcterms:created>
  <dcterms:modified xsi:type="dcterms:W3CDTF">2019-04-22T14:22:00Z</dcterms:modified>
</cp:coreProperties>
</file>