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23F" w:rsidRPr="008565C9" w:rsidRDefault="0046423F" w:rsidP="007E64FD">
      <w:pPr>
        <w:rPr>
          <w:b/>
          <w:bCs/>
          <w:sz w:val="24"/>
          <w:szCs w:val="24"/>
          <w:lang w:val="es-MX"/>
        </w:rPr>
      </w:pPr>
      <w:bookmarkStart w:id="0" w:name="_GoBack"/>
      <w:bookmarkEnd w:id="0"/>
      <w:r w:rsidRPr="008565C9">
        <w:rPr>
          <w:b/>
          <w:bCs/>
          <w:sz w:val="24"/>
          <w:szCs w:val="24"/>
          <w:lang w:val="es-MX"/>
        </w:rPr>
        <w:tab/>
      </w:r>
      <w:r w:rsidRPr="008565C9">
        <w:rPr>
          <w:b/>
          <w:bCs/>
          <w:sz w:val="24"/>
          <w:szCs w:val="24"/>
          <w:lang w:val="es-MX"/>
        </w:rPr>
        <w:tab/>
      </w:r>
      <w:r w:rsidRPr="008565C9">
        <w:rPr>
          <w:b/>
          <w:bCs/>
          <w:sz w:val="24"/>
          <w:szCs w:val="24"/>
          <w:lang w:val="es-MX"/>
        </w:rPr>
        <w:tab/>
      </w:r>
      <w:r w:rsidRPr="008565C9">
        <w:rPr>
          <w:b/>
          <w:bCs/>
          <w:sz w:val="24"/>
          <w:szCs w:val="24"/>
          <w:lang w:val="es-MX"/>
        </w:rPr>
        <w:tab/>
      </w:r>
      <w:r w:rsidRPr="008565C9">
        <w:rPr>
          <w:b/>
          <w:bCs/>
          <w:sz w:val="24"/>
          <w:szCs w:val="24"/>
          <w:lang w:val="es-MX"/>
        </w:rPr>
        <w:tab/>
        <w:t xml:space="preserve">SAN JUAN, </w:t>
      </w:r>
    </w:p>
    <w:p w:rsidR="0046423F" w:rsidRPr="008565C9" w:rsidRDefault="0046423F" w:rsidP="007E64FD">
      <w:pPr>
        <w:rPr>
          <w:b/>
          <w:bCs/>
          <w:sz w:val="24"/>
          <w:szCs w:val="24"/>
          <w:lang w:val="es-MX"/>
        </w:rPr>
      </w:pPr>
    </w:p>
    <w:p w:rsidR="0046423F" w:rsidRPr="008565C9" w:rsidRDefault="0046423F" w:rsidP="007E64FD">
      <w:pPr>
        <w:pStyle w:val="Textoindependiente"/>
        <w:rPr>
          <w:b/>
          <w:bCs/>
        </w:rPr>
      </w:pPr>
    </w:p>
    <w:p w:rsidR="0046423F" w:rsidRPr="008565C9" w:rsidRDefault="0046423F" w:rsidP="007E64FD">
      <w:pPr>
        <w:pStyle w:val="Textoindependiente"/>
        <w:rPr>
          <w:b/>
          <w:bCs/>
          <w:sz w:val="24"/>
          <w:szCs w:val="24"/>
        </w:rPr>
      </w:pPr>
      <w:r w:rsidRPr="008565C9">
        <w:rPr>
          <w:b/>
          <w:bCs/>
          <w:sz w:val="24"/>
          <w:szCs w:val="24"/>
        </w:rPr>
        <w:t>VISTO:</w:t>
      </w:r>
    </w:p>
    <w:p w:rsidR="0046423F" w:rsidRPr="008565C9" w:rsidRDefault="0046423F" w:rsidP="007E64FD">
      <w:pPr>
        <w:pStyle w:val="Textoindependiente"/>
        <w:rPr>
          <w:b/>
          <w:bCs/>
          <w:sz w:val="24"/>
          <w:szCs w:val="24"/>
        </w:rPr>
      </w:pPr>
    </w:p>
    <w:p w:rsidR="0046423F" w:rsidRPr="008565C9" w:rsidRDefault="0046423F" w:rsidP="007E64FD">
      <w:pPr>
        <w:pStyle w:val="Textoindependiente"/>
        <w:rPr>
          <w:sz w:val="24"/>
          <w:szCs w:val="24"/>
        </w:rPr>
      </w:pPr>
      <w:r w:rsidRPr="008565C9">
        <w:rPr>
          <w:sz w:val="24"/>
          <w:szCs w:val="24"/>
        </w:rPr>
        <w:tab/>
        <w:t xml:space="preserve">El reclamo E.P.R.E. </w:t>
      </w:r>
      <w:r w:rsidRPr="00043204">
        <w:rPr>
          <w:color w:val="0000FF"/>
          <w:sz w:val="24"/>
          <w:szCs w:val="24"/>
        </w:rPr>
        <w:t>Nº</w:t>
      </w:r>
      <w:r w:rsidR="002E068B">
        <w:rPr>
          <w:color w:val="0000FF"/>
          <w:sz w:val="24"/>
          <w:szCs w:val="24"/>
        </w:rPr>
        <w:t xml:space="preserve"> </w:t>
      </w:r>
      <w:r w:rsidR="00C54E50">
        <w:rPr>
          <w:color w:val="0000FF"/>
          <w:sz w:val="24"/>
          <w:szCs w:val="24"/>
        </w:rPr>
        <w:t>{</w:t>
      </w:r>
      <w:r w:rsidR="00E415D7">
        <w:rPr>
          <w:color w:val="0000FF"/>
          <w:sz w:val="24"/>
          <w:szCs w:val="24"/>
        </w:rPr>
        <w:t>reclamoSup</w:t>
      </w:r>
      <w:r w:rsidR="00C54E50">
        <w:rPr>
          <w:color w:val="0000FF"/>
          <w:sz w:val="24"/>
          <w:szCs w:val="24"/>
        </w:rPr>
        <w:t>}</w:t>
      </w:r>
      <w:r w:rsidRPr="008565C9">
        <w:rPr>
          <w:sz w:val="24"/>
          <w:szCs w:val="24"/>
        </w:rPr>
        <w:t xml:space="preserve">, las constancias obrantes en </w:t>
      </w:r>
      <w:r w:rsidR="00833238" w:rsidRPr="008565C9">
        <w:rPr>
          <w:sz w:val="24"/>
          <w:szCs w:val="24"/>
        </w:rPr>
        <w:t xml:space="preserve">Expediente </w:t>
      </w:r>
      <w:r w:rsidRPr="008565C9">
        <w:rPr>
          <w:sz w:val="24"/>
          <w:szCs w:val="24"/>
        </w:rPr>
        <w:t xml:space="preserve">E.P.R.E. </w:t>
      </w:r>
      <w:r w:rsidR="007E6BE7" w:rsidRPr="00043204">
        <w:rPr>
          <w:color w:val="0000FF"/>
          <w:sz w:val="24"/>
          <w:szCs w:val="24"/>
        </w:rPr>
        <w:t xml:space="preserve">Nº </w:t>
      </w:r>
      <w:r w:rsidR="00C54E50">
        <w:rPr>
          <w:color w:val="0000FF"/>
          <w:sz w:val="24"/>
          <w:szCs w:val="24"/>
        </w:rPr>
        <w:t>{</w:t>
      </w:r>
      <w:r w:rsidR="00DF46F6">
        <w:rPr>
          <w:color w:val="0000FF"/>
          <w:sz w:val="24"/>
          <w:szCs w:val="24"/>
        </w:rPr>
        <w:t>expedienteSup</w:t>
      </w:r>
      <w:r w:rsidR="00C54E50">
        <w:rPr>
          <w:color w:val="0000FF"/>
          <w:sz w:val="24"/>
          <w:szCs w:val="24"/>
        </w:rPr>
        <w:t>}</w:t>
      </w:r>
      <w:r w:rsidRPr="008565C9">
        <w:rPr>
          <w:sz w:val="24"/>
          <w:szCs w:val="24"/>
        </w:rPr>
        <w:t xml:space="preserve">, la Ley Provincial N° </w:t>
      </w:r>
      <w:r w:rsidR="00FE1268" w:rsidRPr="008565C9">
        <w:rPr>
          <w:sz w:val="24"/>
          <w:szCs w:val="24"/>
        </w:rPr>
        <w:t>524-A</w:t>
      </w:r>
      <w:r w:rsidR="00D133AE">
        <w:rPr>
          <w:sz w:val="24"/>
          <w:szCs w:val="24"/>
        </w:rPr>
        <w:t xml:space="preserve"> </w:t>
      </w:r>
      <w:r w:rsidRPr="008565C9">
        <w:rPr>
          <w:sz w:val="24"/>
          <w:szCs w:val="24"/>
        </w:rPr>
        <w:t xml:space="preserve">y su Decreto Reglamentario N° 387/96, el Contrato de </w:t>
      </w:r>
      <w:r w:rsidR="00597776" w:rsidRPr="008565C9">
        <w:rPr>
          <w:sz w:val="24"/>
          <w:szCs w:val="24"/>
        </w:rPr>
        <w:t>Energía San Juan S.A.</w:t>
      </w:r>
      <w:r w:rsidRPr="008565C9">
        <w:rPr>
          <w:sz w:val="24"/>
          <w:szCs w:val="24"/>
        </w:rPr>
        <w:t>, la Resolución E.P.R.E. Nº 16/97 “</w:t>
      </w:r>
      <w:r w:rsidRPr="008565C9">
        <w:rPr>
          <w:i/>
          <w:iCs/>
          <w:sz w:val="24"/>
          <w:szCs w:val="24"/>
        </w:rPr>
        <w:t>Reglamento para Substanciar Reclamos de Usuarios del Servicio Público de Energía Eléctrica</w:t>
      </w:r>
      <w:r w:rsidRPr="008565C9">
        <w:rPr>
          <w:sz w:val="24"/>
          <w:szCs w:val="24"/>
        </w:rPr>
        <w:t>”; y</w:t>
      </w:r>
    </w:p>
    <w:p w:rsidR="0046423F" w:rsidRPr="008565C9" w:rsidRDefault="0046423F" w:rsidP="007E64FD">
      <w:pPr>
        <w:rPr>
          <w:b/>
          <w:bCs/>
          <w:sz w:val="24"/>
          <w:szCs w:val="24"/>
          <w:lang w:val="es-MX"/>
        </w:rPr>
      </w:pPr>
    </w:p>
    <w:p w:rsidR="00BC1700" w:rsidRPr="008565C9" w:rsidRDefault="00BC1700" w:rsidP="007E64FD">
      <w:pPr>
        <w:rPr>
          <w:b/>
          <w:bCs/>
          <w:sz w:val="24"/>
          <w:szCs w:val="24"/>
          <w:lang w:val="es-MX"/>
        </w:rPr>
      </w:pPr>
    </w:p>
    <w:p w:rsidR="0046423F" w:rsidRPr="008565C9" w:rsidRDefault="0046423F" w:rsidP="007E64FD">
      <w:pPr>
        <w:rPr>
          <w:b/>
          <w:bCs/>
          <w:sz w:val="24"/>
          <w:szCs w:val="24"/>
          <w:lang w:val="es-MX"/>
        </w:rPr>
      </w:pPr>
      <w:r w:rsidRPr="008565C9">
        <w:rPr>
          <w:b/>
          <w:bCs/>
          <w:sz w:val="24"/>
          <w:szCs w:val="24"/>
          <w:lang w:val="es-MX"/>
        </w:rPr>
        <w:t>CONSIDERANDO:</w:t>
      </w:r>
    </w:p>
    <w:p w:rsidR="0046423F" w:rsidRPr="008565C9" w:rsidRDefault="0046423F" w:rsidP="007E64FD">
      <w:pPr>
        <w:rPr>
          <w:sz w:val="24"/>
          <w:szCs w:val="24"/>
        </w:rPr>
      </w:pPr>
    </w:p>
    <w:p w:rsidR="009F05BA" w:rsidRPr="000612BA" w:rsidRDefault="0046423F" w:rsidP="00744B60">
      <w:pPr>
        <w:ind w:firstLine="709"/>
        <w:jc w:val="both"/>
        <w:rPr>
          <w:sz w:val="24"/>
          <w:szCs w:val="24"/>
          <w:lang w:val="es-ES"/>
        </w:rPr>
      </w:pPr>
      <w:r w:rsidRPr="000612BA">
        <w:rPr>
          <w:sz w:val="24"/>
          <w:szCs w:val="24"/>
          <w:lang w:val="es-ES"/>
        </w:rPr>
        <w:t xml:space="preserve">Que en el expediente </w:t>
      </w:r>
      <w:r w:rsidR="00332F18" w:rsidRPr="000612BA">
        <w:rPr>
          <w:sz w:val="24"/>
          <w:szCs w:val="24"/>
          <w:lang w:val="es-ES"/>
        </w:rPr>
        <w:t>del visto</w:t>
      </w:r>
      <w:r w:rsidR="0065458B" w:rsidRPr="000612BA">
        <w:rPr>
          <w:sz w:val="24"/>
          <w:szCs w:val="24"/>
          <w:lang w:val="es-ES"/>
        </w:rPr>
        <w:t>,</w:t>
      </w:r>
      <w:r w:rsidR="00D133AE">
        <w:rPr>
          <w:sz w:val="24"/>
          <w:szCs w:val="24"/>
          <w:lang w:val="es-ES"/>
        </w:rPr>
        <w:t xml:space="preserve"> </w:t>
      </w:r>
      <w:r w:rsidR="00C54E50" w:rsidRPr="000612BA">
        <w:rPr>
          <w:color w:val="0000FF"/>
          <w:sz w:val="24"/>
          <w:szCs w:val="24"/>
          <w:lang w:val="es-ES"/>
        </w:rPr>
        <w:t>{</w:t>
      </w:r>
      <w:r w:rsidR="009A76D2" w:rsidRPr="000612BA">
        <w:rPr>
          <w:color w:val="0000FF"/>
          <w:sz w:val="24"/>
          <w:szCs w:val="24"/>
        </w:rPr>
        <w:t>tipoUsuario</w:t>
      </w:r>
      <w:r w:rsidR="00C54E50" w:rsidRPr="000612BA">
        <w:rPr>
          <w:color w:val="0000FF"/>
          <w:sz w:val="24"/>
          <w:szCs w:val="24"/>
          <w:lang w:val="es-ES"/>
        </w:rPr>
        <w:t>}</w:t>
      </w:r>
      <w:r w:rsidR="00D133AE">
        <w:rPr>
          <w:color w:val="0000FF"/>
          <w:sz w:val="24"/>
          <w:szCs w:val="24"/>
          <w:lang w:val="es-ES"/>
        </w:rPr>
        <w:t xml:space="preserve"> </w:t>
      </w:r>
      <w:r w:rsidR="00C54E50" w:rsidRPr="000612BA">
        <w:rPr>
          <w:color w:val="0000FF"/>
          <w:sz w:val="24"/>
          <w:szCs w:val="24"/>
          <w:lang w:val="es-ES"/>
        </w:rPr>
        <w:t>{</w:t>
      </w:r>
      <w:r w:rsidR="00E415D7">
        <w:rPr>
          <w:color w:val="0000FF"/>
          <w:sz w:val="24"/>
          <w:szCs w:val="24"/>
          <w:lang w:val="es-ES"/>
        </w:rPr>
        <w:t>usuarioSup</w:t>
      </w:r>
      <w:r w:rsidR="00C54E50" w:rsidRPr="000612BA">
        <w:rPr>
          <w:color w:val="0000FF"/>
          <w:sz w:val="24"/>
          <w:szCs w:val="24"/>
          <w:lang w:val="es-ES"/>
        </w:rPr>
        <w:t>}</w:t>
      </w:r>
      <w:r w:rsidRPr="000612BA">
        <w:rPr>
          <w:color w:val="0000FF"/>
          <w:sz w:val="24"/>
          <w:szCs w:val="24"/>
          <w:lang w:val="es-ES"/>
        </w:rPr>
        <w:t>,</w:t>
      </w:r>
      <w:r w:rsidR="00E56603" w:rsidRPr="000612BA">
        <w:rPr>
          <w:sz w:val="24"/>
          <w:szCs w:val="24"/>
          <w:lang w:val="es-ES"/>
        </w:rPr>
        <w:t xml:space="preserve"> con domicilio postal</w:t>
      </w:r>
      <w:r w:rsidR="00D133AE">
        <w:rPr>
          <w:sz w:val="24"/>
          <w:szCs w:val="24"/>
          <w:lang w:val="es-ES"/>
        </w:rPr>
        <w:t xml:space="preserve"> </w:t>
      </w:r>
      <w:r w:rsidR="00D66B15" w:rsidRPr="000612BA">
        <w:rPr>
          <w:sz w:val="24"/>
          <w:szCs w:val="24"/>
          <w:lang w:val="es-ES"/>
        </w:rPr>
        <w:t>en</w:t>
      </w:r>
      <w:r w:rsidR="00D133AE">
        <w:rPr>
          <w:sz w:val="24"/>
          <w:szCs w:val="24"/>
          <w:lang w:val="es-ES"/>
        </w:rPr>
        <w:t xml:space="preserve"> </w:t>
      </w:r>
      <w:r w:rsidR="00C54E50" w:rsidRPr="000612BA">
        <w:rPr>
          <w:color w:val="0000FF"/>
          <w:sz w:val="24"/>
          <w:szCs w:val="24"/>
          <w:lang w:val="es-ES"/>
        </w:rPr>
        <w:t>{direccionPostal}</w:t>
      </w:r>
      <w:r w:rsidR="00B3552B" w:rsidRPr="000612BA">
        <w:rPr>
          <w:sz w:val="24"/>
          <w:szCs w:val="24"/>
          <w:lang w:val="es-ES"/>
        </w:rPr>
        <w:t>, en el Departamento</w:t>
      </w:r>
      <w:r w:rsidR="00D133AE">
        <w:rPr>
          <w:sz w:val="24"/>
          <w:szCs w:val="24"/>
          <w:lang w:val="es-ES"/>
        </w:rPr>
        <w:t xml:space="preserve"> </w:t>
      </w:r>
      <w:r w:rsidR="00C54E50" w:rsidRPr="000612BA">
        <w:rPr>
          <w:color w:val="0000FF"/>
          <w:sz w:val="24"/>
          <w:szCs w:val="24"/>
          <w:lang w:val="es-ES"/>
        </w:rPr>
        <w:t>{</w:t>
      </w:r>
      <w:r w:rsidR="00442F2F">
        <w:rPr>
          <w:color w:val="0000FF"/>
          <w:sz w:val="24"/>
          <w:szCs w:val="24"/>
          <w:lang w:val="es-ES"/>
        </w:rPr>
        <w:t>departamentoSup</w:t>
      </w:r>
      <w:r w:rsidR="00C54E50" w:rsidRPr="000612BA">
        <w:rPr>
          <w:color w:val="0000FF"/>
          <w:sz w:val="24"/>
          <w:szCs w:val="24"/>
          <w:lang w:val="es-ES"/>
        </w:rPr>
        <w:t>}</w:t>
      </w:r>
      <w:r w:rsidR="00373318" w:rsidRPr="000612BA">
        <w:rPr>
          <w:sz w:val="24"/>
          <w:szCs w:val="24"/>
          <w:lang w:val="es-ES"/>
        </w:rPr>
        <w:t>,</w:t>
      </w:r>
      <w:r w:rsidR="00D133AE">
        <w:rPr>
          <w:sz w:val="24"/>
          <w:szCs w:val="24"/>
          <w:lang w:val="es-ES"/>
        </w:rPr>
        <w:t xml:space="preserve"> </w:t>
      </w:r>
      <w:r w:rsidR="00755ECA" w:rsidRPr="000612BA">
        <w:rPr>
          <w:sz w:val="24"/>
          <w:szCs w:val="24"/>
          <w:lang w:val="es-ES"/>
        </w:rPr>
        <w:t xml:space="preserve">reclama por deficiencias en la </w:t>
      </w:r>
      <w:r w:rsidR="00E450D4" w:rsidRPr="000612BA">
        <w:rPr>
          <w:sz w:val="24"/>
          <w:szCs w:val="24"/>
          <w:lang w:val="es-ES"/>
        </w:rPr>
        <w:t>Calidad Técnica</w:t>
      </w:r>
      <w:r w:rsidR="00AD776C" w:rsidRPr="000612BA">
        <w:rPr>
          <w:sz w:val="24"/>
          <w:szCs w:val="24"/>
          <w:lang w:val="es-ES"/>
        </w:rPr>
        <w:t xml:space="preserve"> en </w:t>
      </w:r>
      <w:r w:rsidR="00C54E50" w:rsidRPr="000612BA">
        <w:rPr>
          <w:color w:val="0000FF"/>
          <w:sz w:val="24"/>
          <w:szCs w:val="24"/>
        </w:rPr>
        <w:t>{</w:t>
      </w:r>
      <w:r w:rsidR="009A76D2" w:rsidRPr="000612BA">
        <w:rPr>
          <w:color w:val="0000FF"/>
          <w:sz w:val="24"/>
          <w:szCs w:val="24"/>
        </w:rPr>
        <w:t>tipoSuministro</w:t>
      </w:r>
      <w:r w:rsidR="00C54E50" w:rsidRPr="000612BA">
        <w:rPr>
          <w:color w:val="0000FF"/>
          <w:sz w:val="24"/>
          <w:szCs w:val="24"/>
        </w:rPr>
        <w:t>}</w:t>
      </w:r>
      <w:r w:rsidR="00D133AE">
        <w:rPr>
          <w:color w:val="0000FF"/>
          <w:sz w:val="24"/>
          <w:szCs w:val="24"/>
        </w:rPr>
        <w:t xml:space="preserve"> </w:t>
      </w:r>
      <w:r w:rsidRPr="000612BA">
        <w:rPr>
          <w:sz w:val="24"/>
          <w:szCs w:val="24"/>
          <w:lang w:val="es-ES"/>
        </w:rPr>
        <w:t>Nº</w:t>
      </w:r>
      <w:r w:rsidR="002E068B">
        <w:rPr>
          <w:sz w:val="24"/>
          <w:szCs w:val="24"/>
          <w:lang w:val="es-ES"/>
        </w:rPr>
        <w:t xml:space="preserve"> </w:t>
      </w:r>
      <w:r w:rsidR="00C54E50" w:rsidRPr="000612BA">
        <w:rPr>
          <w:color w:val="0000FF"/>
          <w:sz w:val="24"/>
          <w:szCs w:val="24"/>
          <w:lang w:val="es-ES"/>
        </w:rPr>
        <w:t>{</w:t>
      </w:r>
      <w:r w:rsidR="00A97481">
        <w:rPr>
          <w:color w:val="0000FF"/>
          <w:sz w:val="24"/>
          <w:szCs w:val="24"/>
          <w:lang w:val="es-ES"/>
        </w:rPr>
        <w:t>suministroReclamo</w:t>
      </w:r>
      <w:r w:rsidR="00C54E50" w:rsidRPr="000612BA">
        <w:rPr>
          <w:color w:val="0000FF"/>
          <w:sz w:val="24"/>
          <w:szCs w:val="24"/>
          <w:lang w:val="es-ES"/>
        </w:rPr>
        <w:t>}</w:t>
      </w:r>
      <w:r w:rsidR="00923503" w:rsidRPr="000612BA">
        <w:rPr>
          <w:sz w:val="24"/>
          <w:szCs w:val="24"/>
          <w:lang w:val="es-ES"/>
        </w:rPr>
        <w:t>,</w:t>
      </w:r>
      <w:r w:rsidRPr="000612BA">
        <w:rPr>
          <w:sz w:val="24"/>
          <w:szCs w:val="24"/>
          <w:lang w:val="es-ES"/>
        </w:rPr>
        <w:t xml:space="preserve"> solicit</w:t>
      </w:r>
      <w:r w:rsidR="00755ECA" w:rsidRPr="000612BA">
        <w:rPr>
          <w:sz w:val="24"/>
          <w:szCs w:val="24"/>
          <w:lang w:val="es-ES"/>
        </w:rPr>
        <w:t xml:space="preserve">ando </w:t>
      </w:r>
      <w:r w:rsidRPr="000612BA">
        <w:rPr>
          <w:sz w:val="24"/>
          <w:szCs w:val="24"/>
          <w:lang w:val="es-ES"/>
        </w:rPr>
        <w:t>la intervención del E.P.R.E</w:t>
      </w:r>
      <w:r w:rsidR="000F09BD">
        <w:rPr>
          <w:sz w:val="24"/>
          <w:szCs w:val="24"/>
          <w:lang w:val="es-ES"/>
        </w:rPr>
        <w:t>.</w:t>
      </w:r>
      <w:r w:rsidRPr="000612BA">
        <w:rPr>
          <w:sz w:val="24"/>
          <w:szCs w:val="24"/>
          <w:lang w:val="es-ES"/>
        </w:rPr>
        <w:t>;</w:t>
      </w:r>
    </w:p>
    <w:p w:rsidR="00BC1700" w:rsidRPr="008565C9" w:rsidRDefault="00BC1700" w:rsidP="00C75F3F">
      <w:pPr>
        <w:rPr>
          <w:sz w:val="24"/>
          <w:szCs w:val="24"/>
        </w:rPr>
      </w:pPr>
    </w:p>
    <w:p w:rsidR="00755ECA" w:rsidRPr="008565C9" w:rsidRDefault="00755ECA" w:rsidP="00755ECA">
      <w:pPr>
        <w:jc w:val="both"/>
        <w:rPr>
          <w:b/>
          <w:i/>
          <w:sz w:val="24"/>
          <w:szCs w:val="24"/>
        </w:rPr>
      </w:pPr>
      <w:r w:rsidRPr="008565C9">
        <w:rPr>
          <w:b/>
          <w:i/>
          <w:sz w:val="24"/>
          <w:szCs w:val="24"/>
        </w:rPr>
        <w:t xml:space="preserve">Normativa de aplicación </w:t>
      </w:r>
    </w:p>
    <w:p w:rsidR="00755ECA" w:rsidRPr="008565C9" w:rsidRDefault="00755ECA" w:rsidP="00755ECA">
      <w:pPr>
        <w:tabs>
          <w:tab w:val="left" w:pos="2835"/>
        </w:tabs>
        <w:jc w:val="both"/>
      </w:pPr>
    </w:p>
    <w:p w:rsidR="00332F18" w:rsidRPr="008565C9" w:rsidRDefault="00332F18" w:rsidP="00332F18">
      <w:pPr>
        <w:ind w:firstLine="709"/>
        <w:jc w:val="both"/>
        <w:rPr>
          <w:sz w:val="24"/>
          <w:szCs w:val="24"/>
          <w:lang w:val="es-ES"/>
        </w:rPr>
      </w:pPr>
      <w:r w:rsidRPr="008565C9">
        <w:rPr>
          <w:sz w:val="24"/>
          <w:szCs w:val="24"/>
          <w:lang w:val="es-ES"/>
        </w:rPr>
        <w:t xml:space="preserve">Que se inicia trámite de reclamo de usuario, siguiendo las pautas establecidas en </w:t>
      </w:r>
      <w:smartTag w:uri="urn:schemas-microsoft-com:office:smarttags" w:element="PersonName">
        <w:smartTagPr>
          <w:attr w:name="ProductID" w:val="la Resoluci￳n E.P"/>
        </w:smartTagPr>
        <w:r w:rsidRPr="008565C9">
          <w:rPr>
            <w:sz w:val="24"/>
            <w:szCs w:val="24"/>
            <w:lang w:val="es-ES"/>
          </w:rPr>
          <w:t>la Resolución E.P</w:t>
        </w:r>
      </w:smartTag>
      <w:r w:rsidRPr="008565C9">
        <w:rPr>
          <w:sz w:val="24"/>
          <w:szCs w:val="24"/>
          <w:lang w:val="es-ES"/>
        </w:rPr>
        <w:t>.R.E. Nº 016/97, “</w:t>
      </w:r>
      <w:r w:rsidRPr="008565C9">
        <w:rPr>
          <w:i/>
          <w:sz w:val="24"/>
          <w:szCs w:val="24"/>
          <w:lang w:val="es-ES"/>
        </w:rPr>
        <w:t>Reglamento para Substanciar Reclamos de Usuarios del Servicio Público de Energía Eléctrica</w:t>
      </w:r>
      <w:r w:rsidRPr="008565C9">
        <w:rPr>
          <w:sz w:val="24"/>
          <w:szCs w:val="24"/>
          <w:lang w:val="es-ES"/>
        </w:rPr>
        <w:t>”;</w:t>
      </w:r>
    </w:p>
    <w:p w:rsidR="00332F18" w:rsidRPr="008565C9" w:rsidRDefault="00332F18" w:rsidP="00332F18">
      <w:pPr>
        <w:ind w:firstLine="709"/>
        <w:jc w:val="both"/>
        <w:rPr>
          <w:sz w:val="24"/>
          <w:szCs w:val="24"/>
          <w:lang w:val="es-ES"/>
        </w:rPr>
      </w:pPr>
    </w:p>
    <w:p w:rsidR="00332F18" w:rsidRPr="008565C9" w:rsidRDefault="00332F18" w:rsidP="00332F18">
      <w:pPr>
        <w:ind w:firstLine="709"/>
        <w:jc w:val="both"/>
        <w:rPr>
          <w:sz w:val="24"/>
          <w:szCs w:val="24"/>
          <w:lang w:val="es-ES"/>
        </w:rPr>
      </w:pPr>
      <w:r w:rsidRPr="008565C9">
        <w:rPr>
          <w:sz w:val="24"/>
          <w:szCs w:val="24"/>
          <w:lang w:val="es-ES"/>
        </w:rPr>
        <w:t xml:space="preserve">Que atento a lo dispuesto en el Artículo 7º del mencionado reglamento, </w:t>
      </w:r>
      <w:r w:rsidR="00831E82" w:rsidRPr="008565C9">
        <w:rPr>
          <w:sz w:val="24"/>
          <w:szCs w:val="24"/>
        </w:rPr>
        <w:t>Energía San Juan S.A.</w:t>
      </w:r>
      <w:r w:rsidRPr="008565C9">
        <w:rPr>
          <w:sz w:val="24"/>
          <w:szCs w:val="24"/>
          <w:lang w:val="es-ES"/>
        </w:rPr>
        <w:t>deberá informar a este E.P.R.E. de la solución dada al reclamo del usuario;</w:t>
      </w:r>
    </w:p>
    <w:p w:rsidR="00332F18" w:rsidRPr="008565C9" w:rsidRDefault="00332F18" w:rsidP="00755ECA">
      <w:pPr>
        <w:tabs>
          <w:tab w:val="left" w:pos="2835"/>
        </w:tabs>
        <w:jc w:val="both"/>
      </w:pPr>
    </w:p>
    <w:p w:rsidR="00755ECA" w:rsidRPr="008565C9" w:rsidRDefault="00755ECA" w:rsidP="00755ECA">
      <w:pPr>
        <w:jc w:val="both"/>
        <w:rPr>
          <w:sz w:val="24"/>
          <w:szCs w:val="24"/>
        </w:rPr>
      </w:pPr>
      <w:r w:rsidRPr="008565C9">
        <w:tab/>
      </w:r>
      <w:r w:rsidRPr="008565C9">
        <w:rPr>
          <w:sz w:val="24"/>
          <w:szCs w:val="24"/>
        </w:rPr>
        <w:t xml:space="preserve">Que </w:t>
      </w:r>
      <w:r w:rsidR="00E81B02" w:rsidRPr="008565C9">
        <w:rPr>
          <w:sz w:val="24"/>
          <w:szCs w:val="24"/>
        </w:rPr>
        <w:t xml:space="preserve">en </w:t>
      </w:r>
      <w:r w:rsidRPr="008565C9">
        <w:rPr>
          <w:sz w:val="24"/>
          <w:szCs w:val="24"/>
        </w:rPr>
        <w:t xml:space="preserve">el Contrato de Concesión de </w:t>
      </w:r>
      <w:r w:rsidR="00597776" w:rsidRPr="008565C9">
        <w:rPr>
          <w:sz w:val="24"/>
          <w:szCs w:val="24"/>
        </w:rPr>
        <w:t xml:space="preserve">Energía San Juan S.A. </w:t>
      </w:r>
      <w:r w:rsidRPr="008565C9">
        <w:rPr>
          <w:sz w:val="24"/>
          <w:szCs w:val="24"/>
        </w:rPr>
        <w:t>se establecen estándares de calidad para los niveles de tensión en los suministros -“</w:t>
      </w:r>
      <w:r w:rsidRPr="008565C9">
        <w:rPr>
          <w:i/>
          <w:sz w:val="24"/>
          <w:szCs w:val="24"/>
        </w:rPr>
        <w:t>producto técnico</w:t>
      </w:r>
      <w:r w:rsidRPr="008565C9">
        <w:rPr>
          <w:sz w:val="24"/>
          <w:szCs w:val="24"/>
        </w:rPr>
        <w:t>”- y la cantidad y duración de los cortes -“</w:t>
      </w:r>
      <w:r w:rsidRPr="008565C9">
        <w:rPr>
          <w:i/>
          <w:sz w:val="24"/>
          <w:szCs w:val="24"/>
        </w:rPr>
        <w:t>servicio técnico</w:t>
      </w:r>
      <w:r w:rsidRPr="008565C9">
        <w:rPr>
          <w:sz w:val="24"/>
          <w:szCs w:val="24"/>
        </w:rPr>
        <w:t>”-;</w:t>
      </w:r>
    </w:p>
    <w:p w:rsidR="00755ECA" w:rsidRPr="008565C9" w:rsidRDefault="00755ECA" w:rsidP="00755ECA">
      <w:pPr>
        <w:ind w:firstLine="2880"/>
        <w:jc w:val="both"/>
        <w:rPr>
          <w:sz w:val="24"/>
          <w:szCs w:val="24"/>
        </w:rPr>
      </w:pPr>
    </w:p>
    <w:p w:rsidR="00755ECA" w:rsidRPr="008565C9" w:rsidRDefault="00755ECA" w:rsidP="00755ECA">
      <w:pPr>
        <w:jc w:val="both"/>
        <w:rPr>
          <w:sz w:val="24"/>
          <w:szCs w:val="24"/>
        </w:rPr>
      </w:pPr>
      <w:r w:rsidRPr="008565C9">
        <w:rPr>
          <w:sz w:val="24"/>
          <w:szCs w:val="24"/>
        </w:rPr>
        <w:tab/>
        <w:t xml:space="preserve">Que los estándares obligatorios para </w:t>
      </w:r>
      <w:r w:rsidR="00597776" w:rsidRPr="008565C9">
        <w:rPr>
          <w:sz w:val="24"/>
          <w:szCs w:val="24"/>
        </w:rPr>
        <w:t xml:space="preserve">Energía San Juan S.A. </w:t>
      </w:r>
      <w:r w:rsidRPr="008565C9">
        <w:rPr>
          <w:sz w:val="24"/>
          <w:szCs w:val="24"/>
        </w:rPr>
        <w:t xml:space="preserve">alcanzan sin distinción a todos los usuarios del Servicio Público, y reflejan una operación eficiente de </w:t>
      </w:r>
      <w:smartTag w:uri="urn:schemas-microsoft-com:office:smarttags" w:element="PersonName">
        <w:smartTagPr>
          <w:attr w:name="ProductID" w:val="la Distribuidora"/>
        </w:smartTagPr>
        <w:r w:rsidRPr="008565C9">
          <w:rPr>
            <w:sz w:val="24"/>
            <w:szCs w:val="24"/>
          </w:rPr>
          <w:t>la Distribuidora</w:t>
        </w:r>
      </w:smartTag>
      <w:r w:rsidRPr="008565C9">
        <w:rPr>
          <w:sz w:val="24"/>
          <w:szCs w:val="24"/>
        </w:rPr>
        <w:t xml:space="preserve">; </w:t>
      </w:r>
    </w:p>
    <w:p w:rsidR="00755ECA" w:rsidRPr="008565C9" w:rsidRDefault="00755ECA" w:rsidP="00755ECA">
      <w:pPr>
        <w:jc w:val="both"/>
        <w:rPr>
          <w:sz w:val="24"/>
          <w:szCs w:val="24"/>
        </w:rPr>
      </w:pPr>
    </w:p>
    <w:p w:rsidR="00755ECA" w:rsidRPr="008565C9" w:rsidRDefault="00755ECA" w:rsidP="00755ECA">
      <w:pPr>
        <w:jc w:val="both"/>
        <w:rPr>
          <w:sz w:val="24"/>
          <w:szCs w:val="24"/>
        </w:rPr>
      </w:pPr>
      <w:r w:rsidRPr="008565C9">
        <w:rPr>
          <w:sz w:val="24"/>
          <w:szCs w:val="24"/>
        </w:rPr>
        <w:tab/>
        <w:t xml:space="preserve">Que se aplican sanciones a </w:t>
      </w:r>
      <w:r w:rsidR="00597776" w:rsidRPr="008565C9">
        <w:rPr>
          <w:sz w:val="24"/>
          <w:szCs w:val="24"/>
        </w:rPr>
        <w:t xml:space="preserve"> Energía San Juan S.A.</w:t>
      </w:r>
      <w:r w:rsidRPr="008565C9">
        <w:rPr>
          <w:sz w:val="24"/>
          <w:szCs w:val="24"/>
        </w:rPr>
        <w:t>:</w:t>
      </w:r>
    </w:p>
    <w:p w:rsidR="00755ECA" w:rsidRPr="008565C9" w:rsidRDefault="00755ECA" w:rsidP="00755ECA">
      <w:pPr>
        <w:jc w:val="both"/>
        <w:rPr>
          <w:sz w:val="24"/>
          <w:szCs w:val="24"/>
        </w:rPr>
      </w:pPr>
    </w:p>
    <w:p w:rsidR="0065458B" w:rsidRPr="008565C9" w:rsidRDefault="0065458B" w:rsidP="0065458B">
      <w:pPr>
        <w:numPr>
          <w:ilvl w:val="0"/>
          <w:numId w:val="13"/>
        </w:numPr>
        <w:jc w:val="both"/>
        <w:rPr>
          <w:sz w:val="24"/>
          <w:szCs w:val="24"/>
        </w:rPr>
      </w:pPr>
      <w:r w:rsidRPr="008565C9">
        <w:rPr>
          <w:sz w:val="24"/>
          <w:szCs w:val="24"/>
        </w:rPr>
        <w:lastRenderedPageBreak/>
        <w:t xml:space="preserve">En caso de que se verifiquen desviaciones superiores al siete por ciento (7%) de los valores de norma de tensión </w:t>
      </w:r>
      <w:r w:rsidR="00C54E50">
        <w:rPr>
          <w:color w:val="0000FF"/>
          <w:sz w:val="24"/>
          <w:szCs w:val="24"/>
        </w:rPr>
        <w:t>({tensionNominal}</w:t>
      </w:r>
      <w:r w:rsidRPr="00847FC1">
        <w:rPr>
          <w:color w:val="0000FF"/>
          <w:sz w:val="24"/>
          <w:szCs w:val="24"/>
        </w:rPr>
        <w:t xml:space="preserve"> Voltios)</w:t>
      </w:r>
      <w:r w:rsidRPr="00847FC1">
        <w:rPr>
          <w:sz w:val="24"/>
          <w:szCs w:val="24"/>
        </w:rPr>
        <w:t>,</w:t>
      </w:r>
      <w:r w:rsidRPr="008565C9">
        <w:rPr>
          <w:sz w:val="24"/>
          <w:szCs w:val="24"/>
        </w:rPr>
        <w:t xml:space="preserve"> durante un tiempo superior al 3% del periodo en que se efectúa la medición (en general una semana). Las respectivas sanciones son agravadas si existen antecedentes en la misma zona de deficiencias en la calidad del servicio “</w:t>
      </w:r>
      <w:r w:rsidRPr="008565C9">
        <w:rPr>
          <w:i/>
          <w:sz w:val="24"/>
          <w:szCs w:val="24"/>
        </w:rPr>
        <w:t>penalizadas</w:t>
      </w:r>
      <w:r w:rsidRPr="008565C9">
        <w:rPr>
          <w:sz w:val="24"/>
          <w:szCs w:val="24"/>
        </w:rPr>
        <w:t>” en temporadas análogas inmediatamente anteriores.</w:t>
      </w:r>
    </w:p>
    <w:p w:rsidR="0088463A" w:rsidRPr="008565C9" w:rsidRDefault="0088463A" w:rsidP="0088463A">
      <w:pPr>
        <w:ind w:left="720"/>
        <w:jc w:val="both"/>
        <w:rPr>
          <w:sz w:val="24"/>
          <w:szCs w:val="24"/>
        </w:rPr>
      </w:pPr>
    </w:p>
    <w:p w:rsidR="00755ECA" w:rsidRPr="00847FC1" w:rsidRDefault="00755ECA" w:rsidP="00755ECA">
      <w:pPr>
        <w:numPr>
          <w:ilvl w:val="0"/>
          <w:numId w:val="13"/>
        </w:numPr>
        <w:jc w:val="both"/>
        <w:rPr>
          <w:sz w:val="24"/>
          <w:szCs w:val="24"/>
        </w:rPr>
      </w:pPr>
      <w:r w:rsidRPr="008565C9">
        <w:rPr>
          <w:sz w:val="24"/>
          <w:szCs w:val="24"/>
        </w:rPr>
        <w:t xml:space="preserve">En caso que se supere la cantidad o duración máxima admitida de contingencias en el servicio (cortes mayores a tres (3) minutos). Para el caso de los suministros de </w:t>
      </w:r>
      <w:r w:rsidR="00597776" w:rsidRPr="008565C9">
        <w:rPr>
          <w:sz w:val="24"/>
          <w:szCs w:val="24"/>
        </w:rPr>
        <w:t xml:space="preserve">Baja </w:t>
      </w:r>
      <w:r w:rsidR="00034566" w:rsidRPr="008565C9">
        <w:rPr>
          <w:sz w:val="24"/>
          <w:szCs w:val="24"/>
        </w:rPr>
        <w:t xml:space="preserve">Tensión </w:t>
      </w:r>
      <w:r w:rsidRPr="008565C9">
        <w:rPr>
          <w:sz w:val="24"/>
          <w:szCs w:val="24"/>
        </w:rPr>
        <w:t xml:space="preserve">se admiten </w:t>
      </w:r>
      <w:r w:rsidRPr="00847FC1">
        <w:rPr>
          <w:sz w:val="24"/>
          <w:szCs w:val="24"/>
        </w:rPr>
        <w:t xml:space="preserve">hasta </w:t>
      </w:r>
      <w:r w:rsidR="00C54E50">
        <w:rPr>
          <w:color w:val="0000FF"/>
          <w:sz w:val="24"/>
          <w:szCs w:val="24"/>
        </w:rPr>
        <w:t>{limCantCortes}</w:t>
      </w:r>
      <w:r w:rsidR="00D133AE">
        <w:rPr>
          <w:color w:val="0000FF"/>
          <w:sz w:val="24"/>
          <w:szCs w:val="24"/>
        </w:rPr>
        <w:t xml:space="preserve"> </w:t>
      </w:r>
      <w:r w:rsidRPr="00847FC1">
        <w:rPr>
          <w:color w:val="0000FF"/>
          <w:sz w:val="24"/>
          <w:szCs w:val="24"/>
        </w:rPr>
        <w:t>interrupciones por semestre</w:t>
      </w:r>
      <w:r w:rsidRPr="00847FC1">
        <w:rPr>
          <w:sz w:val="24"/>
          <w:szCs w:val="24"/>
        </w:rPr>
        <w:t xml:space="preserve">, no debiendo superarse una duración acumulada de </w:t>
      </w:r>
      <w:r w:rsidR="00C54E50">
        <w:rPr>
          <w:color w:val="0000FF"/>
          <w:sz w:val="24"/>
          <w:szCs w:val="24"/>
        </w:rPr>
        <w:t>{limTiempoCortes}</w:t>
      </w:r>
      <w:r w:rsidR="00D133AE">
        <w:rPr>
          <w:color w:val="0000FF"/>
          <w:sz w:val="24"/>
          <w:szCs w:val="24"/>
        </w:rPr>
        <w:t xml:space="preserve"> </w:t>
      </w:r>
      <w:r w:rsidRPr="00847FC1">
        <w:rPr>
          <w:color w:val="0000FF"/>
          <w:sz w:val="24"/>
          <w:szCs w:val="24"/>
        </w:rPr>
        <w:t>horas de corte por semestre</w:t>
      </w:r>
      <w:r w:rsidRPr="00847FC1">
        <w:rPr>
          <w:sz w:val="24"/>
          <w:szCs w:val="24"/>
        </w:rPr>
        <w:t>.</w:t>
      </w:r>
    </w:p>
    <w:p w:rsidR="00755ECA" w:rsidRPr="008565C9" w:rsidRDefault="00755ECA" w:rsidP="00755ECA">
      <w:pPr>
        <w:ind w:firstLine="2880"/>
        <w:jc w:val="both"/>
        <w:rPr>
          <w:rStyle w:val="nfasis"/>
        </w:rPr>
      </w:pPr>
    </w:p>
    <w:p w:rsidR="00755ECA" w:rsidRPr="008565C9" w:rsidRDefault="00755ECA" w:rsidP="00755ECA">
      <w:pPr>
        <w:jc w:val="both"/>
        <w:rPr>
          <w:sz w:val="24"/>
          <w:szCs w:val="24"/>
        </w:rPr>
      </w:pPr>
      <w:r w:rsidRPr="008565C9">
        <w:rPr>
          <w:sz w:val="24"/>
          <w:szCs w:val="24"/>
        </w:rPr>
        <w:tab/>
        <w:t xml:space="preserve">Que la totalidad de las sanciones aplicadas a </w:t>
      </w:r>
      <w:r w:rsidR="00597776" w:rsidRPr="008565C9">
        <w:rPr>
          <w:sz w:val="24"/>
          <w:szCs w:val="24"/>
        </w:rPr>
        <w:t xml:space="preserve"> Energía San Juan S.A. </w:t>
      </w:r>
      <w:r w:rsidRPr="008565C9">
        <w:rPr>
          <w:sz w:val="24"/>
          <w:szCs w:val="24"/>
        </w:rPr>
        <w:t>se incluyen como bonificaciones en las facturaciones emitidas a los usuarios afectados por deficiencias en la prestación del servicio;</w:t>
      </w:r>
    </w:p>
    <w:p w:rsidR="00BC1700" w:rsidRPr="008565C9" w:rsidRDefault="00BC1700" w:rsidP="0088463A">
      <w:pPr>
        <w:jc w:val="both"/>
        <w:rPr>
          <w:b/>
          <w:bCs/>
          <w:i/>
          <w:iCs/>
          <w:sz w:val="24"/>
          <w:szCs w:val="24"/>
          <w:lang w:val="es-ES"/>
        </w:rPr>
      </w:pPr>
    </w:p>
    <w:p w:rsidR="0065458B" w:rsidRPr="008565C9" w:rsidRDefault="0065458B" w:rsidP="0065458B">
      <w:pPr>
        <w:jc w:val="both"/>
        <w:rPr>
          <w:b/>
          <w:i/>
          <w:sz w:val="24"/>
          <w:szCs w:val="24"/>
        </w:rPr>
      </w:pPr>
      <w:r w:rsidRPr="008565C9">
        <w:rPr>
          <w:b/>
          <w:i/>
          <w:sz w:val="24"/>
          <w:szCs w:val="24"/>
        </w:rPr>
        <w:t>Relevamiento de la cantidad de cortes y niveles de tensión brindados en la zona del reclamo</w:t>
      </w:r>
    </w:p>
    <w:p w:rsidR="0065458B" w:rsidRPr="008565C9" w:rsidRDefault="0065458B" w:rsidP="00AD776C">
      <w:pPr>
        <w:jc w:val="both"/>
        <w:rPr>
          <w:b/>
          <w:bCs/>
          <w:sz w:val="24"/>
          <w:szCs w:val="24"/>
          <w:lang w:val="es-ES"/>
        </w:rPr>
      </w:pPr>
    </w:p>
    <w:p w:rsidR="0065458B" w:rsidRPr="008565C9" w:rsidRDefault="0065458B" w:rsidP="0065458B">
      <w:pPr>
        <w:jc w:val="both"/>
        <w:rPr>
          <w:sz w:val="24"/>
          <w:szCs w:val="24"/>
        </w:rPr>
      </w:pPr>
      <w:r w:rsidRPr="008565C9">
        <w:rPr>
          <w:sz w:val="24"/>
          <w:szCs w:val="24"/>
        </w:rPr>
        <w:tab/>
        <w:t>Que se han verificado los antecedentes de la prestación del servicio brindado semestralmente</w:t>
      </w:r>
      <w:r w:rsidR="00923503" w:rsidRPr="008565C9">
        <w:rPr>
          <w:sz w:val="24"/>
          <w:szCs w:val="24"/>
        </w:rPr>
        <w:t xml:space="preserve"> por Ene</w:t>
      </w:r>
      <w:r w:rsidR="0086406C" w:rsidRPr="008565C9">
        <w:rPr>
          <w:sz w:val="24"/>
          <w:szCs w:val="24"/>
        </w:rPr>
        <w:t>rgía San Juan S.A. en</w:t>
      </w:r>
      <w:r w:rsidR="00C54E50">
        <w:rPr>
          <w:sz w:val="24"/>
          <w:szCs w:val="24"/>
        </w:rPr>
        <w:t xml:space="preserve"> el Suministro </w:t>
      </w:r>
      <w:r w:rsidR="00C54E50">
        <w:rPr>
          <w:color w:val="0000FF"/>
          <w:sz w:val="24"/>
          <w:szCs w:val="24"/>
          <w:lang w:val="es-ES"/>
        </w:rPr>
        <w:t>{</w:t>
      </w:r>
      <w:r w:rsidR="00A97481">
        <w:rPr>
          <w:color w:val="0000FF"/>
          <w:sz w:val="24"/>
          <w:szCs w:val="24"/>
          <w:lang w:val="es-ES"/>
        </w:rPr>
        <w:t>suministroReclamo</w:t>
      </w:r>
      <w:r w:rsidR="00C54E50">
        <w:rPr>
          <w:color w:val="0000FF"/>
          <w:sz w:val="24"/>
          <w:szCs w:val="24"/>
          <w:lang w:val="es-ES"/>
        </w:rPr>
        <w:t>}</w:t>
      </w:r>
      <w:r w:rsidR="00DE71F2" w:rsidRPr="008565C9">
        <w:rPr>
          <w:sz w:val="24"/>
          <w:szCs w:val="24"/>
        </w:rPr>
        <w:t>, (</w:t>
      </w:r>
      <w:r w:rsidR="00620D2B" w:rsidRPr="008565C9">
        <w:rPr>
          <w:sz w:val="24"/>
        </w:rPr>
        <w:t xml:space="preserve">entre </w:t>
      </w:r>
      <w:r w:rsidR="00620D2B" w:rsidRPr="00C54E50">
        <w:rPr>
          <w:sz w:val="24"/>
          <w:szCs w:val="24"/>
        </w:rPr>
        <w:t xml:space="preserve">el </w:t>
      </w:r>
      <w:r w:rsidR="00C54E50" w:rsidRPr="00C54E50">
        <w:rPr>
          <w:color w:val="0000FF"/>
          <w:sz w:val="24"/>
          <w:szCs w:val="24"/>
        </w:rPr>
        <w:t>{inicioTresAños}</w:t>
      </w:r>
      <w:r w:rsidR="00D133AE">
        <w:rPr>
          <w:color w:val="0000FF"/>
          <w:sz w:val="24"/>
          <w:szCs w:val="24"/>
        </w:rPr>
        <w:t xml:space="preserve"> </w:t>
      </w:r>
      <w:r w:rsidR="00E32230" w:rsidRPr="00C54E50">
        <w:rPr>
          <w:color w:val="0000FF"/>
          <w:sz w:val="24"/>
          <w:szCs w:val="24"/>
        </w:rPr>
        <w:t xml:space="preserve">y </w:t>
      </w:r>
      <w:r w:rsidR="00C54E50" w:rsidRPr="00C54E50">
        <w:rPr>
          <w:color w:val="0000FF"/>
          <w:sz w:val="24"/>
          <w:szCs w:val="24"/>
        </w:rPr>
        <w:t>el {finTresAños}</w:t>
      </w:r>
      <w:r w:rsidRPr="00C54E50">
        <w:rPr>
          <w:sz w:val="24"/>
          <w:szCs w:val="24"/>
        </w:rPr>
        <w:t>);</w:t>
      </w:r>
    </w:p>
    <w:p w:rsidR="007C3FB7" w:rsidRPr="008565C9" w:rsidRDefault="007C3FB7" w:rsidP="007C3FB7">
      <w:pPr>
        <w:ind w:firstLine="709"/>
        <w:jc w:val="both"/>
        <w:rPr>
          <w:sz w:val="24"/>
          <w:szCs w:val="24"/>
          <w:lang w:val="es-ES"/>
        </w:rPr>
      </w:pPr>
    </w:p>
    <w:p w:rsidR="00A5500B" w:rsidRPr="008565C9" w:rsidRDefault="0065458B" w:rsidP="0065458B">
      <w:pPr>
        <w:jc w:val="both"/>
        <w:rPr>
          <w:sz w:val="24"/>
          <w:szCs w:val="24"/>
        </w:rPr>
      </w:pPr>
      <w:r w:rsidRPr="008565C9">
        <w:rPr>
          <w:sz w:val="24"/>
          <w:szCs w:val="24"/>
        </w:rPr>
        <w:tab/>
      </w:r>
      <w:r w:rsidR="00F1587A" w:rsidRPr="008565C9">
        <w:rPr>
          <w:sz w:val="24"/>
          <w:szCs w:val="24"/>
        </w:rPr>
        <w:t>Que constan en las actuaciones de trámite en el E.P.R.E. los antecedentes de contingencias que han afectado al Suministro</w:t>
      </w:r>
      <w:r w:rsidR="000C41BF">
        <w:rPr>
          <w:sz w:val="24"/>
          <w:szCs w:val="24"/>
        </w:rPr>
        <w:t xml:space="preserve"> </w:t>
      </w:r>
      <w:r w:rsidR="00A97481">
        <w:rPr>
          <w:color w:val="0000FF"/>
          <w:sz w:val="24"/>
          <w:szCs w:val="24"/>
          <w:lang w:val="es-ES"/>
        </w:rPr>
        <w:t>{suministroReclamo}</w:t>
      </w:r>
      <w:r w:rsidR="00F1587A" w:rsidRPr="008565C9">
        <w:rPr>
          <w:sz w:val="24"/>
          <w:szCs w:val="24"/>
        </w:rPr>
        <w:t>;</w:t>
      </w:r>
    </w:p>
    <w:p w:rsidR="00F1587A" w:rsidRPr="008565C9" w:rsidRDefault="00F1587A" w:rsidP="0065458B">
      <w:pPr>
        <w:jc w:val="both"/>
        <w:rPr>
          <w:sz w:val="24"/>
          <w:szCs w:val="24"/>
        </w:rPr>
      </w:pPr>
    </w:p>
    <w:p w:rsidR="005871CD" w:rsidRPr="008565C9" w:rsidRDefault="00A5500B" w:rsidP="005871CD">
      <w:pPr>
        <w:jc w:val="both"/>
        <w:rPr>
          <w:sz w:val="24"/>
          <w:szCs w:val="24"/>
        </w:rPr>
      </w:pPr>
      <w:r w:rsidRPr="008565C9">
        <w:rPr>
          <w:sz w:val="24"/>
          <w:szCs w:val="24"/>
        </w:rPr>
        <w:tab/>
      </w:r>
      <w:r w:rsidR="000A615B" w:rsidRPr="008565C9">
        <w:rPr>
          <w:sz w:val="24"/>
          <w:szCs w:val="24"/>
        </w:rPr>
        <w:t xml:space="preserve">Que del relevamiento efectuado, surge </w:t>
      </w:r>
      <w:r w:rsidR="005871CD" w:rsidRPr="008565C9">
        <w:rPr>
          <w:sz w:val="24"/>
          <w:szCs w:val="24"/>
        </w:rPr>
        <w:t xml:space="preserve">que </w:t>
      </w:r>
      <w:r w:rsidR="00B105AC">
        <w:rPr>
          <w:color w:val="0000FF"/>
          <w:sz w:val="24"/>
          <w:szCs w:val="24"/>
          <w:lang w:val="es-ES"/>
        </w:rPr>
        <w:t>{semestresPenalizados}</w:t>
      </w:r>
      <w:r w:rsidR="000C41BF">
        <w:rPr>
          <w:color w:val="0000FF"/>
          <w:sz w:val="24"/>
          <w:szCs w:val="24"/>
          <w:lang w:val="es-ES"/>
        </w:rPr>
        <w:t xml:space="preserve"> </w:t>
      </w:r>
      <w:r w:rsidR="005871CD" w:rsidRPr="008565C9">
        <w:rPr>
          <w:sz w:val="24"/>
          <w:szCs w:val="24"/>
        </w:rPr>
        <w:t>se superaron los límites máximos en cuanto a la cantidad de contingencias en el servicio (cortes de más de tres minutos de duración);</w:t>
      </w:r>
    </w:p>
    <w:p w:rsidR="005871CD" w:rsidRPr="008565C9" w:rsidRDefault="005871CD" w:rsidP="005871CD">
      <w:pPr>
        <w:jc w:val="both"/>
        <w:rPr>
          <w:sz w:val="24"/>
          <w:szCs w:val="24"/>
        </w:rPr>
      </w:pPr>
    </w:p>
    <w:p w:rsidR="00BC1700" w:rsidRPr="008565C9" w:rsidRDefault="00BC1700" w:rsidP="00BC1700">
      <w:pPr>
        <w:jc w:val="both"/>
        <w:rPr>
          <w:sz w:val="24"/>
          <w:szCs w:val="24"/>
        </w:rPr>
      </w:pPr>
      <w:r w:rsidRPr="008565C9">
        <w:rPr>
          <w:sz w:val="24"/>
          <w:szCs w:val="24"/>
        </w:rPr>
        <w:tab/>
        <w:t>Que para dicho</w:t>
      </w:r>
      <w:r w:rsidR="00B3552B" w:rsidRPr="008565C9">
        <w:rPr>
          <w:sz w:val="24"/>
          <w:szCs w:val="24"/>
        </w:rPr>
        <w:t>s</w:t>
      </w:r>
      <w:r w:rsidRPr="008565C9">
        <w:rPr>
          <w:sz w:val="24"/>
          <w:szCs w:val="24"/>
        </w:rPr>
        <w:t xml:space="preserve"> semestre</w:t>
      </w:r>
      <w:r w:rsidR="00B3552B" w:rsidRPr="008565C9">
        <w:rPr>
          <w:sz w:val="24"/>
          <w:szCs w:val="24"/>
        </w:rPr>
        <w:t>s</w:t>
      </w:r>
      <w:r w:rsidRPr="008565C9">
        <w:rPr>
          <w:sz w:val="24"/>
          <w:szCs w:val="24"/>
        </w:rPr>
        <w:t xml:space="preserve"> corresponde la aplicación de las sanciones respectivas, que se acreditan como bonificaciones en las facturaciones emitidas por los consumos de dichos períodos;</w:t>
      </w:r>
    </w:p>
    <w:p w:rsidR="001B6DA7" w:rsidRPr="008565C9" w:rsidRDefault="001B6DA7" w:rsidP="008D7B85">
      <w:pPr>
        <w:jc w:val="both"/>
        <w:rPr>
          <w:sz w:val="24"/>
          <w:szCs w:val="24"/>
        </w:rPr>
      </w:pPr>
    </w:p>
    <w:p w:rsidR="001B6DA7" w:rsidRPr="000C41BF" w:rsidRDefault="001B6DA7" w:rsidP="001B6DA7">
      <w:pPr>
        <w:ind w:firstLine="709"/>
        <w:jc w:val="both"/>
        <w:rPr>
          <w:sz w:val="24"/>
          <w:szCs w:val="24"/>
          <w:lang w:val="es-ES"/>
        </w:rPr>
      </w:pPr>
      <w:r w:rsidRPr="008565C9">
        <w:rPr>
          <w:sz w:val="24"/>
          <w:szCs w:val="24"/>
          <w:lang w:val="es-ES"/>
        </w:rPr>
        <w:t xml:space="preserve">Que en la Tabla 1 es indican las interrupciones que han afectado al Suministro </w:t>
      </w:r>
      <w:r w:rsidR="00A97481">
        <w:rPr>
          <w:color w:val="0000FF"/>
          <w:sz w:val="24"/>
          <w:szCs w:val="24"/>
          <w:lang w:val="es-ES"/>
        </w:rPr>
        <w:t>{suministroReclamo}</w:t>
      </w:r>
      <w:r w:rsidRPr="008565C9">
        <w:rPr>
          <w:sz w:val="24"/>
          <w:szCs w:val="24"/>
          <w:lang w:val="es-ES"/>
        </w:rPr>
        <w:t xml:space="preserve">, entre el </w:t>
      </w:r>
      <w:r w:rsidR="00C54E50">
        <w:rPr>
          <w:color w:val="0000FF"/>
          <w:sz w:val="24"/>
          <w:szCs w:val="24"/>
          <w:lang w:val="es-ES"/>
        </w:rPr>
        <w:t>{inicioCortes}</w:t>
      </w:r>
      <w:r w:rsidRPr="00DA302C">
        <w:rPr>
          <w:color w:val="0000FF"/>
          <w:sz w:val="24"/>
          <w:szCs w:val="24"/>
          <w:lang w:val="es-ES"/>
        </w:rPr>
        <w:t xml:space="preserve"> y el </w:t>
      </w:r>
      <w:r w:rsidR="00C54E50">
        <w:rPr>
          <w:color w:val="0000FF"/>
          <w:sz w:val="24"/>
          <w:szCs w:val="24"/>
          <w:lang w:val="es-ES"/>
        </w:rPr>
        <w:t>{finCortes}</w:t>
      </w:r>
      <w:r w:rsidRPr="008565C9">
        <w:rPr>
          <w:sz w:val="24"/>
          <w:szCs w:val="24"/>
          <w:lang w:val="es-ES"/>
        </w:rPr>
        <w:t xml:space="preserve">, evidenciando que la calidad del servicio técnico brindado por parte de </w:t>
      </w:r>
      <w:r w:rsidRPr="000C41BF">
        <w:rPr>
          <w:sz w:val="24"/>
          <w:szCs w:val="24"/>
          <w:lang w:val="es-ES"/>
        </w:rPr>
        <w:t>Energía San Juan S.A</w:t>
      </w:r>
      <w:r w:rsidRPr="001B42A9">
        <w:rPr>
          <w:sz w:val="24"/>
          <w:szCs w:val="24"/>
          <w:lang w:val="es-ES"/>
        </w:rPr>
        <w:t>. ha</w:t>
      </w:r>
      <w:r w:rsidRPr="000C41BF">
        <w:rPr>
          <w:color w:val="FF0000"/>
          <w:sz w:val="24"/>
          <w:szCs w:val="24"/>
          <w:lang w:val="es-ES"/>
        </w:rPr>
        <w:t xml:space="preserve"> </w:t>
      </w:r>
      <w:r w:rsidR="001B42A9" w:rsidRPr="001B42A9">
        <w:rPr>
          <w:color w:val="0000FF"/>
          <w:sz w:val="24"/>
          <w:szCs w:val="24"/>
          <w:lang w:val="es-ES"/>
        </w:rPr>
        <w:t>{resultadoCortesRes}</w:t>
      </w:r>
      <w:r w:rsidR="001B42A9">
        <w:rPr>
          <w:color w:val="FF0000"/>
          <w:sz w:val="24"/>
          <w:szCs w:val="24"/>
          <w:lang w:val="es-ES"/>
        </w:rPr>
        <w:t xml:space="preserve"> </w:t>
      </w:r>
      <w:r w:rsidRPr="000C41BF">
        <w:rPr>
          <w:sz w:val="24"/>
          <w:szCs w:val="24"/>
          <w:lang w:val="es-ES"/>
        </w:rPr>
        <w:t xml:space="preserve">de los límites establecidos en el Contrato de Concesión; </w:t>
      </w:r>
    </w:p>
    <w:p w:rsidR="001B6DA7" w:rsidRPr="008565C9" w:rsidRDefault="001B6DA7" w:rsidP="001B6DA7">
      <w:pPr>
        <w:jc w:val="both"/>
        <w:rPr>
          <w:sz w:val="24"/>
          <w:lang w:val="es-ES"/>
        </w:rPr>
      </w:pPr>
    </w:p>
    <w:p w:rsidR="001B6DA7" w:rsidRPr="008565C9" w:rsidRDefault="001B6DA7" w:rsidP="001B6DA7">
      <w:pPr>
        <w:jc w:val="center"/>
        <w:rPr>
          <w:b/>
          <w:sz w:val="24"/>
        </w:rPr>
      </w:pPr>
      <w:r w:rsidRPr="008565C9">
        <w:rPr>
          <w:b/>
          <w:sz w:val="24"/>
          <w:szCs w:val="24"/>
          <w:lang w:val="es-ES"/>
        </w:rPr>
        <w:lastRenderedPageBreak/>
        <w:t>Tabla 1</w:t>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780"/>
        <w:gridCol w:w="2020"/>
        <w:gridCol w:w="1960"/>
        <w:gridCol w:w="1640"/>
      </w:tblGrid>
      <w:tr w:rsidR="001B6DA7" w:rsidRPr="008565C9" w:rsidTr="003313BF">
        <w:trPr>
          <w:cantSplit/>
          <w:trHeight w:val="276"/>
          <w:tblHeader/>
          <w:jc w:val="center"/>
        </w:trPr>
        <w:tc>
          <w:tcPr>
            <w:tcW w:w="1780" w:type="dxa"/>
            <w:shd w:val="clear" w:color="auto" w:fill="auto"/>
            <w:noWrap/>
            <w:vAlign w:val="center"/>
          </w:tcPr>
          <w:p w:rsidR="001B6DA7" w:rsidRPr="008565C9" w:rsidRDefault="001B6DA7" w:rsidP="009B7867">
            <w:pPr>
              <w:jc w:val="center"/>
              <w:rPr>
                <w:b/>
                <w:bCs/>
              </w:rPr>
            </w:pPr>
            <w:r w:rsidRPr="008565C9">
              <w:rPr>
                <w:b/>
                <w:bCs/>
              </w:rPr>
              <w:t>Interrupción</w:t>
            </w:r>
          </w:p>
        </w:tc>
        <w:tc>
          <w:tcPr>
            <w:tcW w:w="2020" w:type="dxa"/>
            <w:shd w:val="clear" w:color="auto" w:fill="auto"/>
            <w:noWrap/>
            <w:vAlign w:val="center"/>
          </w:tcPr>
          <w:p w:rsidR="001B6DA7" w:rsidRPr="008565C9" w:rsidRDefault="001B6DA7" w:rsidP="009B7867">
            <w:pPr>
              <w:jc w:val="center"/>
              <w:rPr>
                <w:b/>
                <w:bCs/>
              </w:rPr>
            </w:pPr>
            <w:r w:rsidRPr="008565C9">
              <w:rPr>
                <w:b/>
                <w:bCs/>
              </w:rPr>
              <w:t>Inicio</w:t>
            </w:r>
          </w:p>
        </w:tc>
        <w:tc>
          <w:tcPr>
            <w:tcW w:w="1960" w:type="dxa"/>
            <w:shd w:val="clear" w:color="auto" w:fill="auto"/>
            <w:noWrap/>
            <w:vAlign w:val="center"/>
          </w:tcPr>
          <w:p w:rsidR="001B6DA7" w:rsidRPr="008565C9" w:rsidRDefault="001B6DA7" w:rsidP="009B7867">
            <w:pPr>
              <w:jc w:val="center"/>
              <w:rPr>
                <w:b/>
                <w:bCs/>
              </w:rPr>
            </w:pPr>
            <w:r w:rsidRPr="008565C9">
              <w:rPr>
                <w:b/>
                <w:bCs/>
              </w:rPr>
              <w:t>Final</w:t>
            </w:r>
          </w:p>
        </w:tc>
        <w:tc>
          <w:tcPr>
            <w:tcW w:w="1640" w:type="dxa"/>
            <w:shd w:val="clear" w:color="auto" w:fill="auto"/>
            <w:noWrap/>
            <w:vAlign w:val="center"/>
          </w:tcPr>
          <w:p w:rsidR="001B6DA7" w:rsidRPr="008565C9" w:rsidRDefault="001B6DA7" w:rsidP="009B7867">
            <w:pPr>
              <w:jc w:val="center"/>
              <w:rPr>
                <w:b/>
                <w:bCs/>
              </w:rPr>
            </w:pPr>
            <w:r w:rsidRPr="008565C9">
              <w:rPr>
                <w:b/>
                <w:bCs/>
              </w:rPr>
              <w:t>Duración [m]</w:t>
            </w:r>
          </w:p>
        </w:tc>
      </w:tr>
      <w:tr w:rsidR="00847FC1" w:rsidRPr="008565C9" w:rsidTr="003313BF">
        <w:trPr>
          <w:cantSplit/>
          <w:trHeight w:val="276"/>
          <w:jc w:val="center"/>
        </w:trPr>
        <w:tc>
          <w:tcPr>
            <w:tcW w:w="1780" w:type="dxa"/>
            <w:shd w:val="clear" w:color="auto" w:fill="auto"/>
            <w:noWrap/>
            <w:vAlign w:val="bottom"/>
          </w:tcPr>
          <w:p w:rsidR="00847FC1" w:rsidRDefault="00847FC1" w:rsidP="00011C3B">
            <w:pPr>
              <w:jc w:val="center"/>
            </w:pPr>
          </w:p>
        </w:tc>
        <w:tc>
          <w:tcPr>
            <w:tcW w:w="2020" w:type="dxa"/>
            <w:shd w:val="clear" w:color="auto" w:fill="auto"/>
            <w:noWrap/>
            <w:vAlign w:val="bottom"/>
          </w:tcPr>
          <w:p w:rsidR="00847FC1" w:rsidRDefault="00847FC1" w:rsidP="00011C3B">
            <w:pPr>
              <w:jc w:val="center"/>
            </w:pPr>
          </w:p>
        </w:tc>
        <w:tc>
          <w:tcPr>
            <w:tcW w:w="1960" w:type="dxa"/>
            <w:shd w:val="clear" w:color="auto" w:fill="auto"/>
            <w:noWrap/>
            <w:vAlign w:val="bottom"/>
          </w:tcPr>
          <w:p w:rsidR="00847FC1" w:rsidRDefault="00847FC1" w:rsidP="00011C3B">
            <w:pPr>
              <w:jc w:val="center"/>
            </w:pPr>
          </w:p>
        </w:tc>
        <w:tc>
          <w:tcPr>
            <w:tcW w:w="1640" w:type="dxa"/>
            <w:shd w:val="clear" w:color="auto" w:fill="auto"/>
            <w:noWrap/>
            <w:vAlign w:val="bottom"/>
          </w:tcPr>
          <w:p w:rsidR="00847FC1" w:rsidRDefault="00847FC1" w:rsidP="00011C3B">
            <w:pPr>
              <w:jc w:val="center"/>
            </w:pPr>
          </w:p>
        </w:tc>
      </w:tr>
    </w:tbl>
    <w:p w:rsidR="001B6DA7" w:rsidRPr="008565C9" w:rsidRDefault="001B6DA7" w:rsidP="008D7B85">
      <w:pPr>
        <w:jc w:val="both"/>
        <w:rPr>
          <w:sz w:val="24"/>
          <w:szCs w:val="24"/>
        </w:rPr>
      </w:pPr>
    </w:p>
    <w:p w:rsidR="00DE71F2" w:rsidRPr="008565C9" w:rsidRDefault="0065458B" w:rsidP="008D7B85">
      <w:pPr>
        <w:jc w:val="both"/>
        <w:rPr>
          <w:sz w:val="24"/>
          <w:szCs w:val="24"/>
        </w:rPr>
      </w:pPr>
      <w:r w:rsidRPr="008565C9">
        <w:rPr>
          <w:sz w:val="24"/>
          <w:szCs w:val="24"/>
        </w:rPr>
        <w:tab/>
        <w:t>Que en atención del reclamo del usuario y a fin de verificar los niveles de tensión brindados en el Suministro mencionado en el reclamo, se han instalado registradores de auditoría en el marco de la campaña de medición permanente llevada a cabo por este E.P.R.E., según se detalla en la Tabla</w:t>
      </w:r>
      <w:r w:rsidR="000C41BF">
        <w:rPr>
          <w:sz w:val="24"/>
          <w:szCs w:val="24"/>
        </w:rPr>
        <w:t xml:space="preserve"> </w:t>
      </w:r>
      <w:r w:rsidR="001B6DA7" w:rsidRPr="008565C9">
        <w:rPr>
          <w:sz w:val="24"/>
          <w:szCs w:val="24"/>
        </w:rPr>
        <w:t>2</w:t>
      </w:r>
      <w:r w:rsidRPr="008565C9">
        <w:rPr>
          <w:sz w:val="24"/>
          <w:szCs w:val="24"/>
        </w:rPr>
        <w:t>:</w:t>
      </w:r>
    </w:p>
    <w:p w:rsidR="00F12522" w:rsidRPr="008565C9" w:rsidRDefault="00F12522" w:rsidP="008D7B85">
      <w:pPr>
        <w:jc w:val="both"/>
        <w:rPr>
          <w:sz w:val="24"/>
          <w:szCs w:val="24"/>
        </w:rPr>
      </w:pPr>
    </w:p>
    <w:p w:rsidR="00E318CE" w:rsidRPr="008565C9" w:rsidRDefault="00E318CE" w:rsidP="00E318CE">
      <w:pPr>
        <w:jc w:val="center"/>
        <w:rPr>
          <w:b/>
          <w:sz w:val="24"/>
          <w:szCs w:val="24"/>
        </w:rPr>
      </w:pPr>
      <w:r w:rsidRPr="008565C9">
        <w:rPr>
          <w:b/>
          <w:sz w:val="24"/>
          <w:szCs w:val="24"/>
        </w:rPr>
        <w:t>Tabla</w:t>
      </w:r>
      <w:r w:rsidR="001B6DA7" w:rsidRPr="008565C9">
        <w:rPr>
          <w:b/>
          <w:sz w:val="24"/>
          <w:szCs w:val="24"/>
        </w:rPr>
        <w:t>2</w:t>
      </w:r>
    </w:p>
    <w:tbl>
      <w:tblPr>
        <w:tblW w:w="8776" w:type="dxa"/>
        <w:jc w:val="center"/>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50"/>
        <w:gridCol w:w="1807"/>
        <w:gridCol w:w="1930"/>
        <w:gridCol w:w="1740"/>
        <w:gridCol w:w="1949"/>
      </w:tblGrid>
      <w:tr w:rsidR="00BE66D3" w:rsidRPr="008565C9">
        <w:trPr>
          <w:trHeight w:val="312"/>
          <w:jc w:val="center"/>
        </w:trPr>
        <w:tc>
          <w:tcPr>
            <w:tcW w:w="1350" w:type="dxa"/>
            <w:vMerge w:val="restart"/>
            <w:shd w:val="clear" w:color="auto" w:fill="auto"/>
            <w:vAlign w:val="center"/>
          </w:tcPr>
          <w:p w:rsidR="00BE66D3" w:rsidRPr="008565C9" w:rsidRDefault="00BE66D3" w:rsidP="00633A13">
            <w:pPr>
              <w:jc w:val="center"/>
              <w:rPr>
                <w:b/>
                <w:sz w:val="24"/>
                <w:szCs w:val="24"/>
              </w:rPr>
            </w:pPr>
            <w:r w:rsidRPr="008565C9">
              <w:rPr>
                <w:b/>
                <w:sz w:val="24"/>
                <w:szCs w:val="24"/>
              </w:rPr>
              <w:t>Suministro</w:t>
            </w:r>
          </w:p>
        </w:tc>
        <w:tc>
          <w:tcPr>
            <w:tcW w:w="1807" w:type="dxa"/>
            <w:vMerge w:val="restart"/>
            <w:shd w:val="clear" w:color="auto" w:fill="auto"/>
            <w:vAlign w:val="center"/>
          </w:tcPr>
          <w:p w:rsidR="00BE66D3" w:rsidRPr="008565C9" w:rsidRDefault="00BE66D3" w:rsidP="00633A13">
            <w:pPr>
              <w:jc w:val="center"/>
              <w:rPr>
                <w:b/>
                <w:sz w:val="24"/>
                <w:szCs w:val="24"/>
              </w:rPr>
            </w:pPr>
            <w:r w:rsidRPr="008565C9">
              <w:rPr>
                <w:b/>
                <w:sz w:val="24"/>
                <w:szCs w:val="24"/>
              </w:rPr>
              <w:t>Centro de Transformación</w:t>
            </w:r>
          </w:p>
        </w:tc>
        <w:tc>
          <w:tcPr>
            <w:tcW w:w="3670" w:type="dxa"/>
            <w:gridSpan w:val="2"/>
            <w:shd w:val="clear" w:color="auto" w:fill="auto"/>
            <w:vAlign w:val="center"/>
          </w:tcPr>
          <w:p w:rsidR="00BE66D3" w:rsidRPr="008565C9" w:rsidRDefault="00BE66D3" w:rsidP="00633A13">
            <w:pPr>
              <w:jc w:val="center"/>
              <w:rPr>
                <w:b/>
                <w:sz w:val="24"/>
                <w:szCs w:val="24"/>
              </w:rPr>
            </w:pPr>
            <w:r w:rsidRPr="008565C9">
              <w:rPr>
                <w:b/>
                <w:sz w:val="24"/>
                <w:szCs w:val="24"/>
              </w:rPr>
              <w:t>Periodo de Medición</w:t>
            </w:r>
          </w:p>
        </w:tc>
        <w:tc>
          <w:tcPr>
            <w:tcW w:w="1949" w:type="dxa"/>
            <w:vMerge w:val="restart"/>
            <w:shd w:val="clear" w:color="auto" w:fill="auto"/>
            <w:vAlign w:val="center"/>
          </w:tcPr>
          <w:p w:rsidR="00BE66D3" w:rsidRPr="008565C9" w:rsidRDefault="00BE66D3" w:rsidP="00633A13">
            <w:pPr>
              <w:jc w:val="center"/>
              <w:rPr>
                <w:b/>
                <w:sz w:val="24"/>
                <w:szCs w:val="24"/>
              </w:rPr>
            </w:pPr>
            <w:r w:rsidRPr="008565C9">
              <w:rPr>
                <w:b/>
                <w:sz w:val="24"/>
                <w:szCs w:val="24"/>
              </w:rPr>
              <w:t>Resultado</w:t>
            </w:r>
          </w:p>
        </w:tc>
      </w:tr>
      <w:tr w:rsidR="00BE66D3" w:rsidRPr="008565C9">
        <w:trPr>
          <w:trHeight w:val="312"/>
          <w:jc w:val="center"/>
        </w:trPr>
        <w:tc>
          <w:tcPr>
            <w:tcW w:w="1350" w:type="dxa"/>
            <w:vMerge/>
            <w:vAlign w:val="center"/>
          </w:tcPr>
          <w:p w:rsidR="00BE66D3" w:rsidRPr="008565C9" w:rsidRDefault="00BE66D3" w:rsidP="00633A13">
            <w:pPr>
              <w:jc w:val="center"/>
            </w:pPr>
          </w:p>
        </w:tc>
        <w:tc>
          <w:tcPr>
            <w:tcW w:w="1807" w:type="dxa"/>
            <w:vMerge/>
            <w:vAlign w:val="center"/>
          </w:tcPr>
          <w:p w:rsidR="00BE66D3" w:rsidRPr="008565C9" w:rsidRDefault="00BE66D3" w:rsidP="00633A13">
            <w:pPr>
              <w:jc w:val="center"/>
            </w:pPr>
          </w:p>
        </w:tc>
        <w:tc>
          <w:tcPr>
            <w:tcW w:w="1930" w:type="dxa"/>
            <w:shd w:val="clear" w:color="auto" w:fill="auto"/>
            <w:vAlign w:val="center"/>
          </w:tcPr>
          <w:p w:rsidR="00BE66D3" w:rsidRPr="008565C9" w:rsidRDefault="00BE66D3" w:rsidP="00633A13">
            <w:pPr>
              <w:jc w:val="center"/>
              <w:rPr>
                <w:b/>
                <w:sz w:val="24"/>
                <w:szCs w:val="24"/>
              </w:rPr>
            </w:pPr>
            <w:r w:rsidRPr="008565C9">
              <w:rPr>
                <w:b/>
                <w:sz w:val="24"/>
                <w:szCs w:val="24"/>
              </w:rPr>
              <w:t>Inicio</w:t>
            </w:r>
          </w:p>
        </w:tc>
        <w:tc>
          <w:tcPr>
            <w:tcW w:w="1740" w:type="dxa"/>
            <w:shd w:val="clear" w:color="auto" w:fill="auto"/>
            <w:vAlign w:val="center"/>
          </w:tcPr>
          <w:p w:rsidR="00BE66D3" w:rsidRPr="008565C9" w:rsidRDefault="00BE66D3" w:rsidP="00633A13">
            <w:pPr>
              <w:jc w:val="center"/>
              <w:rPr>
                <w:b/>
                <w:sz w:val="24"/>
                <w:szCs w:val="24"/>
              </w:rPr>
            </w:pPr>
            <w:r w:rsidRPr="008565C9">
              <w:rPr>
                <w:b/>
                <w:sz w:val="24"/>
                <w:szCs w:val="24"/>
              </w:rPr>
              <w:t>Final</w:t>
            </w:r>
          </w:p>
        </w:tc>
        <w:tc>
          <w:tcPr>
            <w:tcW w:w="1949" w:type="dxa"/>
            <w:vMerge/>
            <w:vAlign w:val="center"/>
          </w:tcPr>
          <w:p w:rsidR="00BE66D3" w:rsidRPr="008565C9" w:rsidRDefault="00BE66D3" w:rsidP="00633A13">
            <w:pPr>
              <w:jc w:val="center"/>
            </w:pPr>
          </w:p>
        </w:tc>
      </w:tr>
      <w:tr w:rsidR="00847FC1" w:rsidRPr="008565C9">
        <w:trPr>
          <w:trHeight w:val="264"/>
          <w:jc w:val="center"/>
        </w:trPr>
        <w:tc>
          <w:tcPr>
            <w:tcW w:w="1350" w:type="dxa"/>
            <w:shd w:val="clear" w:color="auto" w:fill="auto"/>
            <w:vAlign w:val="center"/>
          </w:tcPr>
          <w:p w:rsidR="00847FC1" w:rsidRDefault="00847FC1" w:rsidP="00011C3B">
            <w:pPr>
              <w:jc w:val="center"/>
            </w:pPr>
          </w:p>
        </w:tc>
        <w:tc>
          <w:tcPr>
            <w:tcW w:w="1807" w:type="dxa"/>
            <w:shd w:val="clear" w:color="auto" w:fill="auto"/>
            <w:vAlign w:val="center"/>
          </w:tcPr>
          <w:p w:rsidR="00847FC1" w:rsidRDefault="00847FC1" w:rsidP="00011C3B">
            <w:pPr>
              <w:jc w:val="center"/>
            </w:pPr>
          </w:p>
        </w:tc>
        <w:tc>
          <w:tcPr>
            <w:tcW w:w="1930" w:type="dxa"/>
            <w:shd w:val="clear" w:color="auto" w:fill="auto"/>
            <w:vAlign w:val="center"/>
          </w:tcPr>
          <w:p w:rsidR="00847FC1" w:rsidRDefault="00847FC1" w:rsidP="00011C3B">
            <w:pPr>
              <w:jc w:val="center"/>
            </w:pPr>
          </w:p>
        </w:tc>
        <w:tc>
          <w:tcPr>
            <w:tcW w:w="1740" w:type="dxa"/>
            <w:shd w:val="clear" w:color="auto" w:fill="auto"/>
            <w:vAlign w:val="center"/>
          </w:tcPr>
          <w:p w:rsidR="00847FC1" w:rsidRDefault="00847FC1" w:rsidP="00011C3B">
            <w:pPr>
              <w:jc w:val="center"/>
            </w:pPr>
          </w:p>
        </w:tc>
        <w:tc>
          <w:tcPr>
            <w:tcW w:w="1949" w:type="dxa"/>
            <w:shd w:val="clear" w:color="auto" w:fill="auto"/>
          </w:tcPr>
          <w:p w:rsidR="00847FC1" w:rsidRDefault="00847FC1" w:rsidP="00011C3B">
            <w:pPr>
              <w:jc w:val="center"/>
            </w:pPr>
          </w:p>
        </w:tc>
      </w:tr>
    </w:tbl>
    <w:p w:rsidR="00DD6109" w:rsidRPr="008565C9" w:rsidRDefault="00DD6109" w:rsidP="00E318CE">
      <w:pPr>
        <w:jc w:val="both"/>
        <w:rPr>
          <w:sz w:val="24"/>
          <w:szCs w:val="24"/>
        </w:rPr>
      </w:pPr>
    </w:p>
    <w:p w:rsidR="00DA5B01" w:rsidRPr="003313BF" w:rsidRDefault="0061517C" w:rsidP="003313BF">
      <w:pPr>
        <w:ind w:firstLine="720"/>
        <w:jc w:val="both"/>
        <w:rPr>
          <w:sz w:val="24"/>
          <w:szCs w:val="24"/>
        </w:rPr>
      </w:pPr>
      <w:r>
        <w:rPr>
          <w:color w:val="0000FF"/>
          <w:sz w:val="24"/>
          <w:szCs w:val="24"/>
        </w:rPr>
        <w:t>{detallesTabla}</w:t>
      </w:r>
      <w:r w:rsidR="003313BF" w:rsidRPr="003313BF">
        <w:rPr>
          <w:color w:val="0000FF"/>
          <w:sz w:val="24"/>
          <w:szCs w:val="24"/>
        </w:rPr>
        <w:t>;</w:t>
      </w:r>
    </w:p>
    <w:p w:rsidR="00F561FE" w:rsidRPr="008565C9" w:rsidRDefault="00F561FE" w:rsidP="00DD6109">
      <w:pPr>
        <w:jc w:val="both"/>
        <w:rPr>
          <w:rStyle w:val="nfasis"/>
          <w:i w:val="0"/>
          <w:sz w:val="24"/>
          <w:szCs w:val="24"/>
        </w:rPr>
      </w:pPr>
    </w:p>
    <w:p w:rsidR="00C022FB" w:rsidRPr="00BA2635" w:rsidRDefault="00C022FB" w:rsidP="00C022FB">
      <w:pPr>
        <w:ind w:firstLine="709"/>
        <w:jc w:val="both"/>
        <w:rPr>
          <w:sz w:val="24"/>
          <w:szCs w:val="24"/>
          <w:lang w:val="es-ES"/>
        </w:rPr>
      </w:pPr>
      <w:r w:rsidRPr="00BA2635">
        <w:rPr>
          <w:sz w:val="24"/>
          <w:szCs w:val="24"/>
          <w:lang w:val="es-ES"/>
        </w:rPr>
        <w:t xml:space="preserve">Que la normativa legal y contractual de aplicación establece que en caso de verificada la existencia de apartamientos a las pautas de calidad de obligatorio cumplimiento, corresponde bonificar las facturaciones en los suministros afectados, tramitándose sumarios a </w:t>
      </w:r>
      <w:smartTag w:uri="urn:schemas-microsoft-com:office:smarttags" w:element="PersonName">
        <w:smartTagPr>
          <w:attr w:name="ProductID" w:val="la Distribuidora"/>
        </w:smartTagPr>
        <w:r w:rsidRPr="00BA2635">
          <w:rPr>
            <w:sz w:val="24"/>
            <w:szCs w:val="24"/>
            <w:lang w:val="es-ES"/>
          </w:rPr>
          <w:t>la Distribuidora</w:t>
        </w:r>
      </w:smartTag>
      <w:r w:rsidRPr="00BA2635">
        <w:rPr>
          <w:sz w:val="24"/>
          <w:szCs w:val="24"/>
          <w:lang w:val="es-ES"/>
        </w:rPr>
        <w:t xml:space="preserve"> para establecer las sanciones respectivas;</w:t>
      </w:r>
    </w:p>
    <w:p w:rsidR="00C022FB" w:rsidRPr="00BA2635" w:rsidRDefault="00C022FB" w:rsidP="00C022FB">
      <w:pPr>
        <w:jc w:val="both"/>
        <w:rPr>
          <w:sz w:val="24"/>
          <w:szCs w:val="24"/>
          <w:lang w:val="es-ES"/>
        </w:rPr>
      </w:pPr>
    </w:p>
    <w:p w:rsidR="00C022FB" w:rsidRPr="00BA2635" w:rsidRDefault="00C022FB" w:rsidP="00C022FB">
      <w:pPr>
        <w:ind w:firstLine="709"/>
        <w:jc w:val="both"/>
        <w:rPr>
          <w:sz w:val="24"/>
          <w:szCs w:val="24"/>
          <w:lang w:val="es-ES"/>
        </w:rPr>
      </w:pPr>
      <w:r w:rsidRPr="00BA2635">
        <w:rPr>
          <w:sz w:val="24"/>
          <w:szCs w:val="24"/>
          <w:lang w:val="es-ES"/>
        </w:rPr>
        <w:t xml:space="preserve">Que luego de culminadas las acciones sumariales en curso, analizados los descargos de los que pretenda valerse </w:t>
      </w:r>
      <w:smartTag w:uri="urn:schemas-microsoft-com:office:smarttags" w:element="PersonName">
        <w:smartTagPr>
          <w:attr w:name="ProductID" w:val="la Distribuidora"/>
        </w:smartTagPr>
        <w:r w:rsidRPr="00BA2635">
          <w:rPr>
            <w:sz w:val="24"/>
            <w:szCs w:val="24"/>
            <w:lang w:val="es-ES"/>
          </w:rPr>
          <w:t>la Distribuidora</w:t>
        </w:r>
      </w:smartTag>
      <w:r w:rsidRPr="00BA2635">
        <w:rPr>
          <w:sz w:val="24"/>
          <w:szCs w:val="24"/>
          <w:lang w:val="es-ES"/>
        </w:rPr>
        <w:t>, de corroborarse que el servicio se ha apartado de las obligaciones respectivas, superando la frecuencia o duración de los cortes, o brindando electricidad con niveles de tensión apartados de los márgenes admisibles, se aplicarán las sanciones correspondientes;</w:t>
      </w:r>
    </w:p>
    <w:p w:rsidR="00C022FB" w:rsidRPr="00BA2635" w:rsidRDefault="00C022FB" w:rsidP="00C022FB">
      <w:pPr>
        <w:jc w:val="both"/>
        <w:rPr>
          <w:sz w:val="24"/>
          <w:szCs w:val="24"/>
          <w:lang w:val="es-ES"/>
        </w:rPr>
      </w:pPr>
    </w:p>
    <w:p w:rsidR="00C022FB" w:rsidRPr="00BA2635" w:rsidRDefault="00C022FB" w:rsidP="00C022FB">
      <w:pPr>
        <w:ind w:firstLine="709"/>
        <w:jc w:val="both"/>
        <w:rPr>
          <w:sz w:val="24"/>
          <w:szCs w:val="24"/>
          <w:lang w:val="es-ES"/>
        </w:rPr>
      </w:pPr>
      <w:r w:rsidRPr="00BA2635">
        <w:rPr>
          <w:sz w:val="24"/>
          <w:szCs w:val="24"/>
          <w:lang w:val="es-ES"/>
        </w:rPr>
        <w:t xml:space="preserve">Que las multas a aplicar </w:t>
      </w:r>
      <w:r w:rsidRPr="00BA2635">
        <w:rPr>
          <w:sz w:val="24"/>
          <w:szCs w:val="24"/>
        </w:rPr>
        <w:t xml:space="preserve">bonificarán con un crédito la facturación emitida en los suministros afectados por niveles de calidad apartados de los estándares de calidad establecidos en el Contrato de Concesión; </w:t>
      </w:r>
    </w:p>
    <w:p w:rsidR="00C022FB" w:rsidRPr="00BA2635" w:rsidRDefault="00C022FB" w:rsidP="00C022FB">
      <w:pPr>
        <w:rPr>
          <w:sz w:val="24"/>
          <w:szCs w:val="24"/>
          <w:lang w:val="es-ES"/>
        </w:rPr>
      </w:pPr>
    </w:p>
    <w:p w:rsidR="00C022FB" w:rsidRPr="00BA2635" w:rsidRDefault="00C022FB" w:rsidP="00C022FB">
      <w:pPr>
        <w:jc w:val="both"/>
        <w:rPr>
          <w:sz w:val="24"/>
          <w:szCs w:val="24"/>
        </w:rPr>
      </w:pPr>
      <w:r w:rsidRPr="00BA2635">
        <w:rPr>
          <w:sz w:val="24"/>
          <w:szCs w:val="24"/>
        </w:rPr>
        <w:tab/>
        <w:t>Que con independencia de las sanciones que pudiera corresponder, siendo Energía San Juan S.A. la única responsable de asegurar la calidad, cantidad y continuidad del servicio prestado a los Usuarios y atento a lo dispuesto en el Artículo 7º del Reglamento para Substanciar Reclamos de Usuarios del Servicio Público de Energía Eléctrica, aprobado mediante Resolución E.P.R.E. N° 016/97, deberá implementar de inmediato las acciones necesarias que permitan brindar solución definitiva e integral a los inconvenientes relevados;</w:t>
      </w:r>
    </w:p>
    <w:p w:rsidR="00C022FB" w:rsidRPr="00BA2635" w:rsidRDefault="00C022FB" w:rsidP="00C022FB">
      <w:pPr>
        <w:rPr>
          <w:sz w:val="24"/>
          <w:szCs w:val="24"/>
        </w:rPr>
      </w:pPr>
    </w:p>
    <w:p w:rsidR="00C022FB" w:rsidRPr="00BA2635" w:rsidRDefault="00C022FB" w:rsidP="00C022FB">
      <w:pPr>
        <w:ind w:firstLine="708"/>
        <w:jc w:val="both"/>
        <w:rPr>
          <w:sz w:val="24"/>
          <w:szCs w:val="24"/>
        </w:rPr>
      </w:pPr>
      <w:r w:rsidRPr="00BA2635">
        <w:rPr>
          <w:sz w:val="24"/>
          <w:szCs w:val="24"/>
        </w:rPr>
        <w:lastRenderedPageBreak/>
        <w:t xml:space="preserve">Que a tal efecto </w:t>
      </w:r>
      <w:smartTag w:uri="urn:schemas-microsoft-com:office:smarttags" w:element="PersonName">
        <w:smartTagPr>
          <w:attr w:name="ProductID" w:val="la Distribuidora"/>
        </w:smartTagPr>
        <w:r w:rsidRPr="00BA2635">
          <w:rPr>
            <w:sz w:val="24"/>
            <w:szCs w:val="24"/>
          </w:rPr>
          <w:t>la Distribuidora</w:t>
        </w:r>
      </w:smartTag>
      <w:r w:rsidRPr="00BA2635">
        <w:rPr>
          <w:sz w:val="24"/>
          <w:szCs w:val="24"/>
        </w:rPr>
        <w:t xml:space="preserve"> deberá remitir un cronograma de ejecución de las obras que resulten necesarias para adecuar la prestación a los estándares contemplados en el Contrato de Concesión, con la consiguiente exhaustiva </w:t>
      </w:r>
      <w:bookmarkStart w:id="1" w:name="hit1"/>
      <w:bookmarkEnd w:id="1"/>
      <w:r w:rsidRPr="00BA2635">
        <w:rPr>
          <w:sz w:val="24"/>
          <w:szCs w:val="24"/>
        </w:rPr>
        <w:t>justificación en caso de que el plazo de ejecución de las mismas se extienda por un período superior a diez (10) días;  </w:t>
      </w:r>
    </w:p>
    <w:p w:rsidR="00C022FB" w:rsidRPr="00BA2635" w:rsidRDefault="00C022FB" w:rsidP="00C022FB">
      <w:pPr>
        <w:rPr>
          <w:sz w:val="24"/>
          <w:szCs w:val="24"/>
        </w:rPr>
      </w:pPr>
      <w:r w:rsidRPr="00BA2635">
        <w:rPr>
          <w:sz w:val="24"/>
          <w:szCs w:val="24"/>
        </w:rPr>
        <w:t xml:space="preserve"> </w:t>
      </w:r>
    </w:p>
    <w:p w:rsidR="00C022FB" w:rsidRPr="00BA2635" w:rsidRDefault="00C022FB" w:rsidP="00C022FB">
      <w:pPr>
        <w:jc w:val="both"/>
        <w:rPr>
          <w:sz w:val="24"/>
          <w:szCs w:val="24"/>
        </w:rPr>
      </w:pPr>
      <w:r w:rsidRPr="00BA2635">
        <w:rPr>
          <w:sz w:val="24"/>
          <w:szCs w:val="24"/>
        </w:rPr>
        <w:tab/>
        <w:t xml:space="preserve">Que una vez concluidas las acciones de remediación propuestas por </w:t>
      </w:r>
      <w:smartTag w:uri="urn:schemas-microsoft-com:office:smarttags" w:element="PersonName">
        <w:smartTagPr>
          <w:attr w:name="ProductID" w:val="la Distribuidora"/>
        </w:smartTagPr>
        <w:r w:rsidRPr="00BA2635">
          <w:rPr>
            <w:sz w:val="24"/>
            <w:szCs w:val="24"/>
          </w:rPr>
          <w:t>la Distribuidora</w:t>
        </w:r>
      </w:smartTag>
      <w:r w:rsidRPr="00BA2635">
        <w:rPr>
          <w:sz w:val="24"/>
          <w:szCs w:val="24"/>
        </w:rPr>
        <w:t xml:space="preserve">, las mismas serán auditadas por el personal técnico de este E.P.R.E., y se continuará con el seguimiento de </w:t>
      </w:r>
      <w:smartTag w:uri="urn:schemas-microsoft-com:office:smarttags" w:element="PersonName">
        <w:smartTagPr>
          <w:attr w:name="ProductID" w:val="la Calidad T￩cnica"/>
        </w:smartTagPr>
        <w:r w:rsidRPr="00BA2635">
          <w:rPr>
            <w:sz w:val="24"/>
            <w:szCs w:val="24"/>
          </w:rPr>
          <w:t>la Calidad Técnica</w:t>
        </w:r>
      </w:smartTag>
      <w:r w:rsidRPr="00BA2635">
        <w:rPr>
          <w:sz w:val="24"/>
          <w:szCs w:val="24"/>
        </w:rPr>
        <w:t xml:space="preserve"> del servicio brindado en la zona del reclamo;</w:t>
      </w:r>
    </w:p>
    <w:p w:rsidR="00C022FB" w:rsidRPr="00BA2635" w:rsidRDefault="00C022FB" w:rsidP="00C022FB">
      <w:pPr>
        <w:rPr>
          <w:sz w:val="24"/>
          <w:szCs w:val="24"/>
          <w:lang w:val="es-ES"/>
        </w:rPr>
      </w:pPr>
    </w:p>
    <w:p w:rsidR="00C022FB" w:rsidRPr="00BA2635" w:rsidRDefault="00C022FB" w:rsidP="00C022FB">
      <w:pPr>
        <w:jc w:val="both"/>
        <w:rPr>
          <w:b/>
          <w:bCs/>
          <w:i/>
          <w:iCs/>
          <w:sz w:val="24"/>
          <w:szCs w:val="24"/>
        </w:rPr>
      </w:pPr>
      <w:r w:rsidRPr="00BA2635">
        <w:rPr>
          <w:b/>
          <w:bCs/>
          <w:i/>
          <w:iCs/>
          <w:sz w:val="24"/>
          <w:szCs w:val="24"/>
        </w:rPr>
        <w:t>El contexto legal y normativo del accionar regulatorio</w:t>
      </w:r>
    </w:p>
    <w:p w:rsidR="00C022FB" w:rsidRPr="00BA2635" w:rsidRDefault="00C022FB" w:rsidP="00C022FB">
      <w:pPr>
        <w:jc w:val="both"/>
        <w:rPr>
          <w:b/>
          <w:bCs/>
          <w:i/>
          <w:iCs/>
          <w:sz w:val="24"/>
          <w:szCs w:val="24"/>
        </w:rPr>
      </w:pPr>
    </w:p>
    <w:p w:rsidR="00C022FB" w:rsidRPr="00BA2635" w:rsidRDefault="00C022FB" w:rsidP="00C022FB">
      <w:pPr>
        <w:jc w:val="both"/>
        <w:rPr>
          <w:sz w:val="24"/>
          <w:szCs w:val="24"/>
        </w:rPr>
      </w:pPr>
      <w:r w:rsidRPr="00BA2635">
        <w:rPr>
          <w:sz w:val="24"/>
          <w:szCs w:val="24"/>
        </w:rPr>
        <w:tab/>
        <w:t xml:space="preserve">Que la intervención regulatoria del E.P.R.E. tiene por objeto garantizar una “relación de consumo” justa y equitativa a través del cumplimiento de los instrumentos legales y contractuales vigentes para la prestación del servicio público de electricidad, eliminando y compensando, o por lo menos atenuando las notables asimetrías y desequilibrios derivados de la comparativamente inmensa: a) capacidad de acceso a la información que el Concesionario monopólico  del Servicio Público administra y b) capacidad económica-social de </w:t>
      </w:r>
      <w:smartTag w:uri="urn:schemas-microsoft-com:office:smarttags" w:element="PersonName">
        <w:smartTagPr>
          <w:attr w:name="ProductID" w:val="la Concesionaria"/>
        </w:smartTagPr>
        <w:r w:rsidRPr="00BA2635">
          <w:rPr>
            <w:sz w:val="24"/>
            <w:szCs w:val="24"/>
          </w:rPr>
          <w:t>la Concesionaria</w:t>
        </w:r>
      </w:smartTag>
      <w:r w:rsidRPr="00BA2635">
        <w:rPr>
          <w:sz w:val="24"/>
          <w:szCs w:val="24"/>
        </w:rPr>
        <w:t xml:space="preserve"> respecto del usuario que es cautivo de ella;</w:t>
      </w:r>
    </w:p>
    <w:p w:rsidR="00C022FB" w:rsidRPr="00BA2635" w:rsidRDefault="00C022FB" w:rsidP="00C022FB">
      <w:pPr>
        <w:jc w:val="both"/>
        <w:rPr>
          <w:sz w:val="24"/>
          <w:szCs w:val="24"/>
        </w:rPr>
      </w:pPr>
      <w:r w:rsidRPr="00BA2635">
        <w:rPr>
          <w:sz w:val="24"/>
          <w:szCs w:val="24"/>
        </w:rPr>
        <w:t xml:space="preserve"> </w:t>
      </w:r>
    </w:p>
    <w:p w:rsidR="00C022FB" w:rsidRPr="00BA2635" w:rsidRDefault="00C022FB" w:rsidP="00C022FB">
      <w:pPr>
        <w:jc w:val="both"/>
        <w:rPr>
          <w:sz w:val="24"/>
          <w:szCs w:val="24"/>
        </w:rPr>
      </w:pPr>
      <w:r w:rsidRPr="00BA2635">
        <w:rPr>
          <w:sz w:val="24"/>
          <w:szCs w:val="24"/>
        </w:rPr>
        <w:tab/>
        <w:t xml:space="preserve">Que, reiterando esa palmaria y evidente desigualdad entre los usuarios y las distribuidoras, que justifica la intervención del Estado regulador, obedece a que las concesionarias manejan toda la información (fuertes asimetrías de información) y gozan del privilegio de </w:t>
      </w:r>
      <w:r w:rsidRPr="00BA2635">
        <w:rPr>
          <w:i/>
          <w:iCs/>
          <w:sz w:val="24"/>
          <w:szCs w:val="24"/>
        </w:rPr>
        <w:t>“exclusividad zonal</w:t>
      </w:r>
      <w:r w:rsidRPr="00BA2635">
        <w:rPr>
          <w:sz w:val="24"/>
          <w:szCs w:val="24"/>
        </w:rPr>
        <w:t>”;</w:t>
      </w:r>
    </w:p>
    <w:p w:rsidR="00C022FB" w:rsidRPr="00BA2635" w:rsidRDefault="00C022FB" w:rsidP="00C022FB">
      <w:pPr>
        <w:jc w:val="both"/>
        <w:rPr>
          <w:sz w:val="24"/>
          <w:szCs w:val="24"/>
        </w:rPr>
      </w:pPr>
    </w:p>
    <w:p w:rsidR="00C022FB" w:rsidRPr="00BA2635" w:rsidRDefault="00C022FB" w:rsidP="00C022FB">
      <w:pPr>
        <w:tabs>
          <w:tab w:val="left" w:pos="660"/>
        </w:tabs>
        <w:jc w:val="both"/>
        <w:rPr>
          <w:sz w:val="24"/>
          <w:szCs w:val="24"/>
        </w:rPr>
      </w:pPr>
      <w:r w:rsidRPr="00BA2635">
        <w:rPr>
          <w:sz w:val="24"/>
          <w:szCs w:val="24"/>
        </w:rPr>
        <w:tab/>
        <w:t>Que el E.P.R.E. en correcta aplicación de la normativa regulatoria debe tener necesariamente en consideración esos desequilibrios entre los usuarios y las distribuidoras, protegiendo adecuadamente los derechos de los usuarios, controlando los monopolios naturales y resguardando la calidad y eficiencia en la prestación del servicio público de electricidad;</w:t>
      </w:r>
    </w:p>
    <w:p w:rsidR="00C022FB" w:rsidRPr="00BA2635" w:rsidRDefault="00C022FB" w:rsidP="00C022FB">
      <w:pPr>
        <w:jc w:val="both"/>
        <w:rPr>
          <w:sz w:val="24"/>
          <w:szCs w:val="24"/>
        </w:rPr>
      </w:pPr>
    </w:p>
    <w:p w:rsidR="00C022FB" w:rsidRPr="00BA2635" w:rsidRDefault="00C022FB" w:rsidP="00C022FB">
      <w:pPr>
        <w:jc w:val="both"/>
        <w:rPr>
          <w:sz w:val="24"/>
          <w:szCs w:val="24"/>
        </w:rPr>
      </w:pPr>
      <w:r w:rsidRPr="00BA2635">
        <w:rPr>
          <w:sz w:val="24"/>
          <w:szCs w:val="24"/>
        </w:rPr>
        <w:tab/>
        <w:t>Que la situación de privilegio de monopolio en que se encuentran las empresas concesionarias y la debilidad jurídica del usuario, obligan al E.P.R.E. a intervenir en la protección legal y contractual de los usuarios que no pueden quedar al arbitrio de las empresas concesionarias;</w:t>
      </w:r>
    </w:p>
    <w:p w:rsidR="00C022FB" w:rsidRPr="00BA2635" w:rsidRDefault="00C022FB" w:rsidP="00C022FB">
      <w:pPr>
        <w:jc w:val="both"/>
        <w:rPr>
          <w:sz w:val="24"/>
          <w:szCs w:val="24"/>
        </w:rPr>
      </w:pPr>
    </w:p>
    <w:p w:rsidR="00C022FB" w:rsidRPr="00BA2635" w:rsidRDefault="00C022FB" w:rsidP="00C022FB">
      <w:pPr>
        <w:jc w:val="both"/>
        <w:rPr>
          <w:sz w:val="24"/>
          <w:szCs w:val="24"/>
        </w:rPr>
      </w:pPr>
      <w:r w:rsidRPr="00BA2635">
        <w:rPr>
          <w:sz w:val="24"/>
          <w:szCs w:val="24"/>
        </w:rPr>
        <w:tab/>
        <w:t xml:space="preserve">Que en dicho marco deben equilibrarse los derechos de los usuarios, en un todo de acuerdo con las disposiciones del artículo 42 de </w:t>
      </w:r>
      <w:smartTag w:uri="urn:schemas-microsoft-com:office:smarttags" w:element="PersonName">
        <w:smartTagPr>
          <w:attr w:name="ProductID" w:val="la Constituci￳n Nacional"/>
        </w:smartTagPr>
        <w:r w:rsidRPr="00BA2635">
          <w:rPr>
            <w:sz w:val="24"/>
            <w:szCs w:val="24"/>
          </w:rPr>
          <w:t>la Constitución Nacional</w:t>
        </w:r>
      </w:smartTag>
      <w:r w:rsidRPr="00BA2635">
        <w:rPr>
          <w:sz w:val="24"/>
          <w:szCs w:val="24"/>
        </w:rPr>
        <w:t>;</w:t>
      </w:r>
    </w:p>
    <w:p w:rsidR="00C022FB" w:rsidRPr="00BA2635" w:rsidRDefault="00C022FB" w:rsidP="00C022FB">
      <w:pPr>
        <w:jc w:val="both"/>
        <w:rPr>
          <w:sz w:val="24"/>
          <w:szCs w:val="24"/>
        </w:rPr>
      </w:pPr>
    </w:p>
    <w:p w:rsidR="00C022FB" w:rsidRPr="00BA2635" w:rsidRDefault="00C022FB" w:rsidP="00C022FB">
      <w:pPr>
        <w:ind w:firstLine="708"/>
        <w:jc w:val="both"/>
        <w:rPr>
          <w:i/>
          <w:iCs/>
          <w:sz w:val="24"/>
          <w:szCs w:val="24"/>
        </w:rPr>
      </w:pPr>
      <w:r w:rsidRPr="00BA2635">
        <w:rPr>
          <w:sz w:val="24"/>
          <w:szCs w:val="24"/>
        </w:rPr>
        <w:t xml:space="preserve">Que la acción regulatoria del E.P.R.E. se enmarca en el concepto de </w:t>
      </w:r>
      <w:r w:rsidRPr="00BA2635">
        <w:rPr>
          <w:i/>
          <w:iCs/>
          <w:sz w:val="24"/>
          <w:szCs w:val="24"/>
        </w:rPr>
        <w:t>“regulación indirecta”</w:t>
      </w:r>
      <w:r w:rsidRPr="00BA2635">
        <w:rPr>
          <w:sz w:val="24"/>
          <w:szCs w:val="24"/>
        </w:rPr>
        <w:t xml:space="preserve">, y por no ser el Ente el gerenciador del servicio público </w:t>
      </w:r>
      <w:r w:rsidRPr="00BA2635">
        <w:rPr>
          <w:i/>
          <w:iCs/>
          <w:sz w:val="24"/>
          <w:szCs w:val="24"/>
        </w:rPr>
        <w:t>“necesariamente su accionar regulatorio se apoya en el concepto del control de carácter muestral extensible al universo que comprende el servicio público regulado”;</w:t>
      </w:r>
    </w:p>
    <w:p w:rsidR="00C022FB" w:rsidRPr="00BA2635" w:rsidRDefault="00C022FB" w:rsidP="00C022FB">
      <w:pPr>
        <w:ind w:firstLine="708"/>
        <w:jc w:val="both"/>
        <w:rPr>
          <w:sz w:val="24"/>
          <w:szCs w:val="24"/>
        </w:rPr>
      </w:pPr>
    </w:p>
    <w:p w:rsidR="00C022FB" w:rsidRPr="00BA2635" w:rsidRDefault="00C022FB" w:rsidP="00C022FB">
      <w:pPr>
        <w:ind w:firstLine="708"/>
        <w:jc w:val="both"/>
        <w:rPr>
          <w:sz w:val="24"/>
          <w:szCs w:val="24"/>
        </w:rPr>
      </w:pPr>
      <w:r w:rsidRPr="00BA2635">
        <w:rPr>
          <w:sz w:val="24"/>
          <w:szCs w:val="24"/>
        </w:rPr>
        <w:t>Que la acción regulatoria del Ente se realiza en general, pero no exclusivamente, con carácter ex post a través del control de la calidad del servicio técnico (interrupciones-confiabilidad y su profundidad), calidad del producto y calidad del servicio comercial;</w:t>
      </w:r>
    </w:p>
    <w:p w:rsidR="00C022FB" w:rsidRPr="00BA2635" w:rsidRDefault="00C022FB" w:rsidP="00C022FB">
      <w:pPr>
        <w:jc w:val="both"/>
        <w:rPr>
          <w:sz w:val="24"/>
          <w:szCs w:val="24"/>
        </w:rPr>
      </w:pPr>
    </w:p>
    <w:p w:rsidR="00C022FB" w:rsidRPr="00BA2635" w:rsidRDefault="00C022FB" w:rsidP="00C022FB">
      <w:pPr>
        <w:ind w:firstLine="708"/>
        <w:jc w:val="both"/>
        <w:rPr>
          <w:sz w:val="24"/>
          <w:szCs w:val="24"/>
        </w:rPr>
      </w:pPr>
      <w:r w:rsidRPr="00BA2635">
        <w:rPr>
          <w:sz w:val="24"/>
          <w:szCs w:val="24"/>
        </w:rPr>
        <w:t xml:space="preserve">Que el control de la calidad del servicio técnico y del producto está estrechamente ligado al control del cumplimiento de adecuado nivel de inversiones, reflejado en el Plan de Inversiones de Referencia adaptado a la evolución de la demanda-consumo de electricidad, y ajustado a los niveles de calidad exigidos, plan que impacta directamente en la base tarifaria y en los ingresos de </w:t>
      </w:r>
      <w:smartTag w:uri="urn:schemas-microsoft-com:office:smarttags" w:element="PersonName">
        <w:smartTagPr>
          <w:attr w:name="ProductID" w:val="la Concesionaria"/>
        </w:smartTagPr>
        <w:r w:rsidRPr="00BA2635">
          <w:rPr>
            <w:sz w:val="24"/>
            <w:szCs w:val="24"/>
          </w:rPr>
          <w:t>la Concesionaria</w:t>
        </w:r>
      </w:smartTag>
      <w:r w:rsidRPr="00BA2635">
        <w:rPr>
          <w:sz w:val="24"/>
          <w:szCs w:val="24"/>
        </w:rPr>
        <w:t>;</w:t>
      </w:r>
    </w:p>
    <w:p w:rsidR="00C022FB" w:rsidRPr="00BA2635" w:rsidRDefault="00C022FB" w:rsidP="00C022FB">
      <w:pPr>
        <w:ind w:firstLine="708"/>
        <w:jc w:val="both"/>
        <w:rPr>
          <w:sz w:val="24"/>
          <w:szCs w:val="24"/>
        </w:rPr>
      </w:pPr>
    </w:p>
    <w:p w:rsidR="00C022FB" w:rsidRPr="00BA2635" w:rsidRDefault="00C022FB" w:rsidP="00C022FB">
      <w:pPr>
        <w:ind w:firstLine="708"/>
        <w:jc w:val="both"/>
        <w:rPr>
          <w:sz w:val="24"/>
          <w:szCs w:val="24"/>
        </w:rPr>
      </w:pPr>
      <w:r w:rsidRPr="00BA2635">
        <w:rPr>
          <w:sz w:val="24"/>
          <w:szCs w:val="24"/>
        </w:rPr>
        <w:t xml:space="preserve">Que en este orden de cosas, el Contrato de Concesión del Servicio Público de distribución de la energía eléctrica prevé que es exclusiva responsabilidad de </w:t>
      </w:r>
      <w:smartTag w:uri="urn:schemas-microsoft-com:office:smarttags" w:element="PersonName">
        <w:smartTagPr>
          <w:attr w:name="ProductID" w:val="la Distribuidora"/>
        </w:smartTagPr>
        <w:r w:rsidRPr="00BA2635">
          <w:rPr>
            <w:sz w:val="24"/>
            <w:szCs w:val="24"/>
          </w:rPr>
          <w:t>la Distribuidora</w:t>
        </w:r>
      </w:smartTag>
      <w:r w:rsidRPr="00BA2635">
        <w:rPr>
          <w:sz w:val="24"/>
          <w:szCs w:val="24"/>
        </w:rPr>
        <w:t xml:space="preserve"> realizar las inversiones necesarias para asegurar la prestación del servicio público conforme al nivel de calidad exigido en el Anexo 3 “Normas de Calidad del Servicio Público y Sanciones” (conf. Artículo 16º, 25º incisos a) y f); </w:t>
      </w:r>
    </w:p>
    <w:p w:rsidR="00C022FB" w:rsidRPr="00BA2635" w:rsidRDefault="00C022FB" w:rsidP="00C022FB">
      <w:pPr>
        <w:ind w:firstLine="708"/>
        <w:jc w:val="both"/>
        <w:rPr>
          <w:sz w:val="24"/>
          <w:szCs w:val="24"/>
        </w:rPr>
      </w:pPr>
    </w:p>
    <w:p w:rsidR="00C022FB" w:rsidRPr="00BA2635" w:rsidRDefault="00C022FB" w:rsidP="00C022FB">
      <w:pPr>
        <w:ind w:firstLine="708"/>
        <w:jc w:val="both"/>
        <w:rPr>
          <w:sz w:val="24"/>
          <w:szCs w:val="24"/>
        </w:rPr>
      </w:pPr>
      <w:r w:rsidRPr="00BA2635">
        <w:rPr>
          <w:sz w:val="24"/>
          <w:szCs w:val="24"/>
        </w:rPr>
        <w:t xml:space="preserve">Que </w:t>
      </w:r>
      <w:smartTag w:uri="urn:schemas-microsoft-com:office:smarttags" w:element="PersonName">
        <w:smartTagPr>
          <w:attr w:name="ProductID" w:val="la Distribuidora"/>
        </w:smartTagPr>
        <w:r w:rsidRPr="00BA2635">
          <w:rPr>
            <w:sz w:val="24"/>
            <w:szCs w:val="24"/>
          </w:rPr>
          <w:t>la Distribuidora</w:t>
        </w:r>
      </w:smartTag>
      <w:r w:rsidRPr="00BA2635">
        <w:rPr>
          <w:sz w:val="24"/>
          <w:szCs w:val="24"/>
        </w:rPr>
        <w:t xml:space="preserve"> debe cumplir con las especificaciones mínimas de calidad para la electricidad que coloque en su sistema de distribución de acuerdo a los criterios que se fijan en el Anexo 3 -Normas de Calidad del Servicio Público y Sanciones (conf. Artículo 25º, inciso k);</w:t>
      </w:r>
    </w:p>
    <w:p w:rsidR="00C022FB" w:rsidRPr="00BA2635" w:rsidRDefault="00C022FB" w:rsidP="00C022FB">
      <w:pPr>
        <w:ind w:firstLine="708"/>
        <w:jc w:val="both"/>
        <w:rPr>
          <w:sz w:val="24"/>
          <w:szCs w:val="24"/>
        </w:rPr>
      </w:pPr>
    </w:p>
    <w:p w:rsidR="00C022FB" w:rsidRPr="00BA2635" w:rsidRDefault="00C022FB" w:rsidP="00C022FB">
      <w:pPr>
        <w:ind w:firstLine="708"/>
        <w:jc w:val="both"/>
        <w:rPr>
          <w:sz w:val="24"/>
          <w:szCs w:val="24"/>
        </w:rPr>
      </w:pPr>
      <w:r w:rsidRPr="00BA2635">
        <w:rPr>
          <w:sz w:val="24"/>
          <w:szCs w:val="24"/>
        </w:rPr>
        <w:t xml:space="preserve">Que el Régimen de Suministro de Energía Eléctrica prevé, entre las obligaciones de </w:t>
      </w:r>
      <w:smartTag w:uri="urn:schemas-microsoft-com:office:smarttags" w:element="PersonName">
        <w:smartTagPr>
          <w:attr w:name="ProductID" w:val="la Distribuidora"/>
        </w:smartTagPr>
        <w:r w:rsidRPr="00BA2635">
          <w:rPr>
            <w:sz w:val="24"/>
            <w:szCs w:val="24"/>
          </w:rPr>
          <w:t>la Distribuidora</w:t>
        </w:r>
      </w:smartTag>
      <w:r w:rsidRPr="00BA2635">
        <w:rPr>
          <w:sz w:val="24"/>
          <w:szCs w:val="24"/>
        </w:rPr>
        <w:t>, mantener en todo tiempo un servicio de calidad conforme a lo previsto al respecto en el Anexo “Normas de Calidad del Servicio Público y Sanciones” del Contrato de Concesión (Conf. Artículo 4º inciso a);</w:t>
      </w:r>
    </w:p>
    <w:p w:rsidR="00C022FB" w:rsidRPr="00BA2635" w:rsidRDefault="00C022FB" w:rsidP="00C022FB">
      <w:pPr>
        <w:jc w:val="both"/>
        <w:rPr>
          <w:sz w:val="24"/>
          <w:szCs w:val="24"/>
        </w:rPr>
      </w:pPr>
    </w:p>
    <w:p w:rsidR="00C022FB" w:rsidRPr="00BA2635" w:rsidRDefault="00C022FB" w:rsidP="00C022FB">
      <w:pPr>
        <w:ind w:firstLine="708"/>
        <w:jc w:val="both"/>
        <w:rPr>
          <w:sz w:val="24"/>
          <w:szCs w:val="24"/>
        </w:rPr>
      </w:pPr>
      <w:r w:rsidRPr="00BA2635">
        <w:rPr>
          <w:sz w:val="24"/>
          <w:szCs w:val="24"/>
        </w:rPr>
        <w:t xml:space="preserve">Que en virtud de ello, niveles de calidad inaceptables o situaciones en la prestación que se aproximaran a condiciones de colapso o próximas a ellas, y simultáneamente la verificación fehaciente de desviaciones notables respecto del Plan de Inversiones de Referencia, o incumplimientos notables en la garantía de abastecimiento, configuran incumplimientos gravísimos del Contrato de Concesión que podrían conducir a su rescisión por culpa evidente de </w:t>
      </w:r>
      <w:smartTag w:uri="urn:schemas-microsoft-com:office:smarttags" w:element="PersonName">
        <w:smartTagPr>
          <w:attr w:name="ProductID" w:val="la Concesionaria"/>
        </w:smartTagPr>
        <w:r w:rsidRPr="00BA2635">
          <w:rPr>
            <w:sz w:val="24"/>
            <w:szCs w:val="24"/>
          </w:rPr>
          <w:t>la Concesionaria</w:t>
        </w:r>
      </w:smartTag>
      <w:r w:rsidRPr="00BA2635">
        <w:rPr>
          <w:sz w:val="24"/>
          <w:szCs w:val="24"/>
        </w:rPr>
        <w:t>;</w:t>
      </w:r>
    </w:p>
    <w:p w:rsidR="00C022FB" w:rsidRPr="00BA2635" w:rsidRDefault="00C022FB" w:rsidP="00C022FB">
      <w:pPr>
        <w:jc w:val="both"/>
        <w:rPr>
          <w:sz w:val="24"/>
          <w:szCs w:val="24"/>
        </w:rPr>
      </w:pPr>
    </w:p>
    <w:p w:rsidR="00C022FB" w:rsidRPr="00BA2635" w:rsidRDefault="00C022FB" w:rsidP="00C022FB">
      <w:pPr>
        <w:ind w:firstLine="708"/>
        <w:jc w:val="both"/>
        <w:rPr>
          <w:sz w:val="24"/>
          <w:szCs w:val="24"/>
        </w:rPr>
      </w:pPr>
      <w:r w:rsidRPr="00BA2635">
        <w:rPr>
          <w:sz w:val="24"/>
          <w:szCs w:val="24"/>
        </w:rPr>
        <w:lastRenderedPageBreak/>
        <w:t>Que situaciones como la descripta precedentemente, y ante el riesgo potencial de colapso en la prestación del servicio público esencial, el E.P.R.E. está obligado a adoptar medidas ex –ante, las que pueden consistir en la aplicación de sanciones preventivas, en la fijación de inversiones obligatorias, y alcanzar inclusive como ya mencionado a instrumentar los procesos que conduzcan  a la rescisión del Contrato de Concesión;</w:t>
      </w:r>
    </w:p>
    <w:p w:rsidR="00C022FB" w:rsidRPr="00BA2635" w:rsidRDefault="00C022FB" w:rsidP="00C022FB">
      <w:pPr>
        <w:ind w:firstLine="708"/>
        <w:jc w:val="both"/>
        <w:rPr>
          <w:sz w:val="24"/>
          <w:szCs w:val="24"/>
        </w:rPr>
      </w:pPr>
    </w:p>
    <w:p w:rsidR="00C022FB" w:rsidRPr="00BA2635" w:rsidRDefault="00C022FB" w:rsidP="00C022FB">
      <w:pPr>
        <w:ind w:firstLine="708"/>
        <w:jc w:val="both"/>
        <w:rPr>
          <w:sz w:val="24"/>
          <w:szCs w:val="24"/>
        </w:rPr>
      </w:pPr>
      <w:r w:rsidRPr="00BA2635">
        <w:rPr>
          <w:sz w:val="24"/>
          <w:szCs w:val="24"/>
        </w:rPr>
        <w:t xml:space="preserve">Que la calidad del servicio comercial está referida al estricto cumplimiento del Reglamento (Régimen) de Suministro que norma la relación entre el Prestador y el Usuario, y que entre otras cuestiones, no con carácter exclusivo ni excluyente, define las normas y procedimientos para garantizar correctos procedimiento en los procesos de facturación y cobro del servicio, la atención de los reclamos, etc., etc. , siendo el control respectivo necesariamente de carácter muestral del  universo que comprende el servicio público regulado;  </w:t>
      </w:r>
    </w:p>
    <w:p w:rsidR="00C022FB" w:rsidRPr="00BA2635" w:rsidRDefault="00C022FB" w:rsidP="00C022FB">
      <w:pPr>
        <w:jc w:val="both"/>
        <w:rPr>
          <w:sz w:val="24"/>
          <w:szCs w:val="24"/>
        </w:rPr>
      </w:pPr>
    </w:p>
    <w:p w:rsidR="00C022FB" w:rsidRPr="00BA2635" w:rsidRDefault="00C022FB" w:rsidP="00C022FB">
      <w:pPr>
        <w:ind w:firstLine="708"/>
        <w:jc w:val="both"/>
        <w:rPr>
          <w:sz w:val="24"/>
          <w:szCs w:val="24"/>
        </w:rPr>
      </w:pPr>
      <w:r w:rsidRPr="00BA2635">
        <w:rPr>
          <w:sz w:val="24"/>
          <w:szCs w:val="24"/>
        </w:rPr>
        <w:t xml:space="preserve">Que toda decisión regulatoria persigue un claro interés público, teniendo impacto en el conjunto de los usuarios como sistema, aún cuando en vista parcial e imprecisa pueda parecer resolver un conflicto entre sujetos particulares, debe entenderse que las resoluciones del E.P.R.E. están orientadas a lograr que  </w:t>
      </w:r>
      <w:smartTag w:uri="urn:schemas-microsoft-com:office:smarttags" w:element="PersonName">
        <w:smartTagPr>
          <w:attr w:name="ProductID" w:val="la Distribuidora"/>
        </w:smartTagPr>
        <w:r w:rsidRPr="00BA2635">
          <w:rPr>
            <w:sz w:val="24"/>
            <w:szCs w:val="24"/>
          </w:rPr>
          <w:t>la Distribuidora</w:t>
        </w:r>
      </w:smartTag>
      <w:r w:rsidRPr="00BA2635">
        <w:rPr>
          <w:sz w:val="24"/>
          <w:szCs w:val="24"/>
        </w:rPr>
        <w:t xml:space="preserve"> preste el servicio público de distribución de electricidad a todo el universo de usuarios conforme los niveles de calidad exigidos en el pertinente Contrato de Concesión, y en cumplimiento de la normativa legal vigente;</w:t>
      </w:r>
    </w:p>
    <w:p w:rsidR="00C022FB" w:rsidRPr="00BA2635" w:rsidRDefault="00C022FB" w:rsidP="00C022FB">
      <w:pPr>
        <w:ind w:firstLine="708"/>
        <w:jc w:val="both"/>
        <w:rPr>
          <w:sz w:val="24"/>
          <w:szCs w:val="24"/>
        </w:rPr>
      </w:pPr>
    </w:p>
    <w:p w:rsidR="00C022FB" w:rsidRPr="00BA2635" w:rsidRDefault="00C022FB" w:rsidP="00C022FB">
      <w:pPr>
        <w:ind w:firstLine="708"/>
        <w:jc w:val="both"/>
        <w:rPr>
          <w:sz w:val="24"/>
          <w:szCs w:val="24"/>
        </w:rPr>
      </w:pPr>
      <w:r w:rsidRPr="00BA2635">
        <w:rPr>
          <w:sz w:val="24"/>
          <w:szCs w:val="24"/>
        </w:rPr>
        <w:t>Que la intervención de los Entes Reguladores, ya sea mediante el dictado de un acto de alcance general o de un acto individual, persigue el logro de la citada finalidad de interés público y no la mera composición de intereses privados, debiendo ser interpretada en el marco de un servicio público esencial;</w:t>
      </w:r>
    </w:p>
    <w:p w:rsidR="00C022FB" w:rsidRPr="00BA2635" w:rsidRDefault="00C022FB" w:rsidP="00C022FB">
      <w:pPr>
        <w:ind w:firstLine="708"/>
        <w:jc w:val="both"/>
        <w:rPr>
          <w:sz w:val="24"/>
          <w:szCs w:val="24"/>
        </w:rPr>
      </w:pPr>
    </w:p>
    <w:p w:rsidR="00C022FB" w:rsidRPr="00BA2635" w:rsidRDefault="00C022FB" w:rsidP="00C022FB">
      <w:pPr>
        <w:jc w:val="both"/>
        <w:rPr>
          <w:sz w:val="24"/>
          <w:szCs w:val="24"/>
        </w:rPr>
      </w:pPr>
      <w:r w:rsidRPr="00BA2635">
        <w:rPr>
          <w:sz w:val="24"/>
          <w:szCs w:val="24"/>
        </w:rPr>
        <w:tab/>
        <w:t>Que las relaciones entre los usuarios y las Distribuidoras no revisten el carácter de trato entre privados, de ahí la necesidad de la intervención de los Entes Reguladores a fin de asegurar la continuidad, igualdad, regularidad y obligatoriedad del servicio público de distribución de la energía eléctrica y la imposibilidad de que los usuarios realicen acuerdos privados con las concesionarias;</w:t>
      </w:r>
    </w:p>
    <w:p w:rsidR="00C022FB" w:rsidRPr="00BA2635" w:rsidRDefault="00C022FB" w:rsidP="00C022FB">
      <w:pPr>
        <w:jc w:val="both"/>
        <w:rPr>
          <w:sz w:val="24"/>
          <w:szCs w:val="24"/>
        </w:rPr>
      </w:pPr>
    </w:p>
    <w:p w:rsidR="00C022FB" w:rsidRPr="00BA2635" w:rsidRDefault="00C022FB" w:rsidP="00C022FB">
      <w:pPr>
        <w:ind w:firstLine="708"/>
        <w:jc w:val="both"/>
        <w:rPr>
          <w:sz w:val="24"/>
          <w:szCs w:val="24"/>
        </w:rPr>
      </w:pPr>
      <w:r w:rsidRPr="00BA2635">
        <w:rPr>
          <w:sz w:val="24"/>
          <w:szCs w:val="24"/>
        </w:rPr>
        <w:t xml:space="preserve">Que el marco normativo vigente en </w:t>
      </w:r>
      <w:smartTag w:uri="urn:schemas-microsoft-com:office:smarttags" w:element="PersonName">
        <w:smartTagPr>
          <w:attr w:name="ProductID" w:val="la Provincia"/>
        </w:smartTagPr>
        <w:r w:rsidRPr="00BA2635">
          <w:rPr>
            <w:sz w:val="24"/>
            <w:szCs w:val="24"/>
          </w:rPr>
          <w:t>la Provincia</w:t>
        </w:r>
      </w:smartTag>
      <w:r w:rsidRPr="00BA2635">
        <w:rPr>
          <w:sz w:val="24"/>
          <w:szCs w:val="24"/>
        </w:rPr>
        <w:t xml:space="preserve"> de San Juan consagra la “regulación indirecta” como herramienta para los logros de eficiencia previstos en la prestación del servicio público, estableciendo metas de calidad en la prestación del servicio, que de no ser alcanzadas determinan la aplicación de sanciones o penalizaciones a </w:t>
      </w:r>
      <w:smartTag w:uri="urn:schemas-microsoft-com:office:smarttags" w:element="PersonName">
        <w:smartTagPr>
          <w:attr w:name="ProductID" w:val="la Distribuidora"/>
        </w:smartTagPr>
        <w:r w:rsidRPr="00BA2635">
          <w:rPr>
            <w:sz w:val="24"/>
            <w:szCs w:val="24"/>
          </w:rPr>
          <w:t>la Distribuidora</w:t>
        </w:r>
      </w:smartTag>
      <w:r w:rsidRPr="00BA2635">
        <w:rPr>
          <w:sz w:val="24"/>
          <w:szCs w:val="24"/>
        </w:rPr>
        <w:t xml:space="preserve">, sin constreñir a la concesionaria a las decisiones específicas de inversión que pudiese adoptar el concedente, siempre que los niveles de </w:t>
      </w:r>
      <w:r w:rsidRPr="00BA2635">
        <w:rPr>
          <w:sz w:val="24"/>
          <w:szCs w:val="24"/>
        </w:rPr>
        <w:lastRenderedPageBreak/>
        <w:t>inversión garanticen la calidad y alejen todo riesgo de colapso en la prestación del servicio público esencial;</w:t>
      </w:r>
    </w:p>
    <w:p w:rsidR="00C022FB" w:rsidRPr="00BA2635" w:rsidRDefault="00C022FB" w:rsidP="00C022FB">
      <w:pPr>
        <w:jc w:val="both"/>
        <w:rPr>
          <w:sz w:val="24"/>
          <w:szCs w:val="24"/>
        </w:rPr>
      </w:pPr>
    </w:p>
    <w:p w:rsidR="00C022FB" w:rsidRPr="00BA2635" w:rsidRDefault="00C022FB" w:rsidP="00C022FB">
      <w:pPr>
        <w:jc w:val="both"/>
        <w:rPr>
          <w:sz w:val="24"/>
          <w:szCs w:val="24"/>
        </w:rPr>
      </w:pPr>
      <w:r w:rsidRPr="00BA2635">
        <w:rPr>
          <w:sz w:val="24"/>
          <w:szCs w:val="24"/>
        </w:rPr>
        <w:tab/>
        <w:t xml:space="preserve">Que los Contratos de Concesión de las Concesionarias del Servicio Público de Distribución de Electricidad en </w:t>
      </w:r>
      <w:smartTag w:uri="urn:schemas-microsoft-com:office:smarttags" w:element="PersonName">
        <w:smartTagPr>
          <w:attr w:name="ProductID" w:val="la Provincia"/>
        </w:smartTagPr>
        <w:r w:rsidRPr="00BA2635">
          <w:rPr>
            <w:sz w:val="24"/>
            <w:szCs w:val="24"/>
          </w:rPr>
          <w:t>la Provincia</w:t>
        </w:r>
      </w:smartTag>
      <w:r w:rsidRPr="00BA2635">
        <w:rPr>
          <w:sz w:val="24"/>
          <w:szCs w:val="24"/>
        </w:rPr>
        <w:t xml:space="preserve"> de San Juan establecen que el objetivo de la aplicación de sanciones económicas es orientar las inversiones de la distribuidora hacia el beneficio del universo de todos los usuarios, en el sentido de mejorar la calidad en la prestación del servicio público de electricidad (Conf. Contrato de Concesión Anexo 3 “Normas de Calidad del Servicio Público y Sanciones, Punto 5.1.);</w:t>
      </w:r>
    </w:p>
    <w:p w:rsidR="00C022FB" w:rsidRPr="00BA2635" w:rsidRDefault="00C022FB" w:rsidP="00C022FB">
      <w:pPr>
        <w:jc w:val="both"/>
        <w:rPr>
          <w:sz w:val="24"/>
          <w:szCs w:val="24"/>
        </w:rPr>
      </w:pPr>
    </w:p>
    <w:p w:rsidR="00C022FB" w:rsidRPr="00BA2635" w:rsidRDefault="00C022FB" w:rsidP="00C022FB">
      <w:pPr>
        <w:jc w:val="both"/>
        <w:rPr>
          <w:sz w:val="24"/>
          <w:szCs w:val="24"/>
        </w:rPr>
      </w:pPr>
      <w:r w:rsidRPr="00BA2635">
        <w:rPr>
          <w:sz w:val="24"/>
          <w:szCs w:val="24"/>
        </w:rPr>
        <w:t xml:space="preserve"> </w:t>
      </w:r>
      <w:r w:rsidRPr="00BA2635">
        <w:rPr>
          <w:sz w:val="24"/>
          <w:szCs w:val="24"/>
        </w:rPr>
        <w:tab/>
        <w:t xml:space="preserve">Que en el marco de las previsiones receptadas por </w:t>
      </w:r>
      <w:smartTag w:uri="urn:schemas-microsoft-com:office:smarttags" w:element="PersonName">
        <w:smartTagPr>
          <w:attr w:name="ProductID" w:val="la Ley N"/>
        </w:smartTagPr>
        <w:r w:rsidRPr="00BA2635">
          <w:rPr>
            <w:sz w:val="24"/>
            <w:szCs w:val="24"/>
          </w:rPr>
          <w:t>la Ley N</w:t>
        </w:r>
      </w:smartTag>
      <w:r w:rsidRPr="00BA2635">
        <w:rPr>
          <w:sz w:val="24"/>
          <w:szCs w:val="24"/>
        </w:rPr>
        <w:t>º 524-A las concesionarias son responsables de adoptar las medidas necesarias para asegurar la provisión y disponibilidad de energía eléctrica, a fin de satisfacer la demanda en tiempo oportuno y conforme al nivel de calidad establecido en sus Contratos de Concesión, cumpliendo con las especificaciones mínimas de calidad para la electricidad que coloque en su sistema de distribución, de acuerdo a los criterios fijados en los respectivos Anexos “</w:t>
      </w:r>
      <w:r w:rsidRPr="00BA2635">
        <w:rPr>
          <w:i/>
          <w:iCs/>
          <w:sz w:val="24"/>
          <w:szCs w:val="24"/>
        </w:rPr>
        <w:t>Normas de Calidad del Servicio Público y Sanciones</w:t>
      </w:r>
      <w:r w:rsidRPr="00BA2635">
        <w:rPr>
          <w:sz w:val="24"/>
          <w:szCs w:val="24"/>
        </w:rPr>
        <w:t>” de sus Contratos de concesión;</w:t>
      </w:r>
    </w:p>
    <w:p w:rsidR="00C022FB" w:rsidRPr="00BA2635" w:rsidRDefault="00C022FB" w:rsidP="00C022FB">
      <w:pPr>
        <w:jc w:val="both"/>
        <w:rPr>
          <w:sz w:val="24"/>
          <w:szCs w:val="24"/>
        </w:rPr>
      </w:pPr>
    </w:p>
    <w:p w:rsidR="00C022FB" w:rsidRPr="00BA2635" w:rsidRDefault="00C022FB" w:rsidP="00C022FB">
      <w:pPr>
        <w:jc w:val="both"/>
        <w:rPr>
          <w:sz w:val="24"/>
          <w:szCs w:val="24"/>
        </w:rPr>
      </w:pPr>
      <w:r w:rsidRPr="00BA2635">
        <w:rPr>
          <w:sz w:val="24"/>
          <w:szCs w:val="24"/>
        </w:rPr>
        <w:tab/>
        <w:t xml:space="preserve">Que las sanciones a las Distribuidoras tienen como concepto fundamental el de ser instrumentos para que </w:t>
      </w:r>
      <w:smartTag w:uri="urn:schemas-microsoft-com:office:smarttags" w:element="PersonName">
        <w:smartTagPr>
          <w:attr w:name="ProductID" w:val="la Concesionaria"/>
        </w:smartTagPr>
        <w:r w:rsidRPr="00BA2635">
          <w:rPr>
            <w:sz w:val="24"/>
            <w:szCs w:val="24"/>
          </w:rPr>
          <w:t>la Concesionaria</w:t>
        </w:r>
      </w:smartTag>
      <w:r w:rsidRPr="00BA2635">
        <w:rPr>
          <w:sz w:val="24"/>
          <w:szCs w:val="24"/>
        </w:rPr>
        <w:t xml:space="preserve"> efectúe todas las inversiones y gastos requeridos para garantizar la prestación del servicio con calidad adecuada, no debiendo ser vistas solamente desde la perspectiva de compensación al usuario;</w:t>
      </w:r>
    </w:p>
    <w:p w:rsidR="00C022FB" w:rsidRPr="00BA2635" w:rsidRDefault="00C022FB" w:rsidP="00C022FB">
      <w:pPr>
        <w:jc w:val="both"/>
        <w:rPr>
          <w:sz w:val="24"/>
          <w:szCs w:val="24"/>
        </w:rPr>
      </w:pPr>
    </w:p>
    <w:p w:rsidR="00C022FB" w:rsidRPr="00BA2635" w:rsidRDefault="00C022FB" w:rsidP="00C022FB">
      <w:pPr>
        <w:jc w:val="both"/>
        <w:rPr>
          <w:sz w:val="24"/>
          <w:szCs w:val="24"/>
        </w:rPr>
      </w:pPr>
      <w:r w:rsidRPr="00BA2635">
        <w:rPr>
          <w:sz w:val="24"/>
          <w:szCs w:val="24"/>
        </w:rPr>
        <w:t xml:space="preserve"> </w:t>
      </w:r>
      <w:r w:rsidRPr="00BA2635">
        <w:rPr>
          <w:sz w:val="24"/>
          <w:szCs w:val="24"/>
        </w:rPr>
        <w:tab/>
        <w:t>Que el concepto central de las sanciones consiste en la señal económica que percibe la concesionaria para la instrumentación de las inversiones y gastos que permitan superar la situación de deficiencia evidenciada en la deficiente calidad del servicio brindado a los usuarios;</w:t>
      </w:r>
    </w:p>
    <w:p w:rsidR="00C022FB" w:rsidRPr="00BA2635" w:rsidRDefault="00C022FB" w:rsidP="00C022FB">
      <w:pPr>
        <w:tabs>
          <w:tab w:val="left" w:pos="720"/>
        </w:tabs>
        <w:jc w:val="both"/>
        <w:rPr>
          <w:sz w:val="24"/>
          <w:szCs w:val="24"/>
        </w:rPr>
      </w:pPr>
    </w:p>
    <w:p w:rsidR="00C022FB" w:rsidRPr="00BA2635" w:rsidRDefault="00C022FB" w:rsidP="00C022FB">
      <w:pPr>
        <w:tabs>
          <w:tab w:val="left" w:pos="720"/>
        </w:tabs>
        <w:jc w:val="both"/>
        <w:rPr>
          <w:sz w:val="24"/>
          <w:szCs w:val="24"/>
        </w:rPr>
      </w:pPr>
      <w:r w:rsidRPr="00BA2635">
        <w:rPr>
          <w:sz w:val="24"/>
          <w:szCs w:val="24"/>
        </w:rPr>
        <w:tab/>
        <w:t xml:space="preserve">Que el Artículo 53º de </w:t>
      </w:r>
      <w:smartTag w:uri="urn:schemas-microsoft-com:office:smarttags" w:element="PersonName">
        <w:smartTagPr>
          <w:attr w:name="ProductID" w:val="la Ley Provincial"/>
        </w:smartTagPr>
        <w:r w:rsidRPr="00BA2635">
          <w:rPr>
            <w:sz w:val="24"/>
            <w:szCs w:val="24"/>
          </w:rPr>
          <w:t>la Ley Provincial</w:t>
        </w:r>
      </w:smartTag>
      <w:r w:rsidRPr="00BA2635">
        <w:rPr>
          <w:sz w:val="24"/>
          <w:szCs w:val="24"/>
        </w:rPr>
        <w:t xml:space="preserve"> N° 524-A establece como funciones y facultades del E.P.R.E. la de hacer cumplir el Marco Regulatorio, su reglamentación y disposiciones complementarias, controlando la prestación de los servicios y el cumplimiento de las obligaciones fijadas en los contratos de concesión;</w:t>
      </w:r>
    </w:p>
    <w:p w:rsidR="00C022FB" w:rsidRPr="00BA2635" w:rsidRDefault="00C022FB" w:rsidP="00C022FB">
      <w:pPr>
        <w:tabs>
          <w:tab w:val="left" w:pos="720"/>
        </w:tabs>
        <w:jc w:val="both"/>
        <w:rPr>
          <w:sz w:val="24"/>
          <w:szCs w:val="24"/>
        </w:rPr>
      </w:pPr>
    </w:p>
    <w:p w:rsidR="00C022FB" w:rsidRPr="00BA2635" w:rsidRDefault="00C022FB" w:rsidP="00C022FB">
      <w:pPr>
        <w:tabs>
          <w:tab w:val="left" w:pos="720"/>
        </w:tabs>
        <w:jc w:val="both"/>
        <w:rPr>
          <w:sz w:val="24"/>
          <w:szCs w:val="24"/>
        </w:rPr>
      </w:pPr>
      <w:r w:rsidRPr="00BA2635">
        <w:rPr>
          <w:sz w:val="24"/>
          <w:szCs w:val="24"/>
        </w:rPr>
        <w:tab/>
      </w:r>
      <w:r w:rsidRPr="00BA2635">
        <w:rPr>
          <w:sz w:val="24"/>
          <w:szCs w:val="24"/>
          <w:lang w:eastAsia="en-US"/>
        </w:rPr>
        <w:t xml:space="preserve">Que las Distribuidoras tienen la obligación de adoptar todas las acciones necesarias, de forma que la instalación, operación, reparación y mantenimiento de las instalaciones se realice de tal manera que no se constituya peligro para la seguridad pública y protección del medio ambiente, respetando las normas pertinentes </w:t>
      </w:r>
      <w:r w:rsidRPr="00BA2635">
        <w:rPr>
          <w:i/>
          <w:iCs/>
          <w:sz w:val="24"/>
          <w:szCs w:val="24"/>
          <w:lang w:eastAsia="en-US"/>
        </w:rPr>
        <w:t xml:space="preserve">(Conf. Artículo 21º Ley Nº </w:t>
      </w:r>
      <w:r w:rsidRPr="00BA2635">
        <w:rPr>
          <w:sz w:val="24"/>
          <w:szCs w:val="24"/>
        </w:rPr>
        <w:t>524-A</w:t>
      </w:r>
      <w:r w:rsidRPr="00BA2635">
        <w:rPr>
          <w:i/>
          <w:iCs/>
          <w:sz w:val="24"/>
          <w:szCs w:val="24"/>
          <w:lang w:eastAsia="en-US"/>
        </w:rPr>
        <w:t xml:space="preserve"> y artículo 25º inc. m) Contrato de Concesión);</w:t>
      </w:r>
    </w:p>
    <w:p w:rsidR="00C022FB" w:rsidRPr="00BA2635" w:rsidRDefault="00C022FB" w:rsidP="00C022FB">
      <w:pPr>
        <w:jc w:val="both"/>
        <w:rPr>
          <w:sz w:val="24"/>
          <w:szCs w:val="24"/>
        </w:rPr>
      </w:pPr>
    </w:p>
    <w:p w:rsidR="00C022FB" w:rsidRPr="00BA2635" w:rsidRDefault="00C022FB" w:rsidP="00C022FB">
      <w:pPr>
        <w:pStyle w:val="Textoindependiente"/>
        <w:rPr>
          <w:sz w:val="24"/>
          <w:szCs w:val="24"/>
        </w:rPr>
      </w:pPr>
      <w:r w:rsidRPr="00BA2635">
        <w:rPr>
          <w:sz w:val="24"/>
          <w:szCs w:val="24"/>
          <w:lang w:val="es-ES"/>
        </w:rPr>
        <w:lastRenderedPageBreak/>
        <w:tab/>
      </w:r>
      <w:r w:rsidRPr="00BA2635">
        <w:rPr>
          <w:sz w:val="24"/>
          <w:szCs w:val="24"/>
        </w:rPr>
        <w:t xml:space="preserve">Que de acuerdo a lo establecido en el Artículo 11º del Anexo I de </w:t>
      </w:r>
      <w:smartTag w:uri="urn:schemas-microsoft-com:office:smarttags" w:element="PersonName">
        <w:smartTagPr>
          <w:attr w:name="ProductID" w:val="la Resoluci￳n E.P"/>
        </w:smartTagPr>
        <w:r w:rsidRPr="00BA2635">
          <w:rPr>
            <w:sz w:val="24"/>
            <w:szCs w:val="24"/>
          </w:rPr>
          <w:t>la Resolución E.P</w:t>
        </w:r>
      </w:smartTag>
      <w:r w:rsidRPr="00BA2635">
        <w:rPr>
          <w:sz w:val="24"/>
          <w:szCs w:val="24"/>
        </w:rPr>
        <w:t>.R.E. Nº 16/97, se debe dictar Resolución definitiva en el presente reclamo;</w:t>
      </w:r>
    </w:p>
    <w:p w:rsidR="00C022FB" w:rsidRPr="00BA2635" w:rsidRDefault="00C022FB" w:rsidP="00C022FB">
      <w:pPr>
        <w:pStyle w:val="Sangradetextonormal"/>
        <w:rPr>
          <w:sz w:val="24"/>
          <w:szCs w:val="24"/>
        </w:rPr>
      </w:pPr>
    </w:p>
    <w:p w:rsidR="00C022FB" w:rsidRPr="00BA2635" w:rsidRDefault="00C022FB" w:rsidP="00C022FB">
      <w:pPr>
        <w:pStyle w:val="Sangradetextonormal"/>
        <w:rPr>
          <w:sz w:val="24"/>
          <w:szCs w:val="24"/>
          <w:lang w:val="es-MX"/>
        </w:rPr>
      </w:pPr>
      <w:r w:rsidRPr="00BA2635">
        <w:rPr>
          <w:sz w:val="24"/>
          <w:szCs w:val="24"/>
          <w:lang w:val="es-MX"/>
        </w:rPr>
        <w:t xml:space="preserve">Que el Directorio del ENTE PROVINCIAL REGULADOR DE </w:t>
      </w:r>
      <w:smartTag w:uri="urn:schemas-microsoft-com:office:smarttags" w:element="PersonName">
        <w:smartTagPr>
          <w:attr w:name="ProductID" w:val="LA ELECTRICIDAD"/>
        </w:smartTagPr>
        <w:r w:rsidRPr="00BA2635">
          <w:rPr>
            <w:sz w:val="24"/>
            <w:szCs w:val="24"/>
            <w:lang w:val="es-MX"/>
          </w:rPr>
          <w:t>LA ELECTRICIDAD</w:t>
        </w:r>
      </w:smartTag>
      <w:r w:rsidRPr="00BA2635">
        <w:rPr>
          <w:sz w:val="24"/>
          <w:szCs w:val="24"/>
          <w:lang w:val="es-MX"/>
        </w:rPr>
        <w:t xml:space="preserve"> está facultado para el dictado del presente acto en virtud de lo dispuesto en el Artículo 53° inciso a) y Artículo 60 inciso a) y h) de </w:t>
      </w:r>
      <w:smartTag w:uri="urn:schemas-microsoft-com:office:smarttags" w:element="PersonName">
        <w:smartTagPr>
          <w:attr w:name="ProductID" w:val="la Ley N"/>
        </w:smartTagPr>
        <w:r w:rsidRPr="00BA2635">
          <w:rPr>
            <w:sz w:val="24"/>
            <w:szCs w:val="24"/>
            <w:lang w:val="es-MX"/>
          </w:rPr>
          <w:t>la Ley N</w:t>
        </w:r>
      </w:smartTag>
      <w:r w:rsidRPr="00BA2635">
        <w:rPr>
          <w:sz w:val="24"/>
          <w:szCs w:val="24"/>
          <w:lang w:val="es-MX"/>
        </w:rPr>
        <w:t xml:space="preserve">° </w:t>
      </w:r>
      <w:r w:rsidRPr="00BA2635">
        <w:rPr>
          <w:sz w:val="24"/>
          <w:szCs w:val="24"/>
        </w:rPr>
        <w:t>524-A</w:t>
      </w:r>
      <w:r w:rsidRPr="00BA2635">
        <w:rPr>
          <w:sz w:val="24"/>
          <w:szCs w:val="24"/>
          <w:lang w:val="es-MX"/>
        </w:rPr>
        <w:t>;</w:t>
      </w:r>
    </w:p>
    <w:p w:rsidR="00C022FB" w:rsidRPr="00BA2635" w:rsidRDefault="00C022FB" w:rsidP="00C022FB">
      <w:pPr>
        <w:jc w:val="both"/>
        <w:rPr>
          <w:sz w:val="24"/>
          <w:szCs w:val="24"/>
          <w:lang w:val="es-MX"/>
        </w:rPr>
      </w:pPr>
    </w:p>
    <w:p w:rsidR="00C022FB" w:rsidRPr="00BA2635" w:rsidRDefault="00C022FB" w:rsidP="00C022FB">
      <w:pPr>
        <w:pStyle w:val="Textoindependiente"/>
        <w:rPr>
          <w:sz w:val="24"/>
          <w:szCs w:val="24"/>
        </w:rPr>
      </w:pPr>
      <w:r w:rsidRPr="00BA2635">
        <w:rPr>
          <w:sz w:val="24"/>
          <w:szCs w:val="24"/>
        </w:rPr>
        <w:tab/>
        <w:t xml:space="preserve">Que ha tomado intervención Control de </w:t>
      </w:r>
      <w:smartTag w:uri="urn:schemas-microsoft-com:office:smarttags" w:element="PersonName">
        <w:smartTagPr>
          <w:attr w:name="ProductID" w:val="la Calidad"/>
        </w:smartTagPr>
        <w:r w:rsidRPr="00BA2635">
          <w:rPr>
            <w:sz w:val="24"/>
            <w:szCs w:val="24"/>
          </w:rPr>
          <w:t>la Calidad</w:t>
        </w:r>
      </w:smartTag>
      <w:r w:rsidRPr="00BA2635">
        <w:rPr>
          <w:sz w:val="24"/>
          <w:szCs w:val="24"/>
        </w:rPr>
        <w:t xml:space="preserve"> del Producto y Servicio Técnico, Área Legal y Asesoramiento Jurídico y </w:t>
      </w:r>
      <w:smartTag w:uri="urn:schemas-microsoft-com:office:smarttags" w:element="PersonName">
        <w:smartTagPr>
          <w:attr w:name="ProductID" w:val="la Gerencia General"/>
        </w:smartTagPr>
        <w:r w:rsidRPr="00BA2635">
          <w:rPr>
            <w:sz w:val="24"/>
            <w:szCs w:val="24"/>
          </w:rPr>
          <w:t>la Gerencia General</w:t>
        </w:r>
      </w:smartTag>
      <w:r w:rsidRPr="00BA2635">
        <w:rPr>
          <w:sz w:val="24"/>
          <w:szCs w:val="24"/>
        </w:rPr>
        <w:t xml:space="preserve"> del E.P.R.E.;</w:t>
      </w:r>
    </w:p>
    <w:p w:rsidR="00C022FB" w:rsidRPr="00446CE7" w:rsidRDefault="00C022FB" w:rsidP="00C022FB">
      <w:pPr>
        <w:jc w:val="both"/>
        <w:rPr>
          <w:sz w:val="24"/>
          <w:szCs w:val="24"/>
          <w:lang w:val="es-MX"/>
        </w:rPr>
      </w:pPr>
    </w:p>
    <w:p w:rsidR="00C022FB" w:rsidRPr="00446CE7" w:rsidRDefault="00C022FB" w:rsidP="00C022FB">
      <w:pPr>
        <w:pStyle w:val="Textoindependiente"/>
        <w:rPr>
          <w:b/>
          <w:bCs/>
          <w:sz w:val="24"/>
        </w:rPr>
      </w:pPr>
      <w:r w:rsidRPr="00446CE7">
        <w:rPr>
          <w:b/>
          <w:bCs/>
          <w:sz w:val="24"/>
        </w:rPr>
        <w:t>POR ELLO:</w:t>
      </w:r>
    </w:p>
    <w:p w:rsidR="00C022FB" w:rsidRPr="00446CE7" w:rsidRDefault="00C022FB" w:rsidP="00C022FB">
      <w:pPr>
        <w:pStyle w:val="Textoindependiente"/>
        <w:rPr>
          <w:b/>
          <w:bCs/>
        </w:rPr>
      </w:pPr>
    </w:p>
    <w:p w:rsidR="00C022FB" w:rsidRPr="00446CE7" w:rsidRDefault="00C022FB" w:rsidP="00C022FB">
      <w:pPr>
        <w:pStyle w:val="Textoindependiente"/>
        <w:rPr>
          <w:b/>
          <w:bCs/>
          <w:sz w:val="22"/>
          <w:szCs w:val="22"/>
        </w:rPr>
      </w:pPr>
      <w:r w:rsidRPr="00446CE7">
        <w:rPr>
          <w:b/>
          <w:bCs/>
          <w:sz w:val="22"/>
          <w:szCs w:val="22"/>
        </w:rPr>
        <w:t xml:space="preserve">EL DIRECTORIO DEL ENTE PROVINCIAL REGULADOR DE </w:t>
      </w:r>
      <w:smartTag w:uri="urn:schemas-microsoft-com:office:smarttags" w:element="PersonName">
        <w:smartTagPr>
          <w:attr w:name="ProductID" w:val="LA ELECTRICIDAD"/>
        </w:smartTagPr>
        <w:r w:rsidRPr="00446CE7">
          <w:rPr>
            <w:b/>
            <w:bCs/>
            <w:sz w:val="22"/>
            <w:szCs w:val="22"/>
          </w:rPr>
          <w:t>LA ELECTRICIDAD</w:t>
        </w:r>
      </w:smartTag>
    </w:p>
    <w:p w:rsidR="00C022FB" w:rsidRPr="00446CE7" w:rsidRDefault="00C022FB" w:rsidP="00C022FB">
      <w:pPr>
        <w:jc w:val="both"/>
        <w:rPr>
          <w:b/>
          <w:bCs/>
          <w:sz w:val="24"/>
          <w:szCs w:val="24"/>
          <w:lang w:val="es-MX"/>
        </w:rPr>
      </w:pPr>
    </w:p>
    <w:p w:rsidR="0046423F" w:rsidRPr="008565C9" w:rsidRDefault="00C022FB" w:rsidP="00C022FB">
      <w:pPr>
        <w:jc w:val="center"/>
        <w:rPr>
          <w:b/>
          <w:bCs/>
          <w:sz w:val="24"/>
          <w:szCs w:val="24"/>
          <w:lang w:val="es-MX"/>
        </w:rPr>
      </w:pPr>
      <w:r w:rsidRPr="00446CE7">
        <w:rPr>
          <w:b/>
          <w:bCs/>
          <w:sz w:val="24"/>
          <w:szCs w:val="24"/>
          <w:lang w:val="es-MX"/>
        </w:rPr>
        <w:t>R E S U E L V E:</w:t>
      </w:r>
    </w:p>
    <w:p w:rsidR="009F05BA" w:rsidRPr="008565C9" w:rsidRDefault="009F05BA" w:rsidP="007E64FD">
      <w:pPr>
        <w:jc w:val="center"/>
        <w:rPr>
          <w:b/>
          <w:bCs/>
          <w:sz w:val="24"/>
          <w:szCs w:val="24"/>
          <w:lang w:val="es-MX"/>
        </w:rPr>
      </w:pPr>
    </w:p>
    <w:p w:rsidR="00917808" w:rsidRPr="008565C9" w:rsidRDefault="00DD3864" w:rsidP="00917808">
      <w:pPr>
        <w:jc w:val="both"/>
        <w:rPr>
          <w:bCs/>
          <w:sz w:val="24"/>
          <w:szCs w:val="24"/>
        </w:rPr>
      </w:pPr>
      <w:r w:rsidRPr="008565C9">
        <w:rPr>
          <w:b/>
          <w:bCs/>
          <w:sz w:val="24"/>
          <w:szCs w:val="24"/>
        </w:rPr>
        <w:t>ARTÍCULO</w:t>
      </w:r>
      <w:r w:rsidR="00E55136" w:rsidRPr="008565C9">
        <w:rPr>
          <w:b/>
          <w:bCs/>
          <w:sz w:val="24"/>
          <w:szCs w:val="24"/>
        </w:rPr>
        <w:t xml:space="preserve"> 1º: </w:t>
      </w:r>
      <w:r w:rsidR="00917808" w:rsidRPr="008565C9">
        <w:rPr>
          <w:bCs/>
          <w:sz w:val="24"/>
          <w:szCs w:val="24"/>
        </w:rPr>
        <w:t>Comunicar</w:t>
      </w:r>
      <w:r w:rsidR="00C710D0">
        <w:rPr>
          <w:bCs/>
          <w:sz w:val="24"/>
          <w:szCs w:val="24"/>
        </w:rPr>
        <w:t xml:space="preserve"> </w:t>
      </w:r>
      <w:r w:rsidR="00347822" w:rsidRPr="008565C9">
        <w:rPr>
          <w:bCs/>
          <w:sz w:val="24"/>
          <w:szCs w:val="24"/>
        </w:rPr>
        <w:t>a</w:t>
      </w:r>
      <w:r w:rsidR="00C710D0">
        <w:rPr>
          <w:bCs/>
          <w:sz w:val="24"/>
          <w:szCs w:val="24"/>
        </w:rPr>
        <w:t xml:space="preserve"> </w:t>
      </w:r>
      <w:r w:rsidR="00C54E50">
        <w:rPr>
          <w:color w:val="0000FF"/>
          <w:sz w:val="24"/>
          <w:szCs w:val="24"/>
          <w:lang w:val="es-ES"/>
        </w:rPr>
        <w:t>{</w:t>
      </w:r>
      <w:r w:rsidR="009A76D2">
        <w:rPr>
          <w:color w:val="0000FF"/>
          <w:sz w:val="24"/>
          <w:szCs w:val="24"/>
        </w:rPr>
        <w:t>tipoUsuario</w:t>
      </w:r>
      <w:r w:rsidR="00C54E50" w:rsidRPr="00C54E50">
        <w:rPr>
          <w:color w:val="0000FF"/>
          <w:sz w:val="24"/>
          <w:szCs w:val="24"/>
          <w:lang w:val="es-ES"/>
        </w:rPr>
        <w:t>}</w:t>
      </w:r>
      <w:r w:rsidR="00C710D0">
        <w:rPr>
          <w:color w:val="0000FF"/>
          <w:sz w:val="24"/>
          <w:szCs w:val="24"/>
          <w:lang w:val="es-ES"/>
        </w:rPr>
        <w:t xml:space="preserve"> </w:t>
      </w:r>
      <w:r w:rsidR="00C54E50" w:rsidRPr="00C54E50">
        <w:rPr>
          <w:color w:val="0000FF"/>
          <w:sz w:val="24"/>
          <w:szCs w:val="24"/>
          <w:lang w:val="es-ES"/>
        </w:rPr>
        <w:t>{</w:t>
      </w:r>
      <w:r w:rsidR="00E415D7">
        <w:rPr>
          <w:color w:val="0000FF"/>
          <w:sz w:val="24"/>
          <w:szCs w:val="24"/>
          <w:lang w:val="es-ES"/>
        </w:rPr>
        <w:t>usuarioSup</w:t>
      </w:r>
      <w:r w:rsidR="00C54E50" w:rsidRPr="00C54E50">
        <w:rPr>
          <w:color w:val="0000FF"/>
          <w:sz w:val="24"/>
          <w:szCs w:val="24"/>
          <w:lang w:val="es-ES"/>
        </w:rPr>
        <w:t>}</w:t>
      </w:r>
      <w:r w:rsidR="00847FC1" w:rsidRPr="00847FC1">
        <w:rPr>
          <w:color w:val="0000FF"/>
          <w:sz w:val="24"/>
          <w:szCs w:val="24"/>
          <w:lang w:val="es-ES"/>
        </w:rPr>
        <w:t>,</w:t>
      </w:r>
      <w:r w:rsidR="00847FC1" w:rsidRPr="008565C9">
        <w:rPr>
          <w:sz w:val="24"/>
          <w:szCs w:val="24"/>
          <w:lang w:val="es-ES"/>
        </w:rPr>
        <w:t xml:space="preserve"> con domicilio postal en </w:t>
      </w:r>
      <w:r w:rsidR="00C54E50" w:rsidRPr="00C54E50">
        <w:rPr>
          <w:color w:val="0000FF"/>
          <w:sz w:val="24"/>
          <w:szCs w:val="24"/>
          <w:lang w:val="es-ES"/>
        </w:rPr>
        <w:t>{direccionPostal}</w:t>
      </w:r>
      <w:r w:rsidR="00847FC1" w:rsidRPr="008565C9">
        <w:rPr>
          <w:sz w:val="24"/>
          <w:szCs w:val="24"/>
          <w:lang w:val="es-ES"/>
        </w:rPr>
        <w:t>, en el Departamento</w:t>
      </w:r>
      <w:r w:rsidR="00C710D0">
        <w:rPr>
          <w:sz w:val="24"/>
          <w:szCs w:val="24"/>
          <w:lang w:val="es-ES"/>
        </w:rPr>
        <w:t xml:space="preserve"> </w:t>
      </w:r>
      <w:r w:rsidR="00C54E50" w:rsidRPr="00C54E50">
        <w:rPr>
          <w:color w:val="0000FF"/>
          <w:sz w:val="24"/>
          <w:szCs w:val="24"/>
          <w:lang w:val="es-ES"/>
        </w:rPr>
        <w:t>{</w:t>
      </w:r>
      <w:r w:rsidR="00E415D7">
        <w:rPr>
          <w:color w:val="0000FF"/>
          <w:sz w:val="24"/>
          <w:szCs w:val="24"/>
          <w:lang w:val="es-ES"/>
        </w:rPr>
        <w:t>departamentoSup</w:t>
      </w:r>
      <w:r w:rsidR="00C54E50" w:rsidRPr="00C54E50">
        <w:rPr>
          <w:color w:val="0000FF"/>
          <w:sz w:val="24"/>
          <w:szCs w:val="24"/>
          <w:lang w:val="es-ES"/>
        </w:rPr>
        <w:t>}</w:t>
      </w:r>
      <w:r w:rsidR="00917808" w:rsidRPr="008565C9">
        <w:rPr>
          <w:sz w:val="24"/>
          <w:szCs w:val="24"/>
          <w:lang w:val="es-ES"/>
        </w:rPr>
        <w:t xml:space="preserve">, </w:t>
      </w:r>
      <w:r w:rsidR="00917808" w:rsidRPr="008565C9">
        <w:rPr>
          <w:bCs/>
          <w:sz w:val="24"/>
          <w:szCs w:val="24"/>
        </w:rPr>
        <w:t xml:space="preserve">que </w:t>
      </w:r>
      <w:r w:rsidR="00917808" w:rsidRPr="008565C9">
        <w:rPr>
          <w:sz w:val="24"/>
          <w:szCs w:val="24"/>
        </w:rPr>
        <w:t xml:space="preserve">en la zona donde se ubica el suministro denunciado, </w:t>
      </w:r>
      <w:r w:rsidR="00917808" w:rsidRPr="008565C9">
        <w:rPr>
          <w:bCs/>
          <w:sz w:val="24"/>
          <w:szCs w:val="24"/>
        </w:rPr>
        <w:t>se han corroborado deficiencias en la prestación del servicio brindado por Energía San Juan S.A., habiéndose verificado apartamientos fuera del rango permitido</w:t>
      </w:r>
      <w:r w:rsidR="008D7B85" w:rsidRPr="008565C9">
        <w:rPr>
          <w:bCs/>
          <w:sz w:val="24"/>
          <w:szCs w:val="24"/>
        </w:rPr>
        <w:t xml:space="preserve"> en la normativa de aplicación,</w:t>
      </w:r>
      <w:r w:rsidR="00C710D0">
        <w:rPr>
          <w:bCs/>
          <w:sz w:val="24"/>
          <w:szCs w:val="24"/>
        </w:rPr>
        <w:t xml:space="preserve"> </w:t>
      </w:r>
      <w:r w:rsidR="00847FC1" w:rsidRPr="001B42A9">
        <w:rPr>
          <w:color w:val="FF0000"/>
          <w:sz w:val="24"/>
          <w:szCs w:val="24"/>
          <w:lang w:val="es-ES"/>
        </w:rPr>
        <w:t>en la duración y cantidad de las interrupciones, y en los niveles de tensión relevados</w:t>
      </w:r>
      <w:r w:rsidR="00C710D0">
        <w:rPr>
          <w:color w:val="0000FF"/>
          <w:sz w:val="24"/>
          <w:szCs w:val="24"/>
          <w:lang w:val="es-ES"/>
        </w:rPr>
        <w:t xml:space="preserve"> </w:t>
      </w:r>
      <w:r w:rsidR="00DC4334" w:rsidRPr="008565C9">
        <w:rPr>
          <w:sz w:val="24"/>
          <w:szCs w:val="24"/>
          <w:lang w:val="es-ES"/>
        </w:rPr>
        <w:t>entr</w:t>
      </w:r>
      <w:r w:rsidR="008A6FA9" w:rsidRPr="008565C9">
        <w:rPr>
          <w:sz w:val="24"/>
          <w:szCs w:val="24"/>
          <w:lang w:val="es-ES"/>
        </w:rPr>
        <w:t xml:space="preserve">e el </w:t>
      </w:r>
      <w:r w:rsidR="00311C83">
        <w:rPr>
          <w:color w:val="0000FF"/>
          <w:sz w:val="24"/>
          <w:szCs w:val="24"/>
          <w:lang w:val="es-ES"/>
        </w:rPr>
        <w:t>{</w:t>
      </w:r>
      <w:r w:rsidR="00311C83" w:rsidRPr="00311C83">
        <w:rPr>
          <w:color w:val="0000FF"/>
          <w:sz w:val="24"/>
          <w:szCs w:val="24"/>
          <w:lang w:val="es-ES"/>
        </w:rPr>
        <w:t>fechaInicioMedicion</w:t>
      </w:r>
      <w:r w:rsidR="00311C83">
        <w:rPr>
          <w:color w:val="0000FF"/>
          <w:sz w:val="24"/>
          <w:szCs w:val="24"/>
          <w:lang w:val="es-ES"/>
        </w:rPr>
        <w:t xml:space="preserve">} </w:t>
      </w:r>
      <w:r w:rsidR="008A6FA9" w:rsidRPr="00DA302C">
        <w:rPr>
          <w:color w:val="0000FF"/>
          <w:sz w:val="24"/>
          <w:szCs w:val="24"/>
          <w:lang w:val="es-ES"/>
        </w:rPr>
        <w:t xml:space="preserve"> y el</w:t>
      </w:r>
      <w:r w:rsidR="00C710D0">
        <w:rPr>
          <w:color w:val="0000FF"/>
          <w:sz w:val="24"/>
          <w:szCs w:val="24"/>
          <w:lang w:val="es-ES"/>
        </w:rPr>
        <w:t xml:space="preserve"> </w:t>
      </w:r>
      <w:r w:rsidR="00311C83">
        <w:rPr>
          <w:color w:val="0000FF"/>
          <w:sz w:val="24"/>
          <w:szCs w:val="24"/>
          <w:lang w:val="es-ES"/>
        </w:rPr>
        <w:t>{</w:t>
      </w:r>
      <w:r w:rsidR="00311C83" w:rsidRPr="00311C83">
        <w:rPr>
          <w:color w:val="0000FF"/>
          <w:sz w:val="24"/>
          <w:szCs w:val="24"/>
          <w:lang w:val="es-ES"/>
        </w:rPr>
        <w:t>fechaFinMedicion</w:t>
      </w:r>
      <w:r w:rsidR="00311C83">
        <w:rPr>
          <w:color w:val="0000FF"/>
          <w:sz w:val="24"/>
          <w:szCs w:val="24"/>
          <w:lang w:val="es-ES"/>
        </w:rPr>
        <w:t>}</w:t>
      </w:r>
      <w:r w:rsidR="00DD6109" w:rsidRPr="008565C9">
        <w:rPr>
          <w:sz w:val="24"/>
          <w:szCs w:val="24"/>
        </w:rPr>
        <w:t>.</w:t>
      </w:r>
      <w:r w:rsidR="00C710D0">
        <w:rPr>
          <w:sz w:val="24"/>
          <w:szCs w:val="24"/>
        </w:rPr>
        <w:t xml:space="preserve"> </w:t>
      </w:r>
      <w:r w:rsidR="00917808" w:rsidRPr="008565C9">
        <w:rPr>
          <w:bCs/>
          <w:sz w:val="24"/>
          <w:szCs w:val="24"/>
        </w:rPr>
        <w:t>En cumplimiento de las disposiciones reglamentarias respectivas, se aplicarán sanciones a Energía San Juan S.A., las que serán acreditadas como bonificaciones en las facturaciones a emitir luego de culminadas las acciones sumariales en curso.</w:t>
      </w:r>
    </w:p>
    <w:p w:rsidR="00917808" w:rsidRPr="008565C9" w:rsidRDefault="00917808" w:rsidP="00E55136">
      <w:pPr>
        <w:jc w:val="both"/>
        <w:rPr>
          <w:b/>
          <w:bCs/>
          <w:sz w:val="24"/>
          <w:szCs w:val="24"/>
        </w:rPr>
      </w:pPr>
    </w:p>
    <w:p w:rsidR="006212A2" w:rsidRPr="008565C9" w:rsidRDefault="00DD3864" w:rsidP="00E318CE">
      <w:pPr>
        <w:jc w:val="both"/>
        <w:rPr>
          <w:sz w:val="24"/>
          <w:szCs w:val="24"/>
        </w:rPr>
      </w:pPr>
      <w:r w:rsidRPr="008565C9">
        <w:rPr>
          <w:b/>
          <w:bCs/>
          <w:sz w:val="24"/>
          <w:szCs w:val="24"/>
        </w:rPr>
        <w:t>ARTÍCULO</w:t>
      </w:r>
      <w:r w:rsidR="00956B76" w:rsidRPr="008565C9">
        <w:rPr>
          <w:b/>
          <w:bCs/>
          <w:sz w:val="24"/>
          <w:szCs w:val="24"/>
        </w:rPr>
        <w:t>2</w:t>
      </w:r>
      <w:r w:rsidR="003073E6" w:rsidRPr="008565C9">
        <w:rPr>
          <w:b/>
          <w:bCs/>
          <w:sz w:val="24"/>
          <w:szCs w:val="24"/>
        </w:rPr>
        <w:t>º</w:t>
      </w:r>
      <w:r w:rsidR="0046423F" w:rsidRPr="008565C9">
        <w:rPr>
          <w:b/>
          <w:bCs/>
          <w:sz w:val="24"/>
          <w:szCs w:val="24"/>
        </w:rPr>
        <w:t xml:space="preserve">: </w:t>
      </w:r>
      <w:r w:rsidR="00E318CE" w:rsidRPr="008565C9">
        <w:rPr>
          <w:sz w:val="24"/>
          <w:szCs w:val="24"/>
        </w:rPr>
        <w:t xml:space="preserve">Intimar </w:t>
      </w:r>
      <w:r w:rsidR="0046423F" w:rsidRPr="008565C9">
        <w:rPr>
          <w:sz w:val="24"/>
          <w:szCs w:val="24"/>
        </w:rPr>
        <w:t>a</w:t>
      </w:r>
      <w:r w:rsidR="00C710D0">
        <w:rPr>
          <w:sz w:val="24"/>
          <w:szCs w:val="24"/>
        </w:rPr>
        <w:t xml:space="preserve"> </w:t>
      </w:r>
      <w:r w:rsidR="00E00E40" w:rsidRPr="008565C9">
        <w:rPr>
          <w:sz w:val="24"/>
          <w:szCs w:val="24"/>
        </w:rPr>
        <w:t xml:space="preserve">Energía San Juan S.A. </w:t>
      </w:r>
      <w:r w:rsidR="00E318CE" w:rsidRPr="008565C9">
        <w:rPr>
          <w:sz w:val="24"/>
          <w:szCs w:val="24"/>
        </w:rPr>
        <w:t>a implementar de inmediato las acciones necesarias para brindar solución definitiva a los inconvenientes detectados en la zona de</w:t>
      </w:r>
      <w:r w:rsidR="00AD776C" w:rsidRPr="008565C9">
        <w:rPr>
          <w:sz w:val="24"/>
          <w:szCs w:val="24"/>
        </w:rPr>
        <w:t>l</w:t>
      </w:r>
      <w:r w:rsidR="00C710D0">
        <w:rPr>
          <w:sz w:val="24"/>
          <w:szCs w:val="24"/>
        </w:rPr>
        <w:t xml:space="preserve"> </w:t>
      </w:r>
      <w:r w:rsidR="00BD28E2" w:rsidRPr="008565C9">
        <w:rPr>
          <w:sz w:val="24"/>
          <w:szCs w:val="24"/>
        </w:rPr>
        <w:t>suministro</w:t>
      </w:r>
      <w:r w:rsidR="00C710D0">
        <w:rPr>
          <w:sz w:val="24"/>
          <w:szCs w:val="24"/>
        </w:rPr>
        <w:t xml:space="preserve"> </w:t>
      </w:r>
      <w:r w:rsidR="00171753" w:rsidRPr="00D61AD3">
        <w:rPr>
          <w:color w:val="0000FF"/>
          <w:sz w:val="24"/>
          <w:szCs w:val="24"/>
        </w:rPr>
        <w:t>{</w:t>
      </w:r>
      <w:r w:rsidR="00171753" w:rsidRPr="00171753">
        <w:rPr>
          <w:color w:val="0000FF"/>
          <w:sz w:val="24"/>
          <w:szCs w:val="24"/>
        </w:rPr>
        <w:t>suministroReclamo</w:t>
      </w:r>
      <w:r w:rsidR="00171753" w:rsidRPr="00D61AD3">
        <w:rPr>
          <w:color w:val="0000FF"/>
          <w:sz w:val="24"/>
          <w:szCs w:val="24"/>
        </w:rPr>
        <w:t>}</w:t>
      </w:r>
      <w:r w:rsidR="00C710D0">
        <w:rPr>
          <w:color w:val="0000FF"/>
          <w:sz w:val="24"/>
          <w:szCs w:val="24"/>
        </w:rPr>
        <w:t xml:space="preserve"> </w:t>
      </w:r>
      <w:r w:rsidR="00E55136" w:rsidRPr="008565C9">
        <w:rPr>
          <w:sz w:val="24"/>
          <w:szCs w:val="24"/>
        </w:rPr>
        <w:t xml:space="preserve">según constancias en expediente </w:t>
      </w:r>
      <w:r w:rsidR="007E6BE7" w:rsidRPr="00DA302C">
        <w:rPr>
          <w:color w:val="0000FF"/>
          <w:sz w:val="24"/>
          <w:szCs w:val="24"/>
        </w:rPr>
        <w:t xml:space="preserve">Nº </w:t>
      </w:r>
      <w:r w:rsidR="00C54E50">
        <w:rPr>
          <w:color w:val="0000FF"/>
          <w:sz w:val="24"/>
          <w:szCs w:val="24"/>
        </w:rPr>
        <w:t>{</w:t>
      </w:r>
      <w:r w:rsidR="003425FB">
        <w:rPr>
          <w:color w:val="0000FF"/>
          <w:sz w:val="24"/>
          <w:szCs w:val="24"/>
        </w:rPr>
        <w:t>expedienteSup</w:t>
      </w:r>
      <w:r w:rsidR="00C54E50">
        <w:rPr>
          <w:color w:val="0000FF"/>
          <w:sz w:val="24"/>
          <w:szCs w:val="24"/>
        </w:rPr>
        <w:t>}</w:t>
      </w:r>
      <w:r w:rsidR="00E55136" w:rsidRPr="008565C9">
        <w:rPr>
          <w:sz w:val="24"/>
          <w:szCs w:val="24"/>
        </w:rPr>
        <w:t xml:space="preserve">, </w:t>
      </w:r>
      <w:r w:rsidR="006212A2" w:rsidRPr="008565C9">
        <w:rPr>
          <w:sz w:val="24"/>
          <w:szCs w:val="24"/>
        </w:rPr>
        <w:t>en cumplimiento a las disposiciones d</w:t>
      </w:r>
      <w:r w:rsidR="00E318CE" w:rsidRPr="008565C9">
        <w:rPr>
          <w:sz w:val="24"/>
          <w:szCs w:val="24"/>
        </w:rPr>
        <w:t>el Artículo 7</w:t>
      </w:r>
      <w:r w:rsidR="006212A2" w:rsidRPr="008565C9">
        <w:rPr>
          <w:sz w:val="24"/>
          <w:szCs w:val="24"/>
        </w:rPr>
        <w:t>º</w:t>
      </w:r>
      <w:r w:rsidR="00E318CE" w:rsidRPr="008565C9">
        <w:rPr>
          <w:sz w:val="24"/>
          <w:szCs w:val="24"/>
        </w:rPr>
        <w:t xml:space="preserve"> del </w:t>
      </w:r>
      <w:r w:rsidR="006212A2" w:rsidRPr="008565C9">
        <w:rPr>
          <w:sz w:val="24"/>
          <w:szCs w:val="24"/>
        </w:rPr>
        <w:t>“</w:t>
      </w:r>
      <w:r w:rsidR="00E318CE" w:rsidRPr="008565C9">
        <w:rPr>
          <w:i/>
          <w:sz w:val="24"/>
          <w:szCs w:val="24"/>
        </w:rPr>
        <w:t>Reglamento para Substanciar Reclamos de Usuarios del Servicio Público de Energía Eléctrica</w:t>
      </w:r>
      <w:r w:rsidR="006212A2" w:rsidRPr="008565C9">
        <w:rPr>
          <w:sz w:val="24"/>
          <w:szCs w:val="24"/>
        </w:rPr>
        <w:t xml:space="preserve">”- </w:t>
      </w:r>
      <w:r w:rsidR="00E318CE" w:rsidRPr="008565C9">
        <w:rPr>
          <w:sz w:val="24"/>
          <w:szCs w:val="24"/>
        </w:rPr>
        <w:t>Resolución E.P.R.E. Nº 16/97</w:t>
      </w:r>
      <w:r w:rsidR="00BC1700" w:rsidRPr="008565C9">
        <w:rPr>
          <w:sz w:val="24"/>
          <w:szCs w:val="24"/>
        </w:rPr>
        <w:t>, debiendo brindar el servicio de acuerdo a los estándares de calidad de producto y servicio técnico definidos en el Contrato de Concesión.</w:t>
      </w:r>
    </w:p>
    <w:p w:rsidR="006212A2" w:rsidRPr="008565C9" w:rsidRDefault="006212A2" w:rsidP="00E318CE">
      <w:pPr>
        <w:jc w:val="both"/>
        <w:rPr>
          <w:sz w:val="24"/>
          <w:szCs w:val="24"/>
        </w:rPr>
      </w:pPr>
    </w:p>
    <w:p w:rsidR="00C710D0" w:rsidRPr="00446CE7" w:rsidRDefault="00C710D0" w:rsidP="00C710D0">
      <w:pPr>
        <w:jc w:val="both"/>
        <w:rPr>
          <w:sz w:val="24"/>
          <w:szCs w:val="24"/>
        </w:rPr>
      </w:pPr>
      <w:r w:rsidRPr="00446CE7">
        <w:rPr>
          <w:b/>
          <w:bCs/>
          <w:sz w:val="24"/>
          <w:szCs w:val="24"/>
        </w:rPr>
        <w:t xml:space="preserve">ARTÍCULO 3º: </w:t>
      </w:r>
      <w:r w:rsidRPr="00446CE7">
        <w:rPr>
          <w:sz w:val="24"/>
          <w:szCs w:val="24"/>
        </w:rPr>
        <w:t>Energía San Juan S.A. deberá remitir a este E.P.R.E. en el término de tres (3) días:</w:t>
      </w:r>
    </w:p>
    <w:p w:rsidR="00C710D0" w:rsidRPr="00446CE7" w:rsidRDefault="00C710D0" w:rsidP="00C710D0">
      <w:pPr>
        <w:jc w:val="both"/>
        <w:rPr>
          <w:sz w:val="24"/>
          <w:szCs w:val="24"/>
        </w:rPr>
      </w:pPr>
    </w:p>
    <w:p w:rsidR="00C710D0" w:rsidRPr="00446CE7" w:rsidRDefault="00C710D0" w:rsidP="00C710D0">
      <w:pPr>
        <w:numPr>
          <w:ilvl w:val="0"/>
          <w:numId w:val="14"/>
        </w:numPr>
        <w:jc w:val="both"/>
        <w:rPr>
          <w:sz w:val="24"/>
          <w:szCs w:val="24"/>
        </w:rPr>
      </w:pPr>
      <w:r w:rsidRPr="00446CE7">
        <w:rPr>
          <w:sz w:val="24"/>
          <w:szCs w:val="24"/>
        </w:rPr>
        <w:lastRenderedPageBreak/>
        <w:t>Cronograma de ejecución, con fechas precisas e hitos de control identificados, de las obras y acciones a ejecutar en la red de distribución de su propiedad, orientadas a mejorar la confiabilidad y calidad del servicio.</w:t>
      </w:r>
    </w:p>
    <w:p w:rsidR="00C710D0" w:rsidRPr="00446CE7" w:rsidRDefault="00C710D0" w:rsidP="00C710D0">
      <w:pPr>
        <w:numPr>
          <w:ilvl w:val="0"/>
          <w:numId w:val="14"/>
        </w:numPr>
        <w:jc w:val="both"/>
        <w:rPr>
          <w:sz w:val="24"/>
          <w:szCs w:val="24"/>
        </w:rPr>
      </w:pPr>
      <w:r w:rsidRPr="00446CE7">
        <w:rPr>
          <w:sz w:val="24"/>
          <w:szCs w:val="24"/>
        </w:rPr>
        <w:t>Los estudios de flujo de carga de baja tensión (firmados por el profesional responsable de dicha tarea), teniendo en cuenta los valores de máxima demanda registrados en el Distribuidor que alimenta la zona del reclamo, y los valores máximos proyectados para la próxima temporada estival, que acrediten la eficacia de las acciones de normalización a instrumentar, a partir de los cuales pueda concluirse que los niveles de calidad de producto técnico brindada en la zona del reclamo, serán adecuados a las previsiones requeridas en la normativa contractual de aplicación.</w:t>
      </w:r>
    </w:p>
    <w:p w:rsidR="00C710D0" w:rsidRPr="00446CE7" w:rsidRDefault="00C710D0" w:rsidP="00C710D0">
      <w:pPr>
        <w:numPr>
          <w:ilvl w:val="0"/>
          <w:numId w:val="14"/>
        </w:numPr>
        <w:jc w:val="both"/>
        <w:rPr>
          <w:sz w:val="24"/>
          <w:szCs w:val="24"/>
        </w:rPr>
      </w:pPr>
      <w:r w:rsidRPr="00446CE7">
        <w:rPr>
          <w:sz w:val="24"/>
          <w:szCs w:val="24"/>
        </w:rPr>
        <w:t>Toda otra constancia de la que  Energía San Juan S.A. pretenda valerse para acreditar el cumplimiento de las disposiciones normativas vigentes.</w:t>
      </w:r>
    </w:p>
    <w:p w:rsidR="00C710D0" w:rsidRPr="00446CE7" w:rsidRDefault="00C710D0" w:rsidP="00C710D0">
      <w:pPr>
        <w:jc w:val="both"/>
        <w:rPr>
          <w:sz w:val="24"/>
          <w:szCs w:val="24"/>
        </w:rPr>
      </w:pPr>
      <w:r w:rsidRPr="00446CE7">
        <w:rPr>
          <w:sz w:val="24"/>
          <w:szCs w:val="24"/>
        </w:rPr>
        <w:t xml:space="preserve"> </w:t>
      </w:r>
    </w:p>
    <w:p w:rsidR="00C710D0" w:rsidRPr="00446CE7" w:rsidRDefault="00C710D0" w:rsidP="00C710D0">
      <w:pPr>
        <w:jc w:val="both"/>
        <w:rPr>
          <w:sz w:val="24"/>
          <w:szCs w:val="24"/>
        </w:rPr>
      </w:pPr>
      <w:r w:rsidRPr="00446CE7">
        <w:rPr>
          <w:b/>
          <w:bCs/>
          <w:sz w:val="24"/>
          <w:szCs w:val="24"/>
        </w:rPr>
        <w:t xml:space="preserve">ARTÍCULO 4º: </w:t>
      </w:r>
      <w:r w:rsidRPr="00446CE7">
        <w:rPr>
          <w:sz w:val="24"/>
          <w:szCs w:val="24"/>
        </w:rPr>
        <w:t>Comunicar a Energía San Juan S.A. que las obras planteadas deberán ejecutarse en un plazo no superior a los treinta (30) días corridos a partir de la comunicación de la presente, presentando ante este E.P.R.E. las constancias de su ejecución luego de cinco (5) días de culminadas, bajo apercibimiento de agravar las sanciones que surjan de la normativa de aplicación en caso de verificarse la ineficacia de las obras y acciones planteadas a partir de la repetición de apartamientos a los niveles de calidad establecidos en el Contrato de Concesión.</w:t>
      </w:r>
    </w:p>
    <w:p w:rsidR="00CA1173" w:rsidRPr="008565C9" w:rsidRDefault="00CA1173" w:rsidP="0044220C">
      <w:pPr>
        <w:jc w:val="both"/>
        <w:rPr>
          <w:sz w:val="24"/>
          <w:szCs w:val="24"/>
        </w:rPr>
      </w:pPr>
    </w:p>
    <w:p w:rsidR="009F05BA" w:rsidRPr="008565C9" w:rsidRDefault="0046423F" w:rsidP="0044220C">
      <w:pPr>
        <w:jc w:val="both"/>
        <w:rPr>
          <w:sz w:val="24"/>
          <w:szCs w:val="24"/>
        </w:rPr>
      </w:pPr>
      <w:r w:rsidRPr="008565C9">
        <w:rPr>
          <w:b/>
          <w:bCs/>
          <w:sz w:val="24"/>
          <w:szCs w:val="24"/>
        </w:rPr>
        <w:t xml:space="preserve">ARTÍCULO </w:t>
      </w:r>
      <w:r w:rsidR="00F560A0" w:rsidRPr="008565C9">
        <w:rPr>
          <w:b/>
          <w:bCs/>
          <w:sz w:val="24"/>
          <w:szCs w:val="24"/>
        </w:rPr>
        <w:t>5</w:t>
      </w:r>
      <w:r w:rsidR="003073E6" w:rsidRPr="008565C9">
        <w:rPr>
          <w:b/>
          <w:bCs/>
          <w:sz w:val="24"/>
          <w:szCs w:val="24"/>
        </w:rPr>
        <w:t>º</w:t>
      </w:r>
      <w:r w:rsidRPr="008565C9">
        <w:rPr>
          <w:b/>
          <w:bCs/>
          <w:sz w:val="24"/>
          <w:szCs w:val="24"/>
        </w:rPr>
        <w:t xml:space="preserve">: </w:t>
      </w:r>
      <w:r w:rsidR="009C1B72" w:rsidRPr="008565C9">
        <w:rPr>
          <w:sz w:val="24"/>
          <w:szCs w:val="24"/>
        </w:rPr>
        <w:t xml:space="preserve">Comunicar </w:t>
      </w:r>
      <w:r w:rsidR="00726AD6" w:rsidRPr="008565C9">
        <w:rPr>
          <w:bCs/>
          <w:sz w:val="24"/>
          <w:szCs w:val="24"/>
        </w:rPr>
        <w:t>a</w:t>
      </w:r>
      <w:r w:rsidR="00C710D0">
        <w:rPr>
          <w:bCs/>
          <w:sz w:val="24"/>
          <w:szCs w:val="24"/>
        </w:rPr>
        <w:t xml:space="preserve"> </w:t>
      </w:r>
      <w:r w:rsidR="00C54E50">
        <w:rPr>
          <w:color w:val="0000FF"/>
          <w:sz w:val="24"/>
          <w:szCs w:val="24"/>
          <w:lang w:val="es-ES"/>
        </w:rPr>
        <w:t>{</w:t>
      </w:r>
      <w:r w:rsidR="009A76D2">
        <w:rPr>
          <w:color w:val="0000FF"/>
          <w:sz w:val="24"/>
          <w:szCs w:val="24"/>
        </w:rPr>
        <w:t>tipoUsuario</w:t>
      </w:r>
      <w:r w:rsidR="00C54E50" w:rsidRPr="00C54E50">
        <w:rPr>
          <w:color w:val="0000FF"/>
          <w:sz w:val="24"/>
          <w:szCs w:val="24"/>
          <w:lang w:val="es-ES"/>
        </w:rPr>
        <w:t>}</w:t>
      </w:r>
      <w:r w:rsidR="00C710D0">
        <w:rPr>
          <w:color w:val="0000FF"/>
          <w:sz w:val="24"/>
          <w:szCs w:val="24"/>
          <w:lang w:val="es-ES"/>
        </w:rPr>
        <w:t xml:space="preserve"> </w:t>
      </w:r>
      <w:r w:rsidR="00C54E50" w:rsidRPr="00C54E50">
        <w:rPr>
          <w:color w:val="0000FF"/>
          <w:sz w:val="24"/>
          <w:szCs w:val="24"/>
          <w:lang w:val="es-ES"/>
        </w:rPr>
        <w:t>{</w:t>
      </w:r>
      <w:r w:rsidR="00E415D7">
        <w:rPr>
          <w:color w:val="0000FF"/>
          <w:sz w:val="24"/>
          <w:szCs w:val="24"/>
          <w:lang w:val="es-ES"/>
        </w:rPr>
        <w:t>usuarioSup</w:t>
      </w:r>
      <w:r w:rsidR="00C54E50" w:rsidRPr="00C54E50">
        <w:rPr>
          <w:color w:val="0000FF"/>
          <w:sz w:val="24"/>
          <w:szCs w:val="24"/>
          <w:lang w:val="es-ES"/>
        </w:rPr>
        <w:t>}</w:t>
      </w:r>
      <w:r w:rsidRPr="008565C9">
        <w:rPr>
          <w:i/>
          <w:iCs/>
          <w:sz w:val="24"/>
          <w:szCs w:val="24"/>
        </w:rPr>
        <w:t>,</w:t>
      </w:r>
      <w:r w:rsidRPr="008565C9">
        <w:rPr>
          <w:sz w:val="24"/>
          <w:szCs w:val="24"/>
        </w:rPr>
        <w:t xml:space="preserve"> que </w:t>
      </w:r>
      <w:r w:rsidR="009F05BA" w:rsidRPr="008565C9">
        <w:rPr>
          <w:sz w:val="24"/>
          <w:szCs w:val="24"/>
        </w:rPr>
        <w:t xml:space="preserve">las </w:t>
      </w:r>
      <w:r w:rsidR="00CA1173" w:rsidRPr="008565C9">
        <w:rPr>
          <w:sz w:val="24"/>
          <w:szCs w:val="24"/>
        </w:rPr>
        <w:t xml:space="preserve">obras a ejecutar y </w:t>
      </w:r>
      <w:r w:rsidR="009F05BA" w:rsidRPr="008565C9">
        <w:rPr>
          <w:sz w:val="24"/>
          <w:szCs w:val="24"/>
        </w:rPr>
        <w:t xml:space="preserve">acciones de remediación </w:t>
      </w:r>
      <w:r w:rsidR="00CA1173" w:rsidRPr="008565C9">
        <w:rPr>
          <w:sz w:val="24"/>
          <w:szCs w:val="24"/>
        </w:rPr>
        <w:t xml:space="preserve">a instrumentar </w:t>
      </w:r>
      <w:r w:rsidR="009F05BA" w:rsidRPr="008565C9">
        <w:rPr>
          <w:sz w:val="24"/>
          <w:szCs w:val="24"/>
        </w:rPr>
        <w:t xml:space="preserve">por </w:t>
      </w:r>
      <w:r w:rsidR="00333EBC" w:rsidRPr="008565C9">
        <w:rPr>
          <w:sz w:val="24"/>
          <w:szCs w:val="24"/>
        </w:rPr>
        <w:t xml:space="preserve">Energía San Juan S.A. </w:t>
      </w:r>
      <w:r w:rsidR="009F05BA" w:rsidRPr="008565C9">
        <w:rPr>
          <w:sz w:val="24"/>
          <w:szCs w:val="24"/>
        </w:rPr>
        <w:t>serán auditadas por el personal técnico del E.P.R.E., y que se continuará con el seguimiento de la calidad brindada en la zona mencionada en su reclamo, hasta verificar que las prestaciones del servicio se ajust</w:t>
      </w:r>
      <w:r w:rsidR="00D46388" w:rsidRPr="008565C9">
        <w:rPr>
          <w:sz w:val="24"/>
          <w:szCs w:val="24"/>
        </w:rPr>
        <w:t>e</w:t>
      </w:r>
      <w:r w:rsidR="009F05BA" w:rsidRPr="008565C9">
        <w:rPr>
          <w:sz w:val="24"/>
          <w:szCs w:val="24"/>
        </w:rPr>
        <w:t xml:space="preserve"> a los estándares de calidad definidos en el Contrato de Concesión. </w:t>
      </w:r>
    </w:p>
    <w:p w:rsidR="0046423F" w:rsidRPr="008565C9" w:rsidRDefault="0046423F" w:rsidP="00AD776C">
      <w:pPr>
        <w:jc w:val="both"/>
        <w:rPr>
          <w:sz w:val="24"/>
          <w:szCs w:val="24"/>
        </w:rPr>
      </w:pPr>
    </w:p>
    <w:p w:rsidR="0046423F" w:rsidRPr="008565C9" w:rsidRDefault="004C4148" w:rsidP="003D37BF">
      <w:pPr>
        <w:jc w:val="both"/>
        <w:rPr>
          <w:sz w:val="24"/>
          <w:szCs w:val="24"/>
        </w:rPr>
      </w:pPr>
      <w:r w:rsidRPr="008565C9">
        <w:rPr>
          <w:b/>
          <w:bCs/>
          <w:sz w:val="24"/>
          <w:szCs w:val="24"/>
        </w:rPr>
        <w:t>ARTÍCULO</w:t>
      </w:r>
      <w:r w:rsidR="00F560A0" w:rsidRPr="008565C9">
        <w:rPr>
          <w:b/>
          <w:bCs/>
          <w:sz w:val="24"/>
          <w:szCs w:val="24"/>
        </w:rPr>
        <w:t>6</w:t>
      </w:r>
      <w:r w:rsidR="003073E6" w:rsidRPr="008565C9">
        <w:rPr>
          <w:b/>
          <w:bCs/>
          <w:sz w:val="24"/>
          <w:szCs w:val="24"/>
        </w:rPr>
        <w:t>º</w:t>
      </w:r>
      <w:r w:rsidR="0046423F" w:rsidRPr="008565C9">
        <w:rPr>
          <w:b/>
          <w:bCs/>
          <w:sz w:val="24"/>
          <w:szCs w:val="24"/>
        </w:rPr>
        <w:t xml:space="preserve">: </w:t>
      </w:r>
      <w:r w:rsidR="0046423F" w:rsidRPr="008565C9">
        <w:rPr>
          <w:sz w:val="24"/>
          <w:szCs w:val="24"/>
        </w:rPr>
        <w:t xml:space="preserve">Téngase por Resolución del Directorio del ENTE PROVINCIAL REGULADOR DE </w:t>
      </w:r>
      <w:smartTag w:uri="urn:schemas-microsoft-com:office:smarttags" w:element="PersonName">
        <w:smartTagPr>
          <w:attr w:name="ProductID" w:val="LA ELECTRICIDAD"/>
        </w:smartTagPr>
        <w:r w:rsidR="0046423F" w:rsidRPr="008565C9">
          <w:rPr>
            <w:sz w:val="24"/>
            <w:szCs w:val="24"/>
          </w:rPr>
          <w:t>LA ELECTRICIDAD</w:t>
        </w:r>
      </w:smartTag>
      <w:r w:rsidR="0046423F" w:rsidRPr="008565C9">
        <w:rPr>
          <w:sz w:val="24"/>
          <w:szCs w:val="24"/>
        </w:rPr>
        <w:t>, comuníquese a quien corresponda. Fecho. ARCHÍVESE.</w:t>
      </w:r>
    </w:p>
    <w:p w:rsidR="002E1119" w:rsidRPr="008565C9" w:rsidRDefault="002E1119" w:rsidP="00165DA5">
      <w:pPr>
        <w:jc w:val="center"/>
        <w:rPr>
          <w:lang w:val="es-ES" w:eastAsia="es-ES"/>
        </w:rPr>
      </w:pPr>
    </w:p>
    <w:p w:rsidR="00E15CCB" w:rsidRPr="008565C9" w:rsidRDefault="00E15CCB" w:rsidP="002E1119">
      <w:pPr>
        <w:jc w:val="center"/>
      </w:pPr>
    </w:p>
    <w:sectPr w:rsidR="00E15CCB" w:rsidRPr="008565C9" w:rsidSect="002E1119">
      <w:headerReference w:type="default" r:id="rId8"/>
      <w:footerReference w:type="even" r:id="rId9"/>
      <w:footerReference w:type="default" r:id="rId10"/>
      <w:pgSz w:w="11907" w:h="16840" w:code="9"/>
      <w:pgMar w:top="3402" w:right="1701" w:bottom="2268" w:left="1701" w:header="680" w:footer="284"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599" w:rsidRDefault="004A7599">
      <w:r>
        <w:separator/>
      </w:r>
    </w:p>
  </w:endnote>
  <w:endnote w:type="continuationSeparator" w:id="1">
    <w:p w:rsidR="004A7599" w:rsidRDefault="004A75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7B3" w:rsidRPr="007E597C" w:rsidRDefault="00CA4245" w:rsidP="00500ACC">
    <w:pPr>
      <w:pStyle w:val="Piedepgina"/>
      <w:jc w:val="center"/>
      <w:rPr>
        <w:sz w:val="14"/>
        <w:szCs w:val="14"/>
      </w:rPr>
    </w:pPr>
    <w:r w:rsidRPr="007E597C">
      <w:rPr>
        <w:rStyle w:val="Nmerodepgina"/>
        <w:sz w:val="14"/>
        <w:szCs w:val="14"/>
      </w:rPr>
      <w:fldChar w:fldCharType="begin"/>
    </w:r>
    <w:r w:rsidR="009007B3" w:rsidRPr="007E597C">
      <w:rPr>
        <w:rStyle w:val="Nmerodepgina"/>
        <w:sz w:val="14"/>
        <w:szCs w:val="14"/>
      </w:rPr>
      <w:instrText xml:space="preserve"> PAGE </w:instrText>
    </w:r>
    <w:r w:rsidRPr="007E597C">
      <w:rPr>
        <w:rStyle w:val="Nmerodepgina"/>
        <w:sz w:val="14"/>
        <w:szCs w:val="14"/>
      </w:rPr>
      <w:fldChar w:fldCharType="separate"/>
    </w:r>
    <w:r w:rsidR="001B42A9">
      <w:rPr>
        <w:rStyle w:val="Nmerodepgina"/>
        <w:noProof/>
        <w:sz w:val="14"/>
        <w:szCs w:val="14"/>
      </w:rPr>
      <w:t>8</w:t>
    </w:r>
    <w:r w:rsidRPr="007E597C">
      <w:rPr>
        <w:rStyle w:val="Nmerodepgina"/>
        <w:sz w:val="14"/>
        <w:szCs w:val="14"/>
      </w:rPr>
      <w:fldChar w:fldCharType="end"/>
    </w:r>
    <w:r w:rsidRPr="00CA424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57.85pt;margin-top:-257.95pt;width:46.95pt;height:195.2pt;z-index:251658240;visibility:visible;mso-position-horizontal-relative:text;mso-position-vertical-relative:text">
          <v:imagedata r:id="rId1" o:title="" croptop="17965f" cropbottom="11387f" cropleft="20073f" cropright="38483f" blacklevel="13107f"/>
        </v:shape>
      </w:pict>
    </w:r>
    <w:r w:rsidR="009007B3" w:rsidRPr="007E597C">
      <w:rPr>
        <w:rStyle w:val="Nmerodepgina"/>
        <w:sz w:val="14"/>
        <w:szCs w:val="14"/>
      </w:rPr>
      <w:t>/</w:t>
    </w:r>
    <w:r w:rsidRPr="007E597C">
      <w:rPr>
        <w:rStyle w:val="Nmerodepgina"/>
        <w:sz w:val="14"/>
        <w:szCs w:val="14"/>
      </w:rPr>
      <w:fldChar w:fldCharType="begin"/>
    </w:r>
    <w:r w:rsidR="009007B3" w:rsidRPr="007E597C">
      <w:rPr>
        <w:rStyle w:val="Nmerodepgina"/>
        <w:sz w:val="14"/>
        <w:szCs w:val="14"/>
      </w:rPr>
      <w:instrText xml:space="preserve"> NUMPAGES </w:instrText>
    </w:r>
    <w:r w:rsidRPr="007E597C">
      <w:rPr>
        <w:rStyle w:val="Nmerodepgina"/>
        <w:sz w:val="14"/>
        <w:szCs w:val="14"/>
      </w:rPr>
      <w:fldChar w:fldCharType="separate"/>
    </w:r>
    <w:r w:rsidR="001B42A9">
      <w:rPr>
        <w:rStyle w:val="Nmerodepgina"/>
        <w:noProof/>
        <w:sz w:val="14"/>
        <w:szCs w:val="14"/>
      </w:rPr>
      <w:t>9</w:t>
    </w:r>
    <w:r w:rsidRPr="007E597C">
      <w:rPr>
        <w:rStyle w:val="Nmerodepgina"/>
        <w:sz w:val="14"/>
        <w:szCs w:val="1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7B3" w:rsidRDefault="00CA4245">
    <w:pPr>
      <w:pStyle w:val="Piedepgina"/>
      <w:jc w:val="center"/>
      <w:rPr>
        <w:sz w:val="14"/>
        <w:szCs w:val="14"/>
      </w:rPr>
    </w:pPr>
    <w:r w:rsidRPr="00CA424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left:0;text-align:left;margin-left:-69.85pt;margin-top:-273.4pt;width:46.95pt;height:195.2pt;z-index:251657216;visibility:visible">
          <v:imagedata r:id="rId1" o:title="" croptop="17965f" cropbottom="11387f" cropleft="20073f" cropright="38483f" blacklevel="13107f"/>
        </v:shape>
      </w:pict>
    </w:r>
    <w:r>
      <w:rPr>
        <w:snapToGrid w:val="0"/>
        <w:sz w:val="14"/>
        <w:szCs w:val="14"/>
      </w:rPr>
      <w:fldChar w:fldCharType="begin"/>
    </w:r>
    <w:r w:rsidR="009007B3">
      <w:rPr>
        <w:snapToGrid w:val="0"/>
        <w:sz w:val="14"/>
        <w:szCs w:val="14"/>
      </w:rPr>
      <w:instrText xml:space="preserve"> PAGE </w:instrText>
    </w:r>
    <w:r>
      <w:rPr>
        <w:snapToGrid w:val="0"/>
        <w:sz w:val="14"/>
        <w:szCs w:val="14"/>
      </w:rPr>
      <w:fldChar w:fldCharType="separate"/>
    </w:r>
    <w:r w:rsidR="001B42A9">
      <w:rPr>
        <w:noProof/>
        <w:snapToGrid w:val="0"/>
        <w:sz w:val="14"/>
        <w:szCs w:val="14"/>
      </w:rPr>
      <w:t>9</w:t>
    </w:r>
    <w:r>
      <w:rPr>
        <w:snapToGrid w:val="0"/>
        <w:sz w:val="14"/>
        <w:szCs w:val="14"/>
      </w:rPr>
      <w:fldChar w:fldCharType="end"/>
    </w:r>
    <w:r w:rsidR="009007B3">
      <w:rPr>
        <w:snapToGrid w:val="0"/>
        <w:sz w:val="14"/>
        <w:szCs w:val="14"/>
      </w:rPr>
      <w:t>/</w:t>
    </w:r>
    <w:r>
      <w:rPr>
        <w:snapToGrid w:val="0"/>
        <w:sz w:val="14"/>
        <w:szCs w:val="14"/>
      </w:rPr>
      <w:fldChar w:fldCharType="begin"/>
    </w:r>
    <w:r w:rsidR="009007B3">
      <w:rPr>
        <w:snapToGrid w:val="0"/>
        <w:sz w:val="14"/>
        <w:szCs w:val="14"/>
      </w:rPr>
      <w:instrText xml:space="preserve"> NUMPAGES </w:instrText>
    </w:r>
    <w:r>
      <w:rPr>
        <w:snapToGrid w:val="0"/>
        <w:sz w:val="14"/>
        <w:szCs w:val="14"/>
      </w:rPr>
      <w:fldChar w:fldCharType="separate"/>
    </w:r>
    <w:r w:rsidR="001B42A9">
      <w:rPr>
        <w:noProof/>
        <w:snapToGrid w:val="0"/>
        <w:sz w:val="14"/>
        <w:szCs w:val="14"/>
      </w:rPr>
      <w:t>9</w:t>
    </w:r>
    <w:r>
      <w:rPr>
        <w:snapToGrid w:val="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599" w:rsidRDefault="004A7599">
      <w:r>
        <w:separator/>
      </w:r>
    </w:p>
  </w:footnote>
  <w:footnote w:type="continuationSeparator" w:id="1">
    <w:p w:rsidR="004A7599" w:rsidRDefault="004A75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7B3" w:rsidRDefault="001B42A9" w:rsidP="00500ACC">
    <w:pPr>
      <w:pStyle w:val="Encabezado"/>
      <w:ind w:left="-851"/>
    </w:pPr>
    <w:r w:rsidRPr="00CA4245">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62.6pt;height:113.4pt;visibility:visible">
          <v:imagedata r:id="rId1" o:title="" gain="79922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AAE2CE"/>
    <w:lvl w:ilvl="0">
      <w:start w:val="1"/>
      <w:numFmt w:val="decimal"/>
      <w:lvlText w:val="%1."/>
      <w:lvlJc w:val="left"/>
      <w:pPr>
        <w:tabs>
          <w:tab w:val="num" w:pos="1492"/>
        </w:tabs>
        <w:ind w:left="1492" w:hanging="360"/>
      </w:pPr>
    </w:lvl>
  </w:abstractNum>
  <w:abstractNum w:abstractNumId="1">
    <w:nsid w:val="FFFFFF7D"/>
    <w:multiLevelType w:val="singleLevel"/>
    <w:tmpl w:val="FA588514"/>
    <w:lvl w:ilvl="0">
      <w:start w:val="1"/>
      <w:numFmt w:val="decimal"/>
      <w:lvlText w:val="%1."/>
      <w:lvlJc w:val="left"/>
      <w:pPr>
        <w:tabs>
          <w:tab w:val="num" w:pos="1209"/>
        </w:tabs>
        <w:ind w:left="1209" w:hanging="360"/>
      </w:pPr>
    </w:lvl>
  </w:abstractNum>
  <w:abstractNum w:abstractNumId="2">
    <w:nsid w:val="FFFFFF7E"/>
    <w:multiLevelType w:val="singleLevel"/>
    <w:tmpl w:val="20164D54"/>
    <w:lvl w:ilvl="0">
      <w:start w:val="1"/>
      <w:numFmt w:val="decimal"/>
      <w:lvlText w:val="%1."/>
      <w:lvlJc w:val="left"/>
      <w:pPr>
        <w:tabs>
          <w:tab w:val="num" w:pos="926"/>
        </w:tabs>
        <w:ind w:left="926" w:hanging="360"/>
      </w:pPr>
    </w:lvl>
  </w:abstractNum>
  <w:abstractNum w:abstractNumId="3">
    <w:nsid w:val="FFFFFF7F"/>
    <w:multiLevelType w:val="singleLevel"/>
    <w:tmpl w:val="961EA4B6"/>
    <w:lvl w:ilvl="0">
      <w:start w:val="1"/>
      <w:numFmt w:val="decimal"/>
      <w:lvlText w:val="%1."/>
      <w:lvlJc w:val="left"/>
      <w:pPr>
        <w:tabs>
          <w:tab w:val="num" w:pos="643"/>
        </w:tabs>
        <w:ind w:left="643" w:hanging="360"/>
      </w:pPr>
    </w:lvl>
  </w:abstractNum>
  <w:abstractNum w:abstractNumId="4">
    <w:nsid w:val="FFFFFF80"/>
    <w:multiLevelType w:val="singleLevel"/>
    <w:tmpl w:val="215C2DBE"/>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7807416"/>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F3824D5C"/>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9760BD4C"/>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D2687B80"/>
    <w:lvl w:ilvl="0">
      <w:start w:val="1"/>
      <w:numFmt w:val="decimal"/>
      <w:lvlText w:val="%1."/>
      <w:lvlJc w:val="left"/>
      <w:pPr>
        <w:tabs>
          <w:tab w:val="num" w:pos="360"/>
        </w:tabs>
        <w:ind w:left="360" w:hanging="360"/>
      </w:pPr>
    </w:lvl>
  </w:abstractNum>
  <w:abstractNum w:abstractNumId="9">
    <w:nsid w:val="FFFFFF89"/>
    <w:multiLevelType w:val="singleLevel"/>
    <w:tmpl w:val="B2CA7240"/>
    <w:lvl w:ilvl="0">
      <w:start w:val="1"/>
      <w:numFmt w:val="bullet"/>
      <w:lvlText w:val=""/>
      <w:lvlJc w:val="left"/>
      <w:pPr>
        <w:tabs>
          <w:tab w:val="num" w:pos="360"/>
        </w:tabs>
        <w:ind w:left="360" w:hanging="360"/>
      </w:pPr>
      <w:rPr>
        <w:rFonts w:ascii="Symbol" w:hAnsi="Symbol" w:cs="Symbol" w:hint="default"/>
      </w:rPr>
    </w:lvl>
  </w:abstractNum>
  <w:abstractNum w:abstractNumId="10">
    <w:nsid w:val="1274320A"/>
    <w:multiLevelType w:val="hybridMultilevel"/>
    <w:tmpl w:val="DE141F9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6B56223"/>
    <w:multiLevelType w:val="hybridMultilevel"/>
    <w:tmpl w:val="4D8EBE8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2">
    <w:nsid w:val="19B4334D"/>
    <w:multiLevelType w:val="hybridMultilevel"/>
    <w:tmpl w:val="8D74109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33F73FE5"/>
    <w:multiLevelType w:val="hybridMultilevel"/>
    <w:tmpl w:val="DEA4D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81C5772"/>
    <w:multiLevelType w:val="hybridMultilevel"/>
    <w:tmpl w:val="1744F9B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3F069A5"/>
    <w:multiLevelType w:val="hybridMultilevel"/>
    <w:tmpl w:val="DE141F9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3"/>
  </w:num>
  <w:num w:numId="14">
    <w:abstractNumId w:val="10"/>
  </w:num>
  <w:num w:numId="15">
    <w:abstractNumId w:val="1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oNotTrackMoves/>
  <w:defaultTabStop w:val="708"/>
  <w:hyphenationZone w:val="425"/>
  <w:doNotHyphenateCaps/>
  <w:evenAndOddHeaders/>
  <w:characterSpacingControl w:val="doNotCompress"/>
  <w:doNotValidateAgainstSchema/>
  <w:doNotDemarcateInvalidXml/>
  <w:hdrShapeDefaults>
    <o:shapedefaults v:ext="edit" spidmax="6146"/>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E64FD"/>
    <w:rsid w:val="00001A32"/>
    <w:rsid w:val="0000231F"/>
    <w:rsid w:val="000044CB"/>
    <w:rsid w:val="00010F33"/>
    <w:rsid w:val="00011C3B"/>
    <w:rsid w:val="00013E0A"/>
    <w:rsid w:val="000142E2"/>
    <w:rsid w:val="000144BB"/>
    <w:rsid w:val="00020E39"/>
    <w:rsid w:val="00023470"/>
    <w:rsid w:val="000257AA"/>
    <w:rsid w:val="0003308E"/>
    <w:rsid w:val="00034566"/>
    <w:rsid w:val="00041906"/>
    <w:rsid w:val="00041DF4"/>
    <w:rsid w:val="00043204"/>
    <w:rsid w:val="0004474C"/>
    <w:rsid w:val="00045B73"/>
    <w:rsid w:val="00045FB5"/>
    <w:rsid w:val="0005275C"/>
    <w:rsid w:val="00053C92"/>
    <w:rsid w:val="00057E66"/>
    <w:rsid w:val="000612BA"/>
    <w:rsid w:val="0006256C"/>
    <w:rsid w:val="00064EC5"/>
    <w:rsid w:val="000658CF"/>
    <w:rsid w:val="000714F1"/>
    <w:rsid w:val="0007235D"/>
    <w:rsid w:val="0007378E"/>
    <w:rsid w:val="0007584F"/>
    <w:rsid w:val="00077816"/>
    <w:rsid w:val="000853D0"/>
    <w:rsid w:val="00087E60"/>
    <w:rsid w:val="00093767"/>
    <w:rsid w:val="00097E0A"/>
    <w:rsid w:val="000A2665"/>
    <w:rsid w:val="000A615B"/>
    <w:rsid w:val="000A6B6B"/>
    <w:rsid w:val="000A6E62"/>
    <w:rsid w:val="000A7158"/>
    <w:rsid w:val="000B09A5"/>
    <w:rsid w:val="000B0AB0"/>
    <w:rsid w:val="000B184B"/>
    <w:rsid w:val="000B1E12"/>
    <w:rsid w:val="000B2735"/>
    <w:rsid w:val="000B307D"/>
    <w:rsid w:val="000B7113"/>
    <w:rsid w:val="000C0332"/>
    <w:rsid w:val="000C11EE"/>
    <w:rsid w:val="000C32C1"/>
    <w:rsid w:val="000C41BF"/>
    <w:rsid w:val="000C4992"/>
    <w:rsid w:val="000C4B14"/>
    <w:rsid w:val="000C5122"/>
    <w:rsid w:val="000C5BF3"/>
    <w:rsid w:val="000C6B5E"/>
    <w:rsid w:val="000C7AD5"/>
    <w:rsid w:val="000D3F78"/>
    <w:rsid w:val="000D3FDC"/>
    <w:rsid w:val="000D65B7"/>
    <w:rsid w:val="000D664E"/>
    <w:rsid w:val="000D722D"/>
    <w:rsid w:val="000E0149"/>
    <w:rsid w:val="000E21FD"/>
    <w:rsid w:val="000E565B"/>
    <w:rsid w:val="000F09BD"/>
    <w:rsid w:val="000F40C2"/>
    <w:rsid w:val="000F52D5"/>
    <w:rsid w:val="000F596E"/>
    <w:rsid w:val="00100DE4"/>
    <w:rsid w:val="00105871"/>
    <w:rsid w:val="0011311F"/>
    <w:rsid w:val="00130375"/>
    <w:rsid w:val="001319E1"/>
    <w:rsid w:val="00133AF7"/>
    <w:rsid w:val="00142DBA"/>
    <w:rsid w:val="001466E2"/>
    <w:rsid w:val="001516D8"/>
    <w:rsid w:val="001539AE"/>
    <w:rsid w:val="0015743A"/>
    <w:rsid w:val="00157B8B"/>
    <w:rsid w:val="00162266"/>
    <w:rsid w:val="00163540"/>
    <w:rsid w:val="00164163"/>
    <w:rsid w:val="001655E4"/>
    <w:rsid w:val="00165DA5"/>
    <w:rsid w:val="00167A15"/>
    <w:rsid w:val="00170255"/>
    <w:rsid w:val="001710F1"/>
    <w:rsid w:val="00171753"/>
    <w:rsid w:val="00171FDB"/>
    <w:rsid w:val="00171FFC"/>
    <w:rsid w:val="001744F8"/>
    <w:rsid w:val="00174684"/>
    <w:rsid w:val="00175CD4"/>
    <w:rsid w:val="00177338"/>
    <w:rsid w:val="00182A4F"/>
    <w:rsid w:val="00183D5E"/>
    <w:rsid w:val="00183EE1"/>
    <w:rsid w:val="00187827"/>
    <w:rsid w:val="001A3AA2"/>
    <w:rsid w:val="001B3AEE"/>
    <w:rsid w:val="001B42A9"/>
    <w:rsid w:val="001B5464"/>
    <w:rsid w:val="001B57E5"/>
    <w:rsid w:val="001B5B50"/>
    <w:rsid w:val="001B6DA7"/>
    <w:rsid w:val="001B71FC"/>
    <w:rsid w:val="001C13F5"/>
    <w:rsid w:val="001C1612"/>
    <w:rsid w:val="001C5915"/>
    <w:rsid w:val="001D098D"/>
    <w:rsid w:val="001D0A4D"/>
    <w:rsid w:val="001D117B"/>
    <w:rsid w:val="001D3C87"/>
    <w:rsid w:val="001D3CAE"/>
    <w:rsid w:val="001D4390"/>
    <w:rsid w:val="001D490A"/>
    <w:rsid w:val="001D49B4"/>
    <w:rsid w:val="001D7056"/>
    <w:rsid w:val="001E17EE"/>
    <w:rsid w:val="001E5037"/>
    <w:rsid w:val="001E5157"/>
    <w:rsid w:val="001F5AE0"/>
    <w:rsid w:val="001F7951"/>
    <w:rsid w:val="0020002E"/>
    <w:rsid w:val="00201E7D"/>
    <w:rsid w:val="00204452"/>
    <w:rsid w:val="00207E32"/>
    <w:rsid w:val="002107D2"/>
    <w:rsid w:val="00211FE7"/>
    <w:rsid w:val="00215811"/>
    <w:rsid w:val="00215954"/>
    <w:rsid w:val="002173E0"/>
    <w:rsid w:val="00222464"/>
    <w:rsid w:val="00223AA8"/>
    <w:rsid w:val="00230F70"/>
    <w:rsid w:val="00231E84"/>
    <w:rsid w:val="002347F3"/>
    <w:rsid w:val="00234ADF"/>
    <w:rsid w:val="00235827"/>
    <w:rsid w:val="00236DC0"/>
    <w:rsid w:val="00240195"/>
    <w:rsid w:val="002414A9"/>
    <w:rsid w:val="00245797"/>
    <w:rsid w:val="00246730"/>
    <w:rsid w:val="00247D30"/>
    <w:rsid w:val="00250A16"/>
    <w:rsid w:val="00252F38"/>
    <w:rsid w:val="002567E1"/>
    <w:rsid w:val="002579D1"/>
    <w:rsid w:val="00257C5C"/>
    <w:rsid w:val="00262FE1"/>
    <w:rsid w:val="00264818"/>
    <w:rsid w:val="00271CB6"/>
    <w:rsid w:val="00272E54"/>
    <w:rsid w:val="002768D5"/>
    <w:rsid w:val="00280EA8"/>
    <w:rsid w:val="00281624"/>
    <w:rsid w:val="00285D1F"/>
    <w:rsid w:val="0029019D"/>
    <w:rsid w:val="00290DCB"/>
    <w:rsid w:val="00290F4B"/>
    <w:rsid w:val="00292B75"/>
    <w:rsid w:val="0029437E"/>
    <w:rsid w:val="002947A8"/>
    <w:rsid w:val="00295678"/>
    <w:rsid w:val="00295816"/>
    <w:rsid w:val="002A0108"/>
    <w:rsid w:val="002A6CC7"/>
    <w:rsid w:val="002A74CB"/>
    <w:rsid w:val="002B161F"/>
    <w:rsid w:val="002B1F06"/>
    <w:rsid w:val="002B3F31"/>
    <w:rsid w:val="002B727B"/>
    <w:rsid w:val="002C4133"/>
    <w:rsid w:val="002C68D1"/>
    <w:rsid w:val="002D0FB7"/>
    <w:rsid w:val="002D17C2"/>
    <w:rsid w:val="002E068B"/>
    <w:rsid w:val="002E1119"/>
    <w:rsid w:val="002E3979"/>
    <w:rsid w:val="002E4B66"/>
    <w:rsid w:val="002E58D5"/>
    <w:rsid w:val="002F4E32"/>
    <w:rsid w:val="002F560C"/>
    <w:rsid w:val="002F791F"/>
    <w:rsid w:val="003028E3"/>
    <w:rsid w:val="00302C8F"/>
    <w:rsid w:val="003031D1"/>
    <w:rsid w:val="00306C32"/>
    <w:rsid w:val="003073E6"/>
    <w:rsid w:val="00310A3B"/>
    <w:rsid w:val="00311C83"/>
    <w:rsid w:val="0031432C"/>
    <w:rsid w:val="00320F77"/>
    <w:rsid w:val="00325F77"/>
    <w:rsid w:val="003313BF"/>
    <w:rsid w:val="003314A9"/>
    <w:rsid w:val="00331833"/>
    <w:rsid w:val="00332F18"/>
    <w:rsid w:val="00333EBC"/>
    <w:rsid w:val="003353A0"/>
    <w:rsid w:val="00335E66"/>
    <w:rsid w:val="00336AD2"/>
    <w:rsid w:val="003408E3"/>
    <w:rsid w:val="00340FB0"/>
    <w:rsid w:val="003425FB"/>
    <w:rsid w:val="003454D3"/>
    <w:rsid w:val="00347822"/>
    <w:rsid w:val="00350441"/>
    <w:rsid w:val="0035439A"/>
    <w:rsid w:val="00354874"/>
    <w:rsid w:val="003554C7"/>
    <w:rsid w:val="00356DB6"/>
    <w:rsid w:val="0036111B"/>
    <w:rsid w:val="00361B6C"/>
    <w:rsid w:val="00361C85"/>
    <w:rsid w:val="00362AA1"/>
    <w:rsid w:val="003657CA"/>
    <w:rsid w:val="003660B5"/>
    <w:rsid w:val="0036710D"/>
    <w:rsid w:val="003731B1"/>
    <w:rsid w:val="00373318"/>
    <w:rsid w:val="00376040"/>
    <w:rsid w:val="003803D6"/>
    <w:rsid w:val="0038257F"/>
    <w:rsid w:val="00386961"/>
    <w:rsid w:val="003972B3"/>
    <w:rsid w:val="003A658E"/>
    <w:rsid w:val="003B22C1"/>
    <w:rsid w:val="003B5957"/>
    <w:rsid w:val="003C2755"/>
    <w:rsid w:val="003C6A28"/>
    <w:rsid w:val="003D2DA2"/>
    <w:rsid w:val="003D37BF"/>
    <w:rsid w:val="003D59D7"/>
    <w:rsid w:val="003D5F09"/>
    <w:rsid w:val="003D7FFA"/>
    <w:rsid w:val="003E10B7"/>
    <w:rsid w:val="003E4548"/>
    <w:rsid w:val="003F18BC"/>
    <w:rsid w:val="003F2337"/>
    <w:rsid w:val="003F25D5"/>
    <w:rsid w:val="003F5111"/>
    <w:rsid w:val="003F63B4"/>
    <w:rsid w:val="004006DB"/>
    <w:rsid w:val="00401E8A"/>
    <w:rsid w:val="0040422C"/>
    <w:rsid w:val="004051EB"/>
    <w:rsid w:val="0041032F"/>
    <w:rsid w:val="00410F83"/>
    <w:rsid w:val="00413A8D"/>
    <w:rsid w:val="004222FD"/>
    <w:rsid w:val="00433715"/>
    <w:rsid w:val="004413B3"/>
    <w:rsid w:val="0044220C"/>
    <w:rsid w:val="004423B5"/>
    <w:rsid w:val="00442DEF"/>
    <w:rsid w:val="00442F2F"/>
    <w:rsid w:val="0044496F"/>
    <w:rsid w:val="00444B6B"/>
    <w:rsid w:val="004453F1"/>
    <w:rsid w:val="004458CD"/>
    <w:rsid w:val="0045371C"/>
    <w:rsid w:val="004549D8"/>
    <w:rsid w:val="00455931"/>
    <w:rsid w:val="004576ED"/>
    <w:rsid w:val="004611EC"/>
    <w:rsid w:val="0046170C"/>
    <w:rsid w:val="00463995"/>
    <w:rsid w:val="0046423F"/>
    <w:rsid w:val="00464720"/>
    <w:rsid w:val="00472AAD"/>
    <w:rsid w:val="00474F68"/>
    <w:rsid w:val="00475089"/>
    <w:rsid w:val="004766E7"/>
    <w:rsid w:val="00476A1C"/>
    <w:rsid w:val="0048462F"/>
    <w:rsid w:val="0048492E"/>
    <w:rsid w:val="00485B30"/>
    <w:rsid w:val="00491FF5"/>
    <w:rsid w:val="004968C0"/>
    <w:rsid w:val="00496AF8"/>
    <w:rsid w:val="00497D5A"/>
    <w:rsid w:val="004A1D12"/>
    <w:rsid w:val="004A7599"/>
    <w:rsid w:val="004B33CE"/>
    <w:rsid w:val="004C2546"/>
    <w:rsid w:val="004C39BF"/>
    <w:rsid w:val="004C4148"/>
    <w:rsid w:val="004C518A"/>
    <w:rsid w:val="004D12F8"/>
    <w:rsid w:val="004D2D88"/>
    <w:rsid w:val="004D5FDF"/>
    <w:rsid w:val="004E03ED"/>
    <w:rsid w:val="004E07D2"/>
    <w:rsid w:val="004E273F"/>
    <w:rsid w:val="004F43F3"/>
    <w:rsid w:val="004F6503"/>
    <w:rsid w:val="00500ACC"/>
    <w:rsid w:val="00501381"/>
    <w:rsid w:val="005042A3"/>
    <w:rsid w:val="005053DA"/>
    <w:rsid w:val="005101B6"/>
    <w:rsid w:val="0051308B"/>
    <w:rsid w:val="0051430A"/>
    <w:rsid w:val="00514357"/>
    <w:rsid w:val="005145CA"/>
    <w:rsid w:val="00516155"/>
    <w:rsid w:val="005176CD"/>
    <w:rsid w:val="00521375"/>
    <w:rsid w:val="0052154D"/>
    <w:rsid w:val="005267D5"/>
    <w:rsid w:val="00526B90"/>
    <w:rsid w:val="00527C2A"/>
    <w:rsid w:val="005302F2"/>
    <w:rsid w:val="0053333C"/>
    <w:rsid w:val="00533F4A"/>
    <w:rsid w:val="00535535"/>
    <w:rsid w:val="00540712"/>
    <w:rsid w:val="00540E0A"/>
    <w:rsid w:val="00541703"/>
    <w:rsid w:val="00543354"/>
    <w:rsid w:val="005506ED"/>
    <w:rsid w:val="005541A5"/>
    <w:rsid w:val="00556660"/>
    <w:rsid w:val="00560A5E"/>
    <w:rsid w:val="0056142B"/>
    <w:rsid w:val="0056359E"/>
    <w:rsid w:val="00563FBB"/>
    <w:rsid w:val="0056423B"/>
    <w:rsid w:val="00566A7C"/>
    <w:rsid w:val="005675A6"/>
    <w:rsid w:val="00567D2A"/>
    <w:rsid w:val="00573C06"/>
    <w:rsid w:val="00576D18"/>
    <w:rsid w:val="00577B83"/>
    <w:rsid w:val="00577DE1"/>
    <w:rsid w:val="00581EDD"/>
    <w:rsid w:val="00582059"/>
    <w:rsid w:val="005837A0"/>
    <w:rsid w:val="005838A8"/>
    <w:rsid w:val="005842B4"/>
    <w:rsid w:val="005849CA"/>
    <w:rsid w:val="0058541E"/>
    <w:rsid w:val="00585928"/>
    <w:rsid w:val="00586D46"/>
    <w:rsid w:val="00586D7C"/>
    <w:rsid w:val="005871CD"/>
    <w:rsid w:val="005879B6"/>
    <w:rsid w:val="0059478D"/>
    <w:rsid w:val="00597776"/>
    <w:rsid w:val="005A3B6F"/>
    <w:rsid w:val="005A5E92"/>
    <w:rsid w:val="005B215F"/>
    <w:rsid w:val="005B42B7"/>
    <w:rsid w:val="005B6433"/>
    <w:rsid w:val="005C0822"/>
    <w:rsid w:val="005C6CA8"/>
    <w:rsid w:val="005D2393"/>
    <w:rsid w:val="005D23DE"/>
    <w:rsid w:val="005D3C6D"/>
    <w:rsid w:val="005D3E41"/>
    <w:rsid w:val="005D481C"/>
    <w:rsid w:val="005D6891"/>
    <w:rsid w:val="005E1142"/>
    <w:rsid w:val="005E32FF"/>
    <w:rsid w:val="005E3C1B"/>
    <w:rsid w:val="005F4AD6"/>
    <w:rsid w:val="005F7310"/>
    <w:rsid w:val="00601EAB"/>
    <w:rsid w:val="006021A3"/>
    <w:rsid w:val="00604AA3"/>
    <w:rsid w:val="00604E75"/>
    <w:rsid w:val="00606D3F"/>
    <w:rsid w:val="00610EF9"/>
    <w:rsid w:val="0061517C"/>
    <w:rsid w:val="006204A9"/>
    <w:rsid w:val="00620D2B"/>
    <w:rsid w:val="006212A2"/>
    <w:rsid w:val="00621DCD"/>
    <w:rsid w:val="006224AC"/>
    <w:rsid w:val="00622D7F"/>
    <w:rsid w:val="00627935"/>
    <w:rsid w:val="006302DB"/>
    <w:rsid w:val="006311FB"/>
    <w:rsid w:val="006329C0"/>
    <w:rsid w:val="00633A13"/>
    <w:rsid w:val="0063599C"/>
    <w:rsid w:val="00641E9A"/>
    <w:rsid w:val="00646C76"/>
    <w:rsid w:val="00652D9A"/>
    <w:rsid w:val="0065458B"/>
    <w:rsid w:val="00655646"/>
    <w:rsid w:val="0066257F"/>
    <w:rsid w:val="00662F10"/>
    <w:rsid w:val="00665515"/>
    <w:rsid w:val="00671B9A"/>
    <w:rsid w:val="00673536"/>
    <w:rsid w:val="00680099"/>
    <w:rsid w:val="00681AC2"/>
    <w:rsid w:val="00681B08"/>
    <w:rsid w:val="00684537"/>
    <w:rsid w:val="006858C7"/>
    <w:rsid w:val="00685FF3"/>
    <w:rsid w:val="0068608A"/>
    <w:rsid w:val="006906B0"/>
    <w:rsid w:val="00697903"/>
    <w:rsid w:val="00697C6F"/>
    <w:rsid w:val="006A420F"/>
    <w:rsid w:val="006A61A4"/>
    <w:rsid w:val="006A7E60"/>
    <w:rsid w:val="006B040D"/>
    <w:rsid w:val="006B114B"/>
    <w:rsid w:val="006C5DF0"/>
    <w:rsid w:val="006C7235"/>
    <w:rsid w:val="006C737B"/>
    <w:rsid w:val="006C7C77"/>
    <w:rsid w:val="006D0A42"/>
    <w:rsid w:val="006D35E0"/>
    <w:rsid w:val="006D458D"/>
    <w:rsid w:val="006D5686"/>
    <w:rsid w:val="006D6F7C"/>
    <w:rsid w:val="006E3B04"/>
    <w:rsid w:val="006E4ACA"/>
    <w:rsid w:val="006E4F7F"/>
    <w:rsid w:val="006F10DD"/>
    <w:rsid w:val="006F2E32"/>
    <w:rsid w:val="006F3D0D"/>
    <w:rsid w:val="006F4D92"/>
    <w:rsid w:val="007020DA"/>
    <w:rsid w:val="00703A34"/>
    <w:rsid w:val="007122D4"/>
    <w:rsid w:val="007131CD"/>
    <w:rsid w:val="007141A9"/>
    <w:rsid w:val="0071427D"/>
    <w:rsid w:val="007162A3"/>
    <w:rsid w:val="00726AD6"/>
    <w:rsid w:val="007276B2"/>
    <w:rsid w:val="00740228"/>
    <w:rsid w:val="0074059B"/>
    <w:rsid w:val="00740699"/>
    <w:rsid w:val="007429DC"/>
    <w:rsid w:val="00744B60"/>
    <w:rsid w:val="00746245"/>
    <w:rsid w:val="007476E9"/>
    <w:rsid w:val="0075238E"/>
    <w:rsid w:val="007531E3"/>
    <w:rsid w:val="007549AB"/>
    <w:rsid w:val="00755ECA"/>
    <w:rsid w:val="0076106F"/>
    <w:rsid w:val="007614AF"/>
    <w:rsid w:val="00761D9F"/>
    <w:rsid w:val="00764146"/>
    <w:rsid w:val="007719A1"/>
    <w:rsid w:val="007729D9"/>
    <w:rsid w:val="00772EBA"/>
    <w:rsid w:val="007757CC"/>
    <w:rsid w:val="00781B61"/>
    <w:rsid w:val="00784273"/>
    <w:rsid w:val="00784EAD"/>
    <w:rsid w:val="00786A8F"/>
    <w:rsid w:val="00790301"/>
    <w:rsid w:val="0079391A"/>
    <w:rsid w:val="007940A2"/>
    <w:rsid w:val="00794307"/>
    <w:rsid w:val="007A2AC6"/>
    <w:rsid w:val="007A33FC"/>
    <w:rsid w:val="007A6398"/>
    <w:rsid w:val="007B3165"/>
    <w:rsid w:val="007B3638"/>
    <w:rsid w:val="007B375B"/>
    <w:rsid w:val="007B3F2F"/>
    <w:rsid w:val="007B72EE"/>
    <w:rsid w:val="007C1CF7"/>
    <w:rsid w:val="007C3FB7"/>
    <w:rsid w:val="007C487A"/>
    <w:rsid w:val="007C6619"/>
    <w:rsid w:val="007D036C"/>
    <w:rsid w:val="007D0562"/>
    <w:rsid w:val="007D078B"/>
    <w:rsid w:val="007D2685"/>
    <w:rsid w:val="007D3884"/>
    <w:rsid w:val="007E00DB"/>
    <w:rsid w:val="007E05FE"/>
    <w:rsid w:val="007E2941"/>
    <w:rsid w:val="007E36CE"/>
    <w:rsid w:val="007E3774"/>
    <w:rsid w:val="007E4383"/>
    <w:rsid w:val="007E597C"/>
    <w:rsid w:val="007E64FD"/>
    <w:rsid w:val="007E6BE7"/>
    <w:rsid w:val="007E7088"/>
    <w:rsid w:val="007E777E"/>
    <w:rsid w:val="007F048D"/>
    <w:rsid w:val="007F0F65"/>
    <w:rsid w:val="007F606B"/>
    <w:rsid w:val="007F61FD"/>
    <w:rsid w:val="007F736B"/>
    <w:rsid w:val="00805F2D"/>
    <w:rsid w:val="00810654"/>
    <w:rsid w:val="00811C2C"/>
    <w:rsid w:val="00812ABF"/>
    <w:rsid w:val="008142A3"/>
    <w:rsid w:val="00814382"/>
    <w:rsid w:val="00820786"/>
    <w:rsid w:val="00820A6F"/>
    <w:rsid w:val="00821EFE"/>
    <w:rsid w:val="00823420"/>
    <w:rsid w:val="0082486C"/>
    <w:rsid w:val="00826200"/>
    <w:rsid w:val="00826882"/>
    <w:rsid w:val="00831E82"/>
    <w:rsid w:val="00832D25"/>
    <w:rsid w:val="00833238"/>
    <w:rsid w:val="008361E4"/>
    <w:rsid w:val="008371FB"/>
    <w:rsid w:val="008400E1"/>
    <w:rsid w:val="00841081"/>
    <w:rsid w:val="008415C1"/>
    <w:rsid w:val="0084320B"/>
    <w:rsid w:val="00845648"/>
    <w:rsid w:val="00846CA1"/>
    <w:rsid w:val="00847FC1"/>
    <w:rsid w:val="00854983"/>
    <w:rsid w:val="008552C3"/>
    <w:rsid w:val="0085558E"/>
    <w:rsid w:val="008565C9"/>
    <w:rsid w:val="00856CEA"/>
    <w:rsid w:val="00862116"/>
    <w:rsid w:val="0086406C"/>
    <w:rsid w:val="00867460"/>
    <w:rsid w:val="008675F8"/>
    <w:rsid w:val="008678A6"/>
    <w:rsid w:val="00867B58"/>
    <w:rsid w:val="00867EBF"/>
    <w:rsid w:val="00875EEB"/>
    <w:rsid w:val="00876803"/>
    <w:rsid w:val="00877149"/>
    <w:rsid w:val="008774A9"/>
    <w:rsid w:val="00881324"/>
    <w:rsid w:val="0088463A"/>
    <w:rsid w:val="0088525A"/>
    <w:rsid w:val="00885BDF"/>
    <w:rsid w:val="008865EF"/>
    <w:rsid w:val="008926A2"/>
    <w:rsid w:val="00893F15"/>
    <w:rsid w:val="008A3BEF"/>
    <w:rsid w:val="008A465A"/>
    <w:rsid w:val="008A6E97"/>
    <w:rsid w:val="008A6FA9"/>
    <w:rsid w:val="008A7742"/>
    <w:rsid w:val="008A7AFC"/>
    <w:rsid w:val="008B0414"/>
    <w:rsid w:val="008B0614"/>
    <w:rsid w:val="008B3A65"/>
    <w:rsid w:val="008B3D28"/>
    <w:rsid w:val="008B77A6"/>
    <w:rsid w:val="008B7C80"/>
    <w:rsid w:val="008C28DA"/>
    <w:rsid w:val="008C2B34"/>
    <w:rsid w:val="008C3DB1"/>
    <w:rsid w:val="008C6E56"/>
    <w:rsid w:val="008D011F"/>
    <w:rsid w:val="008D2D75"/>
    <w:rsid w:val="008D5169"/>
    <w:rsid w:val="008D6BF6"/>
    <w:rsid w:val="008D76F3"/>
    <w:rsid w:val="008D7B85"/>
    <w:rsid w:val="008E5EF3"/>
    <w:rsid w:val="008E5F9F"/>
    <w:rsid w:val="008E7402"/>
    <w:rsid w:val="008F08E9"/>
    <w:rsid w:val="008F3161"/>
    <w:rsid w:val="009007B3"/>
    <w:rsid w:val="00905B36"/>
    <w:rsid w:val="009125C2"/>
    <w:rsid w:val="00913FE9"/>
    <w:rsid w:val="00917808"/>
    <w:rsid w:val="00921CAE"/>
    <w:rsid w:val="00921CEF"/>
    <w:rsid w:val="00923503"/>
    <w:rsid w:val="009235F6"/>
    <w:rsid w:val="00924740"/>
    <w:rsid w:val="00926D6A"/>
    <w:rsid w:val="00930125"/>
    <w:rsid w:val="00931ACF"/>
    <w:rsid w:val="009332BF"/>
    <w:rsid w:val="00934672"/>
    <w:rsid w:val="009352C5"/>
    <w:rsid w:val="009461D8"/>
    <w:rsid w:val="00946D1E"/>
    <w:rsid w:val="009537E6"/>
    <w:rsid w:val="00953B58"/>
    <w:rsid w:val="00954705"/>
    <w:rsid w:val="00954988"/>
    <w:rsid w:val="00956165"/>
    <w:rsid w:val="00956B76"/>
    <w:rsid w:val="00957722"/>
    <w:rsid w:val="009623B8"/>
    <w:rsid w:val="00963293"/>
    <w:rsid w:val="0096726A"/>
    <w:rsid w:val="009723C7"/>
    <w:rsid w:val="009749C8"/>
    <w:rsid w:val="00977692"/>
    <w:rsid w:val="0098512E"/>
    <w:rsid w:val="00987410"/>
    <w:rsid w:val="009879A4"/>
    <w:rsid w:val="00987DAC"/>
    <w:rsid w:val="009900CF"/>
    <w:rsid w:val="00992211"/>
    <w:rsid w:val="00992705"/>
    <w:rsid w:val="009967DE"/>
    <w:rsid w:val="00997339"/>
    <w:rsid w:val="00997DA5"/>
    <w:rsid w:val="009A09D8"/>
    <w:rsid w:val="009A1E23"/>
    <w:rsid w:val="009A555C"/>
    <w:rsid w:val="009A6AD4"/>
    <w:rsid w:val="009A76D2"/>
    <w:rsid w:val="009B267F"/>
    <w:rsid w:val="009B5ACB"/>
    <w:rsid w:val="009B6176"/>
    <w:rsid w:val="009B7867"/>
    <w:rsid w:val="009C1B72"/>
    <w:rsid w:val="009C2620"/>
    <w:rsid w:val="009C41A4"/>
    <w:rsid w:val="009C4E1E"/>
    <w:rsid w:val="009D2EC5"/>
    <w:rsid w:val="009D391C"/>
    <w:rsid w:val="009D6A05"/>
    <w:rsid w:val="009E1A77"/>
    <w:rsid w:val="009E2BF2"/>
    <w:rsid w:val="009E2E68"/>
    <w:rsid w:val="009E440A"/>
    <w:rsid w:val="009E51A5"/>
    <w:rsid w:val="009E52B2"/>
    <w:rsid w:val="009E5BFC"/>
    <w:rsid w:val="009F05BA"/>
    <w:rsid w:val="009F37F2"/>
    <w:rsid w:val="009F7A33"/>
    <w:rsid w:val="00A00EE8"/>
    <w:rsid w:val="00A02578"/>
    <w:rsid w:val="00A04608"/>
    <w:rsid w:val="00A05747"/>
    <w:rsid w:val="00A058A2"/>
    <w:rsid w:val="00A058B0"/>
    <w:rsid w:val="00A104C9"/>
    <w:rsid w:val="00A118A9"/>
    <w:rsid w:val="00A14FCD"/>
    <w:rsid w:val="00A154A7"/>
    <w:rsid w:val="00A17815"/>
    <w:rsid w:val="00A17E2B"/>
    <w:rsid w:val="00A25443"/>
    <w:rsid w:val="00A259D4"/>
    <w:rsid w:val="00A26507"/>
    <w:rsid w:val="00A33B9C"/>
    <w:rsid w:val="00A35135"/>
    <w:rsid w:val="00A3537F"/>
    <w:rsid w:val="00A37660"/>
    <w:rsid w:val="00A45FF4"/>
    <w:rsid w:val="00A46A97"/>
    <w:rsid w:val="00A470AA"/>
    <w:rsid w:val="00A47D6B"/>
    <w:rsid w:val="00A53385"/>
    <w:rsid w:val="00A5500B"/>
    <w:rsid w:val="00A55652"/>
    <w:rsid w:val="00A57124"/>
    <w:rsid w:val="00A5763D"/>
    <w:rsid w:val="00A60F36"/>
    <w:rsid w:val="00A6146B"/>
    <w:rsid w:val="00A64014"/>
    <w:rsid w:val="00A66921"/>
    <w:rsid w:val="00A767DE"/>
    <w:rsid w:val="00A76A2B"/>
    <w:rsid w:val="00A8277C"/>
    <w:rsid w:val="00A82F64"/>
    <w:rsid w:val="00A85655"/>
    <w:rsid w:val="00A86BBB"/>
    <w:rsid w:val="00A911E5"/>
    <w:rsid w:val="00A91D0B"/>
    <w:rsid w:val="00A9504F"/>
    <w:rsid w:val="00A952F6"/>
    <w:rsid w:val="00A95B5A"/>
    <w:rsid w:val="00A971D6"/>
    <w:rsid w:val="00A97481"/>
    <w:rsid w:val="00AA249E"/>
    <w:rsid w:val="00AA4238"/>
    <w:rsid w:val="00AA4ABF"/>
    <w:rsid w:val="00AB1BAC"/>
    <w:rsid w:val="00AB2422"/>
    <w:rsid w:val="00AB47DE"/>
    <w:rsid w:val="00AB4996"/>
    <w:rsid w:val="00AC0134"/>
    <w:rsid w:val="00AC216A"/>
    <w:rsid w:val="00AC74ED"/>
    <w:rsid w:val="00AD4372"/>
    <w:rsid w:val="00AD468F"/>
    <w:rsid w:val="00AD5890"/>
    <w:rsid w:val="00AD776C"/>
    <w:rsid w:val="00AE2498"/>
    <w:rsid w:val="00AE5643"/>
    <w:rsid w:val="00AF13E7"/>
    <w:rsid w:val="00AF171C"/>
    <w:rsid w:val="00AF2598"/>
    <w:rsid w:val="00AF271C"/>
    <w:rsid w:val="00AF475D"/>
    <w:rsid w:val="00AF4FD9"/>
    <w:rsid w:val="00AF7C57"/>
    <w:rsid w:val="00B00635"/>
    <w:rsid w:val="00B006F7"/>
    <w:rsid w:val="00B03098"/>
    <w:rsid w:val="00B03259"/>
    <w:rsid w:val="00B05932"/>
    <w:rsid w:val="00B105AC"/>
    <w:rsid w:val="00B108D6"/>
    <w:rsid w:val="00B1437C"/>
    <w:rsid w:val="00B1759E"/>
    <w:rsid w:val="00B22192"/>
    <w:rsid w:val="00B25870"/>
    <w:rsid w:val="00B31CA6"/>
    <w:rsid w:val="00B33B67"/>
    <w:rsid w:val="00B3552B"/>
    <w:rsid w:val="00B40886"/>
    <w:rsid w:val="00B421D8"/>
    <w:rsid w:val="00B45B0C"/>
    <w:rsid w:val="00B45B9E"/>
    <w:rsid w:val="00B466A8"/>
    <w:rsid w:val="00B4679A"/>
    <w:rsid w:val="00B46A00"/>
    <w:rsid w:val="00B51075"/>
    <w:rsid w:val="00B510A4"/>
    <w:rsid w:val="00B52F26"/>
    <w:rsid w:val="00B62FE0"/>
    <w:rsid w:val="00B6515C"/>
    <w:rsid w:val="00B71823"/>
    <w:rsid w:val="00B73BF0"/>
    <w:rsid w:val="00B77987"/>
    <w:rsid w:val="00B94F34"/>
    <w:rsid w:val="00BA1ABA"/>
    <w:rsid w:val="00BA56E3"/>
    <w:rsid w:val="00BA6183"/>
    <w:rsid w:val="00BB43BB"/>
    <w:rsid w:val="00BB7749"/>
    <w:rsid w:val="00BC1700"/>
    <w:rsid w:val="00BC3EEA"/>
    <w:rsid w:val="00BD1599"/>
    <w:rsid w:val="00BD28E2"/>
    <w:rsid w:val="00BD3C18"/>
    <w:rsid w:val="00BD590C"/>
    <w:rsid w:val="00BD7013"/>
    <w:rsid w:val="00BD779D"/>
    <w:rsid w:val="00BE057F"/>
    <w:rsid w:val="00BE3EE9"/>
    <w:rsid w:val="00BE66D3"/>
    <w:rsid w:val="00BE7764"/>
    <w:rsid w:val="00BF0379"/>
    <w:rsid w:val="00BF0603"/>
    <w:rsid w:val="00BF5266"/>
    <w:rsid w:val="00C01EE9"/>
    <w:rsid w:val="00C022FB"/>
    <w:rsid w:val="00C02761"/>
    <w:rsid w:val="00C03E7C"/>
    <w:rsid w:val="00C07C67"/>
    <w:rsid w:val="00C10A1B"/>
    <w:rsid w:val="00C114C7"/>
    <w:rsid w:val="00C13450"/>
    <w:rsid w:val="00C13B85"/>
    <w:rsid w:val="00C15813"/>
    <w:rsid w:val="00C22858"/>
    <w:rsid w:val="00C2427E"/>
    <w:rsid w:val="00C248B3"/>
    <w:rsid w:val="00C40310"/>
    <w:rsid w:val="00C42DAB"/>
    <w:rsid w:val="00C46BBB"/>
    <w:rsid w:val="00C51180"/>
    <w:rsid w:val="00C511E5"/>
    <w:rsid w:val="00C51D18"/>
    <w:rsid w:val="00C54E50"/>
    <w:rsid w:val="00C561A4"/>
    <w:rsid w:val="00C60947"/>
    <w:rsid w:val="00C617B8"/>
    <w:rsid w:val="00C62B86"/>
    <w:rsid w:val="00C63C76"/>
    <w:rsid w:val="00C65050"/>
    <w:rsid w:val="00C65FD9"/>
    <w:rsid w:val="00C710D0"/>
    <w:rsid w:val="00C72214"/>
    <w:rsid w:val="00C7309A"/>
    <w:rsid w:val="00C7438C"/>
    <w:rsid w:val="00C74479"/>
    <w:rsid w:val="00C753C7"/>
    <w:rsid w:val="00C75F3F"/>
    <w:rsid w:val="00C816A1"/>
    <w:rsid w:val="00C8359E"/>
    <w:rsid w:val="00C851FC"/>
    <w:rsid w:val="00C867AC"/>
    <w:rsid w:val="00C91DC3"/>
    <w:rsid w:val="00C93015"/>
    <w:rsid w:val="00C935F6"/>
    <w:rsid w:val="00C94EFD"/>
    <w:rsid w:val="00C94FED"/>
    <w:rsid w:val="00CA1173"/>
    <w:rsid w:val="00CA4245"/>
    <w:rsid w:val="00CA45FA"/>
    <w:rsid w:val="00CA65D3"/>
    <w:rsid w:val="00CB1A70"/>
    <w:rsid w:val="00CB4AEC"/>
    <w:rsid w:val="00CB4E23"/>
    <w:rsid w:val="00CB6982"/>
    <w:rsid w:val="00CC22D8"/>
    <w:rsid w:val="00CC2A70"/>
    <w:rsid w:val="00CC4592"/>
    <w:rsid w:val="00CC5C37"/>
    <w:rsid w:val="00CC5FD9"/>
    <w:rsid w:val="00CC7529"/>
    <w:rsid w:val="00CD0977"/>
    <w:rsid w:val="00CD1B88"/>
    <w:rsid w:val="00CD4D1D"/>
    <w:rsid w:val="00CD582E"/>
    <w:rsid w:val="00CD62CA"/>
    <w:rsid w:val="00CD66E5"/>
    <w:rsid w:val="00CE0941"/>
    <w:rsid w:val="00CE0EE8"/>
    <w:rsid w:val="00CE2F8F"/>
    <w:rsid w:val="00CE4A12"/>
    <w:rsid w:val="00CF1C3E"/>
    <w:rsid w:val="00CF350A"/>
    <w:rsid w:val="00CF3548"/>
    <w:rsid w:val="00CF63B3"/>
    <w:rsid w:val="00CF76B6"/>
    <w:rsid w:val="00CF7CF5"/>
    <w:rsid w:val="00D024E4"/>
    <w:rsid w:val="00D031F5"/>
    <w:rsid w:val="00D03218"/>
    <w:rsid w:val="00D04C17"/>
    <w:rsid w:val="00D127E5"/>
    <w:rsid w:val="00D133AE"/>
    <w:rsid w:val="00D135CE"/>
    <w:rsid w:val="00D149EB"/>
    <w:rsid w:val="00D16042"/>
    <w:rsid w:val="00D16A56"/>
    <w:rsid w:val="00D17316"/>
    <w:rsid w:val="00D20B22"/>
    <w:rsid w:val="00D262E6"/>
    <w:rsid w:val="00D27744"/>
    <w:rsid w:val="00D27E43"/>
    <w:rsid w:val="00D3073C"/>
    <w:rsid w:val="00D34A46"/>
    <w:rsid w:val="00D34D99"/>
    <w:rsid w:val="00D352DD"/>
    <w:rsid w:val="00D367C4"/>
    <w:rsid w:val="00D36AE8"/>
    <w:rsid w:val="00D3775F"/>
    <w:rsid w:val="00D46388"/>
    <w:rsid w:val="00D50223"/>
    <w:rsid w:val="00D52BB3"/>
    <w:rsid w:val="00D54F80"/>
    <w:rsid w:val="00D567B3"/>
    <w:rsid w:val="00D61AD3"/>
    <w:rsid w:val="00D62396"/>
    <w:rsid w:val="00D62EE9"/>
    <w:rsid w:val="00D66B15"/>
    <w:rsid w:val="00D71577"/>
    <w:rsid w:val="00D71DA1"/>
    <w:rsid w:val="00D71F96"/>
    <w:rsid w:val="00D728E1"/>
    <w:rsid w:val="00D732AE"/>
    <w:rsid w:val="00D76BC7"/>
    <w:rsid w:val="00D82869"/>
    <w:rsid w:val="00D82CDE"/>
    <w:rsid w:val="00D86F32"/>
    <w:rsid w:val="00D87038"/>
    <w:rsid w:val="00D917CA"/>
    <w:rsid w:val="00D92ADD"/>
    <w:rsid w:val="00D945B4"/>
    <w:rsid w:val="00D94EBE"/>
    <w:rsid w:val="00D954DB"/>
    <w:rsid w:val="00D9592A"/>
    <w:rsid w:val="00D96124"/>
    <w:rsid w:val="00D96C28"/>
    <w:rsid w:val="00D979DF"/>
    <w:rsid w:val="00DA0060"/>
    <w:rsid w:val="00DA2435"/>
    <w:rsid w:val="00DA302C"/>
    <w:rsid w:val="00DA5B01"/>
    <w:rsid w:val="00DB42A8"/>
    <w:rsid w:val="00DB46C6"/>
    <w:rsid w:val="00DB5196"/>
    <w:rsid w:val="00DB5530"/>
    <w:rsid w:val="00DB5BF9"/>
    <w:rsid w:val="00DC2C72"/>
    <w:rsid w:val="00DC4334"/>
    <w:rsid w:val="00DC72DC"/>
    <w:rsid w:val="00DD35B5"/>
    <w:rsid w:val="00DD3864"/>
    <w:rsid w:val="00DD3D32"/>
    <w:rsid w:val="00DD5761"/>
    <w:rsid w:val="00DD6109"/>
    <w:rsid w:val="00DD6F7B"/>
    <w:rsid w:val="00DE10B8"/>
    <w:rsid w:val="00DE1B15"/>
    <w:rsid w:val="00DE3CAA"/>
    <w:rsid w:val="00DE52E2"/>
    <w:rsid w:val="00DE6ABA"/>
    <w:rsid w:val="00DE71F2"/>
    <w:rsid w:val="00DF1B79"/>
    <w:rsid w:val="00DF377F"/>
    <w:rsid w:val="00DF3916"/>
    <w:rsid w:val="00DF451F"/>
    <w:rsid w:val="00DF46F6"/>
    <w:rsid w:val="00DF6D3E"/>
    <w:rsid w:val="00E00E40"/>
    <w:rsid w:val="00E02E9E"/>
    <w:rsid w:val="00E0763F"/>
    <w:rsid w:val="00E07C94"/>
    <w:rsid w:val="00E10CDD"/>
    <w:rsid w:val="00E15CCB"/>
    <w:rsid w:val="00E21753"/>
    <w:rsid w:val="00E318CE"/>
    <w:rsid w:val="00E32230"/>
    <w:rsid w:val="00E323B0"/>
    <w:rsid w:val="00E32643"/>
    <w:rsid w:val="00E3417F"/>
    <w:rsid w:val="00E361FF"/>
    <w:rsid w:val="00E415D7"/>
    <w:rsid w:val="00E417D9"/>
    <w:rsid w:val="00E4375B"/>
    <w:rsid w:val="00E450D4"/>
    <w:rsid w:val="00E479D2"/>
    <w:rsid w:val="00E55136"/>
    <w:rsid w:val="00E558CA"/>
    <w:rsid w:val="00E56603"/>
    <w:rsid w:val="00E63E38"/>
    <w:rsid w:val="00E64BA0"/>
    <w:rsid w:val="00E64F28"/>
    <w:rsid w:val="00E66488"/>
    <w:rsid w:val="00E670B4"/>
    <w:rsid w:val="00E670ED"/>
    <w:rsid w:val="00E71977"/>
    <w:rsid w:val="00E75832"/>
    <w:rsid w:val="00E775BE"/>
    <w:rsid w:val="00E81B02"/>
    <w:rsid w:val="00E861EF"/>
    <w:rsid w:val="00E86ED7"/>
    <w:rsid w:val="00E90B80"/>
    <w:rsid w:val="00E91792"/>
    <w:rsid w:val="00E94653"/>
    <w:rsid w:val="00E9471A"/>
    <w:rsid w:val="00E961F2"/>
    <w:rsid w:val="00E96B08"/>
    <w:rsid w:val="00E97645"/>
    <w:rsid w:val="00EA1937"/>
    <w:rsid w:val="00EA1B75"/>
    <w:rsid w:val="00EA228C"/>
    <w:rsid w:val="00EA2895"/>
    <w:rsid w:val="00EA6273"/>
    <w:rsid w:val="00EA7A2F"/>
    <w:rsid w:val="00EB0FE1"/>
    <w:rsid w:val="00EB3363"/>
    <w:rsid w:val="00EB368B"/>
    <w:rsid w:val="00EB370F"/>
    <w:rsid w:val="00EB63E3"/>
    <w:rsid w:val="00EC19E1"/>
    <w:rsid w:val="00EC3B09"/>
    <w:rsid w:val="00EC6C89"/>
    <w:rsid w:val="00ED004E"/>
    <w:rsid w:val="00ED2D70"/>
    <w:rsid w:val="00ED5961"/>
    <w:rsid w:val="00ED6D39"/>
    <w:rsid w:val="00ED71AD"/>
    <w:rsid w:val="00EE064C"/>
    <w:rsid w:val="00EE6A7A"/>
    <w:rsid w:val="00EE7FA8"/>
    <w:rsid w:val="00EF1773"/>
    <w:rsid w:val="00EF1D74"/>
    <w:rsid w:val="00EF1F6A"/>
    <w:rsid w:val="00EF23A1"/>
    <w:rsid w:val="00EF3739"/>
    <w:rsid w:val="00EF3ACE"/>
    <w:rsid w:val="00EF443B"/>
    <w:rsid w:val="00EF59DC"/>
    <w:rsid w:val="00EF6445"/>
    <w:rsid w:val="00F0070B"/>
    <w:rsid w:val="00F0502B"/>
    <w:rsid w:val="00F11419"/>
    <w:rsid w:val="00F120EA"/>
    <w:rsid w:val="00F122B3"/>
    <w:rsid w:val="00F12522"/>
    <w:rsid w:val="00F14A11"/>
    <w:rsid w:val="00F1587A"/>
    <w:rsid w:val="00F30358"/>
    <w:rsid w:val="00F33B50"/>
    <w:rsid w:val="00F356CF"/>
    <w:rsid w:val="00F35CFC"/>
    <w:rsid w:val="00F35EEB"/>
    <w:rsid w:val="00F36184"/>
    <w:rsid w:val="00F404E4"/>
    <w:rsid w:val="00F40C32"/>
    <w:rsid w:val="00F41C96"/>
    <w:rsid w:val="00F43DEB"/>
    <w:rsid w:val="00F4657B"/>
    <w:rsid w:val="00F500C8"/>
    <w:rsid w:val="00F54232"/>
    <w:rsid w:val="00F548E1"/>
    <w:rsid w:val="00F54CAD"/>
    <w:rsid w:val="00F560A0"/>
    <w:rsid w:val="00F561FE"/>
    <w:rsid w:val="00F5705F"/>
    <w:rsid w:val="00F57EB3"/>
    <w:rsid w:val="00F6089A"/>
    <w:rsid w:val="00F62550"/>
    <w:rsid w:val="00F6579C"/>
    <w:rsid w:val="00F65934"/>
    <w:rsid w:val="00F66637"/>
    <w:rsid w:val="00F672BE"/>
    <w:rsid w:val="00F72FA2"/>
    <w:rsid w:val="00F77911"/>
    <w:rsid w:val="00F80EF1"/>
    <w:rsid w:val="00F8185C"/>
    <w:rsid w:val="00F821BF"/>
    <w:rsid w:val="00F87616"/>
    <w:rsid w:val="00F92DE2"/>
    <w:rsid w:val="00F9475E"/>
    <w:rsid w:val="00F95AD2"/>
    <w:rsid w:val="00FA0A70"/>
    <w:rsid w:val="00FA3785"/>
    <w:rsid w:val="00FB5EBF"/>
    <w:rsid w:val="00FB6949"/>
    <w:rsid w:val="00FC0EA1"/>
    <w:rsid w:val="00FC65F5"/>
    <w:rsid w:val="00FD2A10"/>
    <w:rsid w:val="00FD2FD0"/>
    <w:rsid w:val="00FD57F5"/>
    <w:rsid w:val="00FD5D22"/>
    <w:rsid w:val="00FD71D1"/>
    <w:rsid w:val="00FE01C9"/>
    <w:rsid w:val="00FE1268"/>
    <w:rsid w:val="00FF032F"/>
    <w:rsid w:val="00FF64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4FD"/>
    <w:rPr>
      <w:rFonts w:ascii="Times New Roman" w:hAnsi="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7E64FD"/>
    <w:pPr>
      <w:jc w:val="both"/>
    </w:pPr>
    <w:rPr>
      <w:lang w:val="es-MX"/>
    </w:rPr>
  </w:style>
  <w:style w:type="character" w:customStyle="1" w:styleId="TextoindependienteCar">
    <w:name w:val="Texto independiente Car"/>
    <w:link w:val="Textoindependiente"/>
    <w:uiPriority w:val="99"/>
    <w:locked/>
    <w:rsid w:val="007E64FD"/>
    <w:rPr>
      <w:rFonts w:ascii="Times New Roman" w:hAnsi="Times New Roman" w:cs="Times New Roman"/>
      <w:sz w:val="20"/>
      <w:szCs w:val="20"/>
      <w:lang w:val="es-MX" w:eastAsia="es-MX"/>
    </w:rPr>
  </w:style>
  <w:style w:type="paragraph" w:styleId="Sangradetextonormal">
    <w:name w:val="Body Text Indent"/>
    <w:basedOn w:val="Normal"/>
    <w:link w:val="SangradetextonormalCar"/>
    <w:uiPriority w:val="99"/>
    <w:rsid w:val="007E64FD"/>
    <w:pPr>
      <w:ind w:firstLine="708"/>
      <w:jc w:val="both"/>
    </w:pPr>
  </w:style>
  <w:style w:type="character" w:customStyle="1" w:styleId="SangradetextonormalCar">
    <w:name w:val="Sangría de texto normal Car"/>
    <w:link w:val="Sangradetextonormal"/>
    <w:uiPriority w:val="99"/>
    <w:locked/>
    <w:rsid w:val="007E64FD"/>
    <w:rPr>
      <w:rFonts w:ascii="Times New Roman" w:hAnsi="Times New Roman" w:cs="Times New Roman"/>
      <w:sz w:val="20"/>
      <w:szCs w:val="20"/>
      <w:lang w:eastAsia="es-MX"/>
    </w:rPr>
  </w:style>
  <w:style w:type="paragraph" w:styleId="Piedepgina">
    <w:name w:val="footer"/>
    <w:basedOn w:val="Normal"/>
    <w:link w:val="PiedepginaCar"/>
    <w:uiPriority w:val="99"/>
    <w:rsid w:val="007E64FD"/>
    <w:pPr>
      <w:tabs>
        <w:tab w:val="center" w:pos="4419"/>
        <w:tab w:val="right" w:pos="8838"/>
      </w:tabs>
    </w:pPr>
  </w:style>
  <w:style w:type="character" w:customStyle="1" w:styleId="PiedepginaCar">
    <w:name w:val="Pie de página Car"/>
    <w:link w:val="Piedepgina"/>
    <w:uiPriority w:val="99"/>
    <w:locked/>
    <w:rsid w:val="007E64FD"/>
    <w:rPr>
      <w:rFonts w:ascii="Times New Roman" w:hAnsi="Times New Roman" w:cs="Times New Roman"/>
      <w:sz w:val="20"/>
      <w:szCs w:val="20"/>
      <w:lang w:eastAsia="es-MX"/>
    </w:rPr>
  </w:style>
  <w:style w:type="paragraph" w:styleId="Encabezado">
    <w:name w:val="header"/>
    <w:basedOn w:val="Normal"/>
    <w:link w:val="EncabezadoCar"/>
    <w:uiPriority w:val="99"/>
    <w:rsid w:val="007E64FD"/>
    <w:pPr>
      <w:tabs>
        <w:tab w:val="center" w:pos="4252"/>
        <w:tab w:val="right" w:pos="8504"/>
      </w:tabs>
    </w:pPr>
  </w:style>
  <w:style w:type="character" w:customStyle="1" w:styleId="EncabezadoCar">
    <w:name w:val="Encabezado Car"/>
    <w:link w:val="Encabezado"/>
    <w:uiPriority w:val="99"/>
    <w:locked/>
    <w:rsid w:val="007E64FD"/>
    <w:rPr>
      <w:rFonts w:ascii="Times New Roman" w:hAnsi="Times New Roman" w:cs="Times New Roman"/>
      <w:sz w:val="20"/>
      <w:szCs w:val="20"/>
      <w:lang w:val="es-AR" w:eastAsia="es-MX"/>
    </w:rPr>
  </w:style>
  <w:style w:type="character" w:styleId="Nmerodepgina">
    <w:name w:val="page number"/>
    <w:basedOn w:val="Fuentedeprrafopredeter"/>
    <w:uiPriority w:val="99"/>
    <w:rsid w:val="007E64FD"/>
  </w:style>
  <w:style w:type="paragraph" w:styleId="Textodeglobo">
    <w:name w:val="Balloon Text"/>
    <w:basedOn w:val="Normal"/>
    <w:link w:val="TextodegloboCar"/>
    <w:uiPriority w:val="99"/>
    <w:semiHidden/>
    <w:rsid w:val="00563FBB"/>
    <w:rPr>
      <w:rFonts w:ascii="Tahoma" w:hAnsi="Tahoma"/>
      <w:sz w:val="16"/>
      <w:szCs w:val="16"/>
    </w:rPr>
  </w:style>
  <w:style w:type="character" w:customStyle="1" w:styleId="TextodegloboCar">
    <w:name w:val="Texto de globo Car"/>
    <w:link w:val="Textodeglobo"/>
    <w:uiPriority w:val="99"/>
    <w:semiHidden/>
    <w:locked/>
    <w:rsid w:val="00563FBB"/>
    <w:rPr>
      <w:rFonts w:ascii="Tahoma" w:hAnsi="Tahoma" w:cs="Tahoma"/>
      <w:sz w:val="16"/>
      <w:szCs w:val="16"/>
      <w:lang w:val="es-AR" w:eastAsia="es-MX"/>
    </w:rPr>
  </w:style>
  <w:style w:type="paragraph" w:customStyle="1" w:styleId="Prrafodelista1">
    <w:name w:val="Párrafo de lista1"/>
    <w:basedOn w:val="Normal"/>
    <w:uiPriority w:val="99"/>
    <w:rsid w:val="00CB4AEC"/>
    <w:pPr>
      <w:ind w:left="708"/>
    </w:pPr>
  </w:style>
  <w:style w:type="paragraph" w:styleId="Sangra2detindependiente">
    <w:name w:val="Body Text Indent 2"/>
    <w:basedOn w:val="Normal"/>
    <w:link w:val="Sangra2detindependienteCar"/>
    <w:uiPriority w:val="99"/>
    <w:rsid w:val="00BD3C18"/>
    <w:pPr>
      <w:spacing w:after="120" w:line="480" w:lineRule="auto"/>
      <w:ind w:left="283"/>
    </w:pPr>
  </w:style>
  <w:style w:type="character" w:customStyle="1" w:styleId="Sangra2detindependienteCar">
    <w:name w:val="Sangría 2 de t. independiente Car"/>
    <w:link w:val="Sangra2detindependiente"/>
    <w:uiPriority w:val="99"/>
    <w:semiHidden/>
    <w:locked/>
    <w:rsid w:val="006D35E0"/>
    <w:rPr>
      <w:rFonts w:ascii="Times New Roman" w:hAnsi="Times New Roman" w:cs="Times New Roman"/>
      <w:lang w:val="es-AR" w:eastAsia="es-MX"/>
    </w:rPr>
  </w:style>
  <w:style w:type="paragraph" w:customStyle="1" w:styleId="std">
    <w:name w:val="std"/>
    <w:basedOn w:val="Normal"/>
    <w:rsid w:val="00E32643"/>
    <w:rPr>
      <w:sz w:val="24"/>
      <w:szCs w:val="24"/>
      <w:lang w:val="es-ES" w:eastAsia="es-ES"/>
    </w:rPr>
  </w:style>
  <w:style w:type="character" w:styleId="Refdecomentario">
    <w:name w:val="annotation reference"/>
    <w:uiPriority w:val="99"/>
    <w:semiHidden/>
    <w:unhideWhenUsed/>
    <w:rsid w:val="007C1CF7"/>
    <w:rPr>
      <w:sz w:val="16"/>
      <w:szCs w:val="16"/>
    </w:rPr>
  </w:style>
  <w:style w:type="paragraph" w:styleId="Textocomentario">
    <w:name w:val="annotation text"/>
    <w:basedOn w:val="Normal"/>
    <w:link w:val="TextocomentarioCar"/>
    <w:uiPriority w:val="99"/>
    <w:semiHidden/>
    <w:unhideWhenUsed/>
    <w:rsid w:val="007C1CF7"/>
  </w:style>
  <w:style w:type="character" w:customStyle="1" w:styleId="TextocomentarioCar">
    <w:name w:val="Texto comentario Car"/>
    <w:link w:val="Textocomentario"/>
    <w:uiPriority w:val="99"/>
    <w:semiHidden/>
    <w:rsid w:val="007C1CF7"/>
    <w:rPr>
      <w:rFonts w:ascii="Times New Roman" w:hAnsi="Times New Roman"/>
      <w:sz w:val="20"/>
      <w:szCs w:val="20"/>
      <w:lang w:val="es-AR" w:eastAsia="es-MX"/>
    </w:rPr>
  </w:style>
  <w:style w:type="paragraph" w:styleId="Asuntodelcomentario">
    <w:name w:val="annotation subject"/>
    <w:basedOn w:val="Textocomentario"/>
    <w:next w:val="Textocomentario"/>
    <w:link w:val="AsuntodelcomentarioCar"/>
    <w:uiPriority w:val="99"/>
    <w:semiHidden/>
    <w:unhideWhenUsed/>
    <w:rsid w:val="007C1CF7"/>
    <w:rPr>
      <w:b/>
      <w:bCs/>
    </w:rPr>
  </w:style>
  <w:style w:type="character" w:customStyle="1" w:styleId="AsuntodelcomentarioCar">
    <w:name w:val="Asunto del comentario Car"/>
    <w:link w:val="Asuntodelcomentario"/>
    <w:uiPriority w:val="99"/>
    <w:semiHidden/>
    <w:rsid w:val="007C1CF7"/>
    <w:rPr>
      <w:rFonts w:ascii="Times New Roman" w:hAnsi="Times New Roman"/>
      <w:b/>
      <w:bCs/>
      <w:sz w:val="20"/>
      <w:szCs w:val="20"/>
      <w:lang w:val="es-AR" w:eastAsia="es-MX"/>
    </w:rPr>
  </w:style>
  <w:style w:type="paragraph" w:styleId="Revisin">
    <w:name w:val="Revision"/>
    <w:hidden/>
    <w:uiPriority w:val="99"/>
    <w:semiHidden/>
    <w:rsid w:val="007C1CF7"/>
    <w:rPr>
      <w:rFonts w:ascii="Times New Roman" w:hAnsi="Times New Roman"/>
      <w:lang w:eastAsia="es-MX"/>
    </w:rPr>
  </w:style>
  <w:style w:type="table" w:styleId="Tablaconcuadrcula">
    <w:name w:val="Table Grid"/>
    <w:basedOn w:val="Tablanormal"/>
    <w:locked/>
    <w:rsid w:val="005267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Bold">
    <w:name w:val="Style Bold"/>
    <w:rsid w:val="006C7235"/>
    <w:rPr>
      <w:bCs/>
    </w:rPr>
  </w:style>
  <w:style w:type="paragraph" w:styleId="Sinespaciado">
    <w:name w:val="No Spacing"/>
    <w:uiPriority w:val="1"/>
    <w:qFormat/>
    <w:rsid w:val="00FD71D1"/>
    <w:rPr>
      <w:rFonts w:ascii="Times New Roman" w:hAnsi="Times New Roman"/>
      <w:sz w:val="24"/>
      <w:szCs w:val="24"/>
    </w:rPr>
  </w:style>
  <w:style w:type="character" w:styleId="nfasis">
    <w:name w:val="Emphasis"/>
    <w:qFormat/>
    <w:locked/>
    <w:rsid w:val="00170255"/>
    <w:rPr>
      <w:i/>
      <w:iCs/>
    </w:rPr>
  </w:style>
</w:styles>
</file>

<file path=word/webSettings.xml><?xml version="1.0" encoding="utf-8"?>
<w:webSettings xmlns:r="http://schemas.openxmlformats.org/officeDocument/2006/relationships" xmlns:w="http://schemas.openxmlformats.org/wordprocessingml/2006/main">
  <w:divs>
    <w:div w:id="106169932">
      <w:bodyDiv w:val="1"/>
      <w:marLeft w:val="0"/>
      <w:marRight w:val="0"/>
      <w:marTop w:val="0"/>
      <w:marBottom w:val="0"/>
      <w:divBdr>
        <w:top w:val="none" w:sz="0" w:space="0" w:color="auto"/>
        <w:left w:val="none" w:sz="0" w:space="0" w:color="auto"/>
        <w:bottom w:val="none" w:sz="0" w:space="0" w:color="auto"/>
        <w:right w:val="none" w:sz="0" w:space="0" w:color="auto"/>
      </w:divBdr>
    </w:div>
    <w:div w:id="273681264">
      <w:bodyDiv w:val="1"/>
      <w:marLeft w:val="0"/>
      <w:marRight w:val="0"/>
      <w:marTop w:val="0"/>
      <w:marBottom w:val="0"/>
      <w:divBdr>
        <w:top w:val="none" w:sz="0" w:space="0" w:color="auto"/>
        <w:left w:val="none" w:sz="0" w:space="0" w:color="auto"/>
        <w:bottom w:val="none" w:sz="0" w:space="0" w:color="auto"/>
        <w:right w:val="none" w:sz="0" w:space="0" w:color="auto"/>
      </w:divBdr>
    </w:div>
    <w:div w:id="287708184">
      <w:marLeft w:val="0"/>
      <w:marRight w:val="0"/>
      <w:marTop w:val="0"/>
      <w:marBottom w:val="0"/>
      <w:divBdr>
        <w:top w:val="none" w:sz="0" w:space="0" w:color="auto"/>
        <w:left w:val="none" w:sz="0" w:space="0" w:color="auto"/>
        <w:bottom w:val="none" w:sz="0" w:space="0" w:color="auto"/>
        <w:right w:val="none" w:sz="0" w:space="0" w:color="auto"/>
      </w:divBdr>
    </w:div>
    <w:div w:id="294993460">
      <w:bodyDiv w:val="1"/>
      <w:marLeft w:val="0"/>
      <w:marRight w:val="0"/>
      <w:marTop w:val="0"/>
      <w:marBottom w:val="0"/>
      <w:divBdr>
        <w:top w:val="none" w:sz="0" w:space="0" w:color="auto"/>
        <w:left w:val="none" w:sz="0" w:space="0" w:color="auto"/>
        <w:bottom w:val="none" w:sz="0" w:space="0" w:color="auto"/>
        <w:right w:val="none" w:sz="0" w:space="0" w:color="auto"/>
      </w:divBdr>
    </w:div>
    <w:div w:id="575168423">
      <w:bodyDiv w:val="1"/>
      <w:marLeft w:val="0"/>
      <w:marRight w:val="0"/>
      <w:marTop w:val="0"/>
      <w:marBottom w:val="0"/>
      <w:divBdr>
        <w:top w:val="none" w:sz="0" w:space="0" w:color="auto"/>
        <w:left w:val="none" w:sz="0" w:space="0" w:color="auto"/>
        <w:bottom w:val="none" w:sz="0" w:space="0" w:color="auto"/>
        <w:right w:val="none" w:sz="0" w:space="0" w:color="auto"/>
      </w:divBdr>
    </w:div>
    <w:div w:id="810445609">
      <w:bodyDiv w:val="1"/>
      <w:marLeft w:val="0"/>
      <w:marRight w:val="0"/>
      <w:marTop w:val="0"/>
      <w:marBottom w:val="0"/>
      <w:divBdr>
        <w:top w:val="none" w:sz="0" w:space="0" w:color="auto"/>
        <w:left w:val="none" w:sz="0" w:space="0" w:color="auto"/>
        <w:bottom w:val="none" w:sz="0" w:space="0" w:color="auto"/>
        <w:right w:val="none" w:sz="0" w:space="0" w:color="auto"/>
      </w:divBdr>
    </w:div>
    <w:div w:id="837115472">
      <w:bodyDiv w:val="1"/>
      <w:marLeft w:val="0"/>
      <w:marRight w:val="0"/>
      <w:marTop w:val="0"/>
      <w:marBottom w:val="0"/>
      <w:divBdr>
        <w:top w:val="none" w:sz="0" w:space="0" w:color="auto"/>
        <w:left w:val="none" w:sz="0" w:space="0" w:color="auto"/>
        <w:bottom w:val="none" w:sz="0" w:space="0" w:color="auto"/>
        <w:right w:val="none" w:sz="0" w:space="0" w:color="auto"/>
      </w:divBdr>
    </w:div>
    <w:div w:id="1003314738">
      <w:bodyDiv w:val="1"/>
      <w:marLeft w:val="0"/>
      <w:marRight w:val="0"/>
      <w:marTop w:val="0"/>
      <w:marBottom w:val="0"/>
      <w:divBdr>
        <w:top w:val="none" w:sz="0" w:space="0" w:color="auto"/>
        <w:left w:val="none" w:sz="0" w:space="0" w:color="auto"/>
        <w:bottom w:val="none" w:sz="0" w:space="0" w:color="auto"/>
        <w:right w:val="none" w:sz="0" w:space="0" w:color="auto"/>
      </w:divBdr>
    </w:div>
    <w:div w:id="1120076091">
      <w:bodyDiv w:val="1"/>
      <w:marLeft w:val="0"/>
      <w:marRight w:val="0"/>
      <w:marTop w:val="0"/>
      <w:marBottom w:val="0"/>
      <w:divBdr>
        <w:top w:val="none" w:sz="0" w:space="0" w:color="auto"/>
        <w:left w:val="none" w:sz="0" w:space="0" w:color="auto"/>
        <w:bottom w:val="none" w:sz="0" w:space="0" w:color="auto"/>
        <w:right w:val="none" w:sz="0" w:space="0" w:color="auto"/>
      </w:divBdr>
    </w:div>
    <w:div w:id="1157766053">
      <w:bodyDiv w:val="1"/>
      <w:marLeft w:val="0"/>
      <w:marRight w:val="0"/>
      <w:marTop w:val="0"/>
      <w:marBottom w:val="0"/>
      <w:divBdr>
        <w:top w:val="none" w:sz="0" w:space="0" w:color="auto"/>
        <w:left w:val="none" w:sz="0" w:space="0" w:color="auto"/>
        <w:bottom w:val="none" w:sz="0" w:space="0" w:color="auto"/>
        <w:right w:val="none" w:sz="0" w:space="0" w:color="auto"/>
      </w:divBdr>
    </w:div>
    <w:div w:id="18992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D3FE5-A1E3-4591-BDBE-68054D73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3040</Words>
  <Characters>16721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vt:lpstr>
    </vt:vector>
  </TitlesOfParts>
  <Company>EPRE</Company>
  <LinksUpToDate>false</LinksUpToDate>
  <CharactersWithSpaces>19722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 Escudero</dc:creator>
  <cp:keywords/>
  <cp:lastModifiedBy>E.P.R.E. San Juan</cp:lastModifiedBy>
  <cp:revision>8</cp:revision>
  <cp:lastPrinted>2017-11-06T16:13:00Z</cp:lastPrinted>
  <dcterms:created xsi:type="dcterms:W3CDTF">2019-04-15T14:29:00Z</dcterms:created>
  <dcterms:modified xsi:type="dcterms:W3CDTF">2019-04-23T12:44:00Z</dcterms:modified>
</cp:coreProperties>
</file>