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754" w:rsidRDefault="001F1754" w:rsidP="001F1754">
      <w:pPr>
        <w:autoSpaceDE w:val="0"/>
        <w:autoSpaceDN w:val="0"/>
        <w:adjustRightInd w:val="0"/>
        <w:spacing w:after="0" w:line="240" w:lineRule="auto"/>
        <w:jc w:val="both"/>
        <w:rPr>
          <w:rFonts w:ascii="Arial" w:hAnsi="Arial" w:cs="Arial"/>
          <w:sz w:val="20"/>
          <w:szCs w:val="20"/>
        </w:rPr>
      </w:pPr>
      <w:r w:rsidRPr="006A3D6A">
        <w:rPr>
          <w:noProof/>
          <w:lang w:eastAsia="es-MX"/>
        </w:rPr>
        <w:drawing>
          <wp:anchor distT="0" distB="0" distL="114300" distR="114300" simplePos="0" relativeHeight="251659264" behindDoc="0" locked="0" layoutInCell="1" allowOverlap="1" wp14:anchorId="5F4C6E8B" wp14:editId="1239B7AB">
            <wp:simplePos x="0" y="0"/>
            <wp:positionH relativeFrom="margin">
              <wp:align>left</wp:align>
            </wp:positionH>
            <wp:positionV relativeFrom="paragraph">
              <wp:posOffset>-204699</wp:posOffset>
            </wp:positionV>
            <wp:extent cx="1265529" cy="43543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AzulH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5529" cy="435435"/>
                    </a:xfrm>
                    <a:prstGeom prst="rect">
                      <a:avLst/>
                    </a:prstGeom>
                  </pic:spPr>
                </pic:pic>
              </a:graphicData>
            </a:graphic>
            <wp14:sizeRelH relativeFrom="page">
              <wp14:pctWidth>0</wp14:pctWidth>
            </wp14:sizeRelH>
            <wp14:sizeRelV relativeFrom="page">
              <wp14:pctHeight>0</wp14:pctHeight>
            </wp14:sizeRelV>
          </wp:anchor>
        </w:drawing>
      </w:r>
    </w:p>
    <w:p w:rsidR="001F1754" w:rsidRDefault="001F1754" w:rsidP="001F1754">
      <w:pPr>
        <w:autoSpaceDE w:val="0"/>
        <w:autoSpaceDN w:val="0"/>
        <w:adjustRightInd w:val="0"/>
        <w:spacing w:after="0" w:line="240" w:lineRule="auto"/>
        <w:jc w:val="both"/>
        <w:rPr>
          <w:rFonts w:ascii="Arial" w:hAnsi="Arial" w:cs="Arial"/>
          <w:sz w:val="20"/>
          <w:szCs w:val="20"/>
        </w:rPr>
      </w:pPr>
    </w:p>
    <w:p w:rsidR="001F1754" w:rsidRPr="001F1754" w:rsidRDefault="001F1754" w:rsidP="001F1754">
      <w:pPr>
        <w:autoSpaceDE w:val="0"/>
        <w:autoSpaceDN w:val="0"/>
        <w:adjustRightInd w:val="0"/>
        <w:spacing w:after="0" w:line="240" w:lineRule="auto"/>
        <w:jc w:val="both"/>
        <w:rPr>
          <w:rFonts w:ascii="Arial" w:hAnsi="Arial" w:cs="Arial"/>
          <w:b/>
          <w:sz w:val="20"/>
          <w:szCs w:val="20"/>
        </w:rPr>
      </w:pPr>
      <w:r w:rsidRPr="001F1754">
        <w:rPr>
          <w:rFonts w:ascii="Arial" w:hAnsi="Arial" w:cs="Arial"/>
          <w:b/>
          <w:sz w:val="20"/>
          <w:szCs w:val="20"/>
        </w:rPr>
        <w:t>Evaluación de Competencias</w:t>
      </w:r>
      <w:r w:rsidRPr="001F1754">
        <w:rPr>
          <w:rFonts w:ascii="Arial" w:hAnsi="Arial" w:cs="Arial"/>
          <w:b/>
          <w:sz w:val="20"/>
          <w:szCs w:val="20"/>
        </w:rPr>
        <w:tab/>
      </w:r>
      <w:r w:rsidRPr="001F1754">
        <w:rPr>
          <w:rFonts w:ascii="Arial" w:hAnsi="Arial" w:cs="Arial"/>
          <w:b/>
          <w:sz w:val="20"/>
          <w:szCs w:val="20"/>
        </w:rPr>
        <w:tab/>
        <w:t xml:space="preserve">TC2007 </w:t>
      </w:r>
      <w:r w:rsidRPr="001F1754">
        <w:rPr>
          <w:rFonts w:ascii="Arial" w:hAnsi="Arial" w:cs="Arial"/>
          <w:b/>
          <w:sz w:val="20"/>
          <w:szCs w:val="20"/>
        </w:rPr>
        <w:tab/>
      </w:r>
      <w:r w:rsidRPr="001F1754">
        <w:rPr>
          <w:rFonts w:ascii="Arial" w:hAnsi="Arial" w:cs="Arial"/>
          <w:b/>
          <w:sz w:val="20"/>
          <w:szCs w:val="20"/>
        </w:rPr>
        <w:tab/>
        <w:t>201711</w:t>
      </w:r>
    </w:p>
    <w:p w:rsidR="001F1754" w:rsidRDefault="001F1754" w:rsidP="001F1754">
      <w:pPr>
        <w:autoSpaceDE w:val="0"/>
        <w:autoSpaceDN w:val="0"/>
        <w:adjustRightInd w:val="0"/>
        <w:spacing w:after="0" w:line="240" w:lineRule="auto"/>
        <w:jc w:val="both"/>
        <w:rPr>
          <w:rFonts w:ascii="Arial" w:hAnsi="Arial" w:cs="Arial"/>
          <w:sz w:val="20"/>
          <w:szCs w:val="20"/>
        </w:rPr>
      </w:pPr>
    </w:p>
    <w:p w:rsidR="001F1754" w:rsidRDefault="001F1754" w:rsidP="001F1754">
      <w:pPr>
        <w:autoSpaceDE w:val="0"/>
        <w:autoSpaceDN w:val="0"/>
        <w:adjustRightInd w:val="0"/>
        <w:spacing w:after="0" w:line="240" w:lineRule="auto"/>
        <w:jc w:val="both"/>
        <w:rPr>
          <w:rFonts w:ascii="Arial" w:hAnsi="Arial" w:cs="Arial"/>
          <w:sz w:val="20"/>
          <w:szCs w:val="20"/>
        </w:rPr>
      </w:pPr>
      <w:r>
        <w:rPr>
          <w:rFonts w:ascii="Arial" w:hAnsi="Arial" w:cs="Arial"/>
          <w:sz w:val="20"/>
          <w:szCs w:val="20"/>
        </w:rPr>
        <w:t>Matrícula ___________________</w:t>
      </w:r>
      <w:r>
        <w:rPr>
          <w:rFonts w:ascii="Arial" w:hAnsi="Arial" w:cs="Arial"/>
          <w:sz w:val="20"/>
          <w:szCs w:val="20"/>
        </w:rPr>
        <w:tab/>
      </w:r>
      <w:proofErr w:type="gramStart"/>
      <w:r>
        <w:rPr>
          <w:rFonts w:ascii="Arial" w:hAnsi="Arial" w:cs="Arial"/>
          <w:sz w:val="20"/>
          <w:szCs w:val="20"/>
        </w:rPr>
        <w:t>Alumno:_</w:t>
      </w:r>
      <w:proofErr w:type="gramEnd"/>
      <w:r>
        <w:rPr>
          <w:rFonts w:ascii="Arial" w:hAnsi="Arial" w:cs="Arial"/>
          <w:sz w:val="20"/>
          <w:szCs w:val="20"/>
        </w:rPr>
        <w:t>______________________________ Desempeño: ______</w:t>
      </w:r>
    </w:p>
    <w:p w:rsidR="001F1754" w:rsidRDefault="001F1754" w:rsidP="001F1754">
      <w:pPr>
        <w:autoSpaceDE w:val="0"/>
        <w:autoSpaceDN w:val="0"/>
        <w:adjustRightInd w:val="0"/>
        <w:spacing w:after="0" w:line="240" w:lineRule="auto"/>
        <w:jc w:val="both"/>
        <w:rPr>
          <w:rFonts w:ascii="Arial" w:hAnsi="Arial" w:cs="Arial"/>
          <w:sz w:val="20"/>
          <w:szCs w:val="20"/>
        </w:rPr>
      </w:pPr>
    </w:p>
    <w:tbl>
      <w:tblPr>
        <w:tblW w:w="10236" w:type="dxa"/>
        <w:tblInd w:w="-318"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tblBorders>
        <w:tblLayout w:type="fixed"/>
        <w:tblLook w:val="04A0" w:firstRow="1" w:lastRow="0" w:firstColumn="1" w:lastColumn="0" w:noHBand="0" w:noVBand="1"/>
      </w:tblPr>
      <w:tblGrid>
        <w:gridCol w:w="10"/>
        <w:gridCol w:w="1409"/>
        <w:gridCol w:w="10"/>
        <w:gridCol w:w="8807"/>
      </w:tblGrid>
      <w:tr w:rsidR="001F1754" w:rsidRPr="001F1754" w:rsidTr="001F1754">
        <w:trPr>
          <w:trHeight w:val="587"/>
        </w:trPr>
        <w:tc>
          <w:tcPr>
            <w:tcW w:w="1419" w:type="dxa"/>
            <w:gridSpan w:val="2"/>
            <w:tcBorders>
              <w:top w:val="nil"/>
              <w:left w:val="single" w:sz="4" w:space="0" w:color="DEEAF6" w:themeColor="accent1" w:themeTint="33"/>
              <w:bottom w:val="double" w:sz="4" w:space="0" w:color="DEEAF6" w:themeColor="accent1" w:themeTint="33"/>
              <w:right w:val="single" w:sz="4" w:space="0" w:color="D5DCE4" w:themeColor="text2" w:themeTint="33"/>
            </w:tcBorders>
            <w:shd w:val="clear" w:color="auto" w:fill="DEEAF6" w:themeFill="accent1" w:themeFillTint="33"/>
          </w:tcPr>
          <w:p w:rsidR="001F1754" w:rsidRPr="001F1754" w:rsidRDefault="001F1754" w:rsidP="00050CAE">
            <w:pPr>
              <w:ind w:firstLine="11"/>
              <w:jc w:val="center"/>
              <w:rPr>
                <w:rFonts w:cs="Arial"/>
                <w:b/>
                <w:sz w:val="18"/>
              </w:rPr>
            </w:pPr>
            <w:r w:rsidRPr="001F1754">
              <w:rPr>
                <w:rFonts w:cs="Arial"/>
                <w:b/>
                <w:sz w:val="18"/>
              </w:rPr>
              <w:t>CE3</w:t>
            </w:r>
          </w:p>
        </w:tc>
        <w:tc>
          <w:tcPr>
            <w:tcW w:w="8817" w:type="dxa"/>
            <w:gridSpan w:val="2"/>
            <w:tcBorders>
              <w:top w:val="nil"/>
              <w:left w:val="single" w:sz="4" w:space="0" w:color="D5DCE4" w:themeColor="text2" w:themeTint="33"/>
              <w:bottom w:val="double" w:sz="4" w:space="0" w:color="DEEAF6" w:themeColor="accent1" w:themeTint="33"/>
              <w:right w:val="single" w:sz="4" w:space="0" w:color="DEEAF6" w:themeColor="accent1" w:themeTint="33"/>
            </w:tcBorders>
            <w:shd w:val="clear" w:color="auto" w:fill="DEEAF6" w:themeFill="accent1" w:themeFillTint="33"/>
          </w:tcPr>
          <w:p w:rsidR="001F1754" w:rsidRPr="001F1754" w:rsidRDefault="001F1754" w:rsidP="00050CAE">
            <w:pPr>
              <w:rPr>
                <w:rFonts w:cs="Arial"/>
                <w:b/>
                <w:sz w:val="20"/>
                <w:szCs w:val="24"/>
                <w:lang w:val="es-ES_tradnl"/>
              </w:rPr>
            </w:pPr>
            <w:r w:rsidRPr="001F1754">
              <w:rPr>
                <w:rFonts w:cs="Arial"/>
                <w:b/>
                <w:sz w:val="20"/>
                <w:szCs w:val="24"/>
                <w:lang w:val="es-ES_tradnl"/>
              </w:rPr>
              <w:t>El alumno aplicará conceptos de las ciencias computacionales para proponer soluciones ingenieriles satisfactorias a problemas reales del área de tecnologías de información.</w:t>
            </w:r>
          </w:p>
        </w:tc>
      </w:tr>
      <w:tr w:rsidR="001F1754" w:rsidRPr="001F1754" w:rsidTr="001F1754">
        <w:trPr>
          <w:gridBefore w:val="1"/>
          <w:wBefore w:w="10" w:type="dxa"/>
        </w:trPr>
        <w:tc>
          <w:tcPr>
            <w:tcW w:w="1419" w:type="dxa"/>
            <w:gridSpan w:val="2"/>
            <w:tcBorders>
              <w:top w:val="double" w:sz="4" w:space="0" w:color="DEEAF6" w:themeColor="accent1" w:themeTint="33"/>
              <w:left w:val="double" w:sz="4" w:space="0" w:color="DEEAF6" w:themeColor="accent1" w:themeTint="33"/>
              <w:bottom w:val="double" w:sz="4" w:space="0" w:color="DEEAF6" w:themeColor="accent1" w:themeTint="33"/>
              <w:right w:val="single" w:sz="4" w:space="0" w:color="D5DCE4" w:themeColor="text2" w:themeTint="33"/>
            </w:tcBorders>
          </w:tcPr>
          <w:p w:rsidR="001F1754" w:rsidRPr="001F1754" w:rsidRDefault="001F1754" w:rsidP="00050CAE">
            <w:pPr>
              <w:ind w:firstLine="11"/>
              <w:jc w:val="center"/>
              <w:rPr>
                <w:rFonts w:cs="Arial"/>
                <w:sz w:val="18"/>
              </w:rPr>
            </w:pPr>
            <w:r w:rsidRPr="001F1754">
              <w:rPr>
                <w:rFonts w:cs="Arial"/>
                <w:sz w:val="18"/>
              </w:rPr>
              <w:t>CD3.2</w:t>
            </w:r>
          </w:p>
        </w:tc>
        <w:tc>
          <w:tcPr>
            <w:tcW w:w="8807" w:type="dxa"/>
            <w:tcBorders>
              <w:top w:val="double" w:sz="4" w:space="0" w:color="DEEAF6" w:themeColor="accent1" w:themeTint="33"/>
              <w:left w:val="single" w:sz="4" w:space="0" w:color="D5DCE4" w:themeColor="text2" w:themeTint="33"/>
              <w:bottom w:val="double" w:sz="4" w:space="0" w:color="DEEAF6" w:themeColor="accent1" w:themeTint="33"/>
              <w:right w:val="double" w:sz="4" w:space="0" w:color="DEEAF6" w:themeColor="accent1" w:themeTint="33"/>
            </w:tcBorders>
          </w:tcPr>
          <w:p w:rsidR="001F1754" w:rsidRPr="001F1754" w:rsidRDefault="001F1754" w:rsidP="00050CAE">
            <w:pPr>
              <w:jc w:val="both"/>
              <w:rPr>
                <w:rFonts w:cs="Arial"/>
                <w:sz w:val="18"/>
                <w:lang w:val="es-ES_tradnl"/>
              </w:rPr>
            </w:pPr>
            <w:r w:rsidRPr="001F1754">
              <w:rPr>
                <w:rFonts w:cs="Arial"/>
                <w:sz w:val="18"/>
                <w:lang w:val="es-ES_tradnl"/>
              </w:rPr>
              <w:t>El alumno desarrolla modelos matemáticos aplicando la teoría computacional  para diseñar la solución a un problema a través de una simulación por computadora.</w:t>
            </w:r>
          </w:p>
        </w:tc>
      </w:tr>
      <w:tr w:rsidR="001F1754" w:rsidRPr="002A7B55" w:rsidTr="001F1754">
        <w:trPr>
          <w:gridBefore w:val="1"/>
          <w:wBefore w:w="10" w:type="dxa"/>
        </w:trPr>
        <w:tc>
          <w:tcPr>
            <w:tcW w:w="1419" w:type="dxa"/>
            <w:gridSpan w:val="2"/>
            <w:tcBorders>
              <w:top w:val="double" w:sz="4" w:space="0" w:color="DEEAF6" w:themeColor="accent1" w:themeTint="33"/>
              <w:left w:val="double" w:sz="4" w:space="0" w:color="DEEAF6" w:themeColor="accent1" w:themeTint="33"/>
              <w:bottom w:val="double" w:sz="4" w:space="0" w:color="DEEAF6" w:themeColor="accent1" w:themeTint="33"/>
              <w:right w:val="single" w:sz="4" w:space="0" w:color="D5DCE4" w:themeColor="text2" w:themeTint="33"/>
            </w:tcBorders>
            <w:shd w:val="clear" w:color="auto" w:fill="D9E2F3" w:themeFill="accent5" w:themeFillTint="33"/>
          </w:tcPr>
          <w:p w:rsidR="001F1754" w:rsidRPr="001F1754" w:rsidRDefault="001F1754" w:rsidP="001F1754">
            <w:pPr>
              <w:ind w:firstLine="11"/>
              <w:jc w:val="center"/>
              <w:rPr>
                <w:rFonts w:cs="Arial"/>
                <w:sz w:val="18"/>
              </w:rPr>
            </w:pPr>
            <w:r w:rsidRPr="001F1754">
              <w:rPr>
                <w:rFonts w:cs="Arial"/>
                <w:sz w:val="18"/>
              </w:rPr>
              <w:t>Forma de cumplimiento</w:t>
            </w:r>
          </w:p>
        </w:tc>
        <w:tc>
          <w:tcPr>
            <w:tcW w:w="8807" w:type="dxa"/>
            <w:tcBorders>
              <w:top w:val="double" w:sz="4" w:space="0" w:color="DEEAF6" w:themeColor="accent1" w:themeTint="33"/>
              <w:left w:val="single" w:sz="4" w:space="0" w:color="D5DCE4" w:themeColor="text2" w:themeTint="33"/>
              <w:bottom w:val="double" w:sz="4" w:space="0" w:color="DEEAF6" w:themeColor="accent1" w:themeTint="33"/>
              <w:right w:val="double" w:sz="4" w:space="0" w:color="DEEAF6" w:themeColor="accent1" w:themeTint="33"/>
            </w:tcBorders>
          </w:tcPr>
          <w:p w:rsidR="001F1754" w:rsidRPr="001F1754" w:rsidRDefault="001F1754" w:rsidP="00050CAE">
            <w:pPr>
              <w:jc w:val="both"/>
              <w:rPr>
                <w:rFonts w:cs="Arial"/>
                <w:sz w:val="18"/>
                <w:lang w:val="es-ES_tradnl"/>
              </w:rPr>
            </w:pPr>
            <w:r w:rsidRPr="001F1754">
              <w:rPr>
                <w:rFonts w:cs="Arial"/>
                <w:sz w:val="18"/>
                <w:lang w:val="es-ES_tradnl"/>
              </w:rPr>
              <w:t xml:space="preserve">El alumno acreditará la competencia si obtiene nivel 3 o 4 de la rúbrica. </w:t>
            </w:r>
          </w:p>
        </w:tc>
      </w:tr>
    </w:tbl>
    <w:p w:rsidR="001F1754" w:rsidRDefault="001F1754" w:rsidP="001F1754">
      <w:pPr>
        <w:autoSpaceDE w:val="0"/>
        <w:autoSpaceDN w:val="0"/>
        <w:adjustRightInd w:val="0"/>
        <w:spacing w:after="0" w:line="240" w:lineRule="auto"/>
        <w:jc w:val="both"/>
        <w:rPr>
          <w:rFonts w:ascii="Arial" w:hAnsi="Arial" w:cs="Arial"/>
          <w:sz w:val="20"/>
          <w:szCs w:val="20"/>
        </w:rPr>
      </w:pPr>
    </w:p>
    <w:p w:rsidR="007D7B35" w:rsidRPr="001F1754" w:rsidRDefault="007D7B35" w:rsidP="001F1754">
      <w:pPr>
        <w:autoSpaceDE w:val="0"/>
        <w:autoSpaceDN w:val="0"/>
        <w:adjustRightInd w:val="0"/>
        <w:spacing w:after="0" w:line="240" w:lineRule="auto"/>
        <w:jc w:val="both"/>
        <w:rPr>
          <w:rFonts w:ascii="Arial" w:hAnsi="Arial" w:cs="Arial"/>
          <w:sz w:val="20"/>
          <w:szCs w:val="20"/>
        </w:rPr>
      </w:pPr>
      <w:r w:rsidRPr="001F1754">
        <w:rPr>
          <w:rFonts w:ascii="Arial" w:hAnsi="Arial" w:cs="Arial"/>
          <w:sz w:val="20"/>
          <w:szCs w:val="20"/>
        </w:rPr>
        <w:t>Las barcazas con carga completa llegan en la noche a Nueva Orleans, después de sus largos viajes</w:t>
      </w:r>
      <w:r w:rsidR="006C1303" w:rsidRPr="001F1754">
        <w:rPr>
          <w:rFonts w:ascii="Arial" w:hAnsi="Arial" w:cs="Arial"/>
          <w:sz w:val="20"/>
          <w:szCs w:val="20"/>
        </w:rPr>
        <w:t xml:space="preserve"> </w:t>
      </w:r>
      <w:r w:rsidRPr="001F1754">
        <w:rPr>
          <w:rFonts w:ascii="Arial" w:hAnsi="Arial" w:cs="Arial"/>
          <w:sz w:val="20"/>
          <w:szCs w:val="20"/>
        </w:rPr>
        <w:t xml:space="preserve">por el río Mississippi desde las ciudades industriales del medio oeste. El número de barcazas que atracan en una noche cualquiera va de 0 a 5. Las probabilidades de 0, 1, 2, 3, 4 o 5 llegadas se muestran en la tabla </w:t>
      </w:r>
      <w:r w:rsidR="006C1303" w:rsidRPr="001F1754">
        <w:rPr>
          <w:rFonts w:ascii="Arial" w:hAnsi="Arial" w:cs="Arial"/>
          <w:sz w:val="20"/>
          <w:szCs w:val="20"/>
        </w:rPr>
        <w:t>1</w:t>
      </w:r>
      <w:r w:rsidRPr="001F1754">
        <w:rPr>
          <w:rFonts w:ascii="Arial" w:hAnsi="Arial" w:cs="Arial"/>
          <w:sz w:val="20"/>
          <w:szCs w:val="20"/>
        </w:rPr>
        <w:t xml:space="preserve">. </w:t>
      </w:r>
      <w:r w:rsidR="006C1303" w:rsidRPr="001F1754">
        <w:rPr>
          <w:rFonts w:ascii="Arial" w:hAnsi="Arial" w:cs="Arial"/>
          <w:sz w:val="20"/>
          <w:szCs w:val="20"/>
        </w:rPr>
        <w:t xml:space="preserve">Comience en 01 su aplicación del método de la transformada inversa. </w:t>
      </w:r>
    </w:p>
    <w:p w:rsidR="007D7B35" w:rsidRPr="001F1754" w:rsidRDefault="007D7B35" w:rsidP="001F1754">
      <w:pPr>
        <w:autoSpaceDE w:val="0"/>
        <w:autoSpaceDN w:val="0"/>
        <w:adjustRightInd w:val="0"/>
        <w:spacing w:after="0" w:line="240" w:lineRule="auto"/>
        <w:jc w:val="both"/>
        <w:rPr>
          <w:rFonts w:ascii="Arial" w:hAnsi="Arial" w:cs="Arial"/>
          <w:sz w:val="20"/>
          <w:szCs w:val="20"/>
        </w:rPr>
      </w:pPr>
    </w:p>
    <w:p w:rsidR="007D7B35" w:rsidRPr="001F1754" w:rsidRDefault="007D7B35" w:rsidP="001F1754">
      <w:pPr>
        <w:autoSpaceDE w:val="0"/>
        <w:autoSpaceDN w:val="0"/>
        <w:adjustRightInd w:val="0"/>
        <w:spacing w:after="0" w:line="240" w:lineRule="auto"/>
        <w:jc w:val="both"/>
        <w:rPr>
          <w:rFonts w:ascii="Arial" w:hAnsi="Arial" w:cs="Arial"/>
          <w:sz w:val="20"/>
          <w:szCs w:val="20"/>
        </w:rPr>
      </w:pPr>
      <w:r w:rsidRPr="001F1754">
        <w:rPr>
          <w:rFonts w:ascii="Arial" w:hAnsi="Arial" w:cs="Arial"/>
          <w:sz w:val="20"/>
          <w:szCs w:val="20"/>
        </w:rPr>
        <w:t xml:space="preserve">Un estudio realizado por el superintendente del muelle revela </w:t>
      </w:r>
      <w:proofErr w:type="gramStart"/>
      <w:r w:rsidRPr="001F1754">
        <w:rPr>
          <w:rFonts w:ascii="Arial" w:hAnsi="Arial" w:cs="Arial"/>
          <w:sz w:val="20"/>
          <w:szCs w:val="20"/>
        </w:rPr>
        <w:t>que</w:t>
      </w:r>
      <w:proofErr w:type="gramEnd"/>
      <w:r w:rsidRPr="001F1754">
        <w:rPr>
          <w:rFonts w:ascii="Arial" w:hAnsi="Arial" w:cs="Arial"/>
          <w:sz w:val="20"/>
          <w:szCs w:val="20"/>
        </w:rPr>
        <w:t xml:space="preserve"> debido a la naturaleza de sus cargas, el número de barcazas descargadas también tiende a variar de un día a otro. Él brinda información con la cual se puede crear una distribución de probabilidad para la variable </w:t>
      </w:r>
      <w:r w:rsidRPr="001F1754">
        <w:rPr>
          <w:rFonts w:ascii="Arial" w:hAnsi="Arial" w:cs="Arial"/>
          <w:i/>
          <w:iCs/>
          <w:sz w:val="20"/>
          <w:szCs w:val="20"/>
        </w:rPr>
        <w:t xml:space="preserve">tasa de descarga </w:t>
      </w:r>
      <w:r w:rsidR="006C1303" w:rsidRPr="001F1754">
        <w:rPr>
          <w:rFonts w:ascii="Arial" w:hAnsi="Arial" w:cs="Arial"/>
          <w:i/>
          <w:iCs/>
          <w:sz w:val="20"/>
          <w:szCs w:val="20"/>
        </w:rPr>
        <w:t>diaria,</w:t>
      </w:r>
      <w:r w:rsidR="006C1303" w:rsidRPr="001F1754">
        <w:rPr>
          <w:rFonts w:ascii="Arial" w:hAnsi="Arial" w:cs="Arial"/>
          <w:iCs/>
          <w:sz w:val="20"/>
          <w:szCs w:val="20"/>
        </w:rPr>
        <w:t xml:space="preserve"> misma que se muestra en la véase 2</w:t>
      </w:r>
      <w:r w:rsidR="006C1303" w:rsidRPr="001F1754">
        <w:rPr>
          <w:rFonts w:ascii="Arial" w:hAnsi="Arial" w:cs="Arial"/>
          <w:sz w:val="20"/>
          <w:szCs w:val="20"/>
        </w:rPr>
        <w:t xml:space="preserve">.  </w:t>
      </w:r>
    </w:p>
    <w:p w:rsidR="007D7B35" w:rsidRPr="001F1754" w:rsidRDefault="007D7B35" w:rsidP="001F1754">
      <w:pPr>
        <w:autoSpaceDE w:val="0"/>
        <w:autoSpaceDN w:val="0"/>
        <w:adjustRightInd w:val="0"/>
        <w:spacing w:after="0" w:line="240" w:lineRule="auto"/>
        <w:jc w:val="both"/>
        <w:rPr>
          <w:rFonts w:ascii="Arial" w:hAnsi="Arial" w:cs="Arial"/>
          <w:sz w:val="20"/>
          <w:szCs w:val="20"/>
        </w:rPr>
      </w:pPr>
    </w:p>
    <w:p w:rsidR="006C1303" w:rsidRPr="001F1754" w:rsidRDefault="007D7B35" w:rsidP="001F1754">
      <w:pPr>
        <w:autoSpaceDE w:val="0"/>
        <w:autoSpaceDN w:val="0"/>
        <w:adjustRightInd w:val="0"/>
        <w:spacing w:after="0" w:line="240" w:lineRule="auto"/>
        <w:jc w:val="both"/>
        <w:rPr>
          <w:rFonts w:ascii="Arial" w:hAnsi="Arial" w:cs="Arial"/>
          <w:sz w:val="20"/>
          <w:szCs w:val="20"/>
        </w:rPr>
      </w:pPr>
      <w:r w:rsidRPr="001F1754">
        <w:rPr>
          <w:rFonts w:ascii="Arial" w:hAnsi="Arial" w:cs="Arial"/>
          <w:sz w:val="20"/>
          <w:szCs w:val="20"/>
        </w:rPr>
        <w:t>Las barcazas se descargan según la política de primero en entrar, primero en salir. Una barcaza que no se descarga el día que llega debe esperar al siguiente día. Amarrar una barcaza al muelle es una proposición costosa y el superintendente no puede ignorar las llamadas telefónicas con enojo de los dueños de la línea de barcazas recordánd</w:t>
      </w:r>
      <w:r w:rsidR="006C1303" w:rsidRPr="001F1754">
        <w:rPr>
          <w:rFonts w:ascii="Arial" w:hAnsi="Arial" w:cs="Arial"/>
          <w:sz w:val="20"/>
          <w:szCs w:val="20"/>
        </w:rPr>
        <w:t xml:space="preserve">ole que “¡el tiempo es dinero!”. </w:t>
      </w:r>
      <w:r w:rsidRPr="001F1754">
        <w:rPr>
          <w:rFonts w:ascii="Arial" w:hAnsi="Arial" w:cs="Arial"/>
          <w:sz w:val="20"/>
          <w:szCs w:val="20"/>
        </w:rPr>
        <w:t xml:space="preserve">Decide entonces que antes de ir con el controlador del Puerto de Nueva Orleans para pedirle brigadas de descarga adicionales, debería realizar un estudio de simulación de las llegadas, la descarga y los retrasos. Una simulación de 100 días sería ideal, pero con la finalidad de ilustrar, el superintendente comienza con un análisis más corto de 15 días. </w:t>
      </w:r>
    </w:p>
    <w:p w:rsidR="006C1303" w:rsidRPr="001F1754" w:rsidRDefault="006C1303" w:rsidP="001F1754">
      <w:pPr>
        <w:autoSpaceDE w:val="0"/>
        <w:autoSpaceDN w:val="0"/>
        <w:adjustRightInd w:val="0"/>
        <w:spacing w:after="0" w:line="240" w:lineRule="auto"/>
        <w:jc w:val="both"/>
        <w:rPr>
          <w:rFonts w:ascii="Arial" w:hAnsi="Arial" w:cs="Arial"/>
          <w:sz w:val="20"/>
          <w:szCs w:val="20"/>
        </w:rPr>
      </w:pPr>
    </w:p>
    <w:p w:rsidR="00E957D7" w:rsidRDefault="00E957D7" w:rsidP="00E957D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Para la llegada, utilice los siguientes números aleatorios:</w:t>
      </w:r>
    </w:p>
    <w:tbl>
      <w:tblPr>
        <w:tblW w:w="7920" w:type="dxa"/>
        <w:tblCellMar>
          <w:left w:w="70" w:type="dxa"/>
          <w:right w:w="70" w:type="dxa"/>
        </w:tblCellMar>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E957D7" w:rsidRPr="00DA6CF1" w:rsidTr="00550907">
        <w:trPr>
          <w:trHeight w:val="315"/>
        </w:trPr>
        <w:tc>
          <w:tcPr>
            <w:tcW w:w="4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37</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77</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13</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10</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2</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18</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31</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19</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32</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85</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31</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94</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81</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43</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31</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58</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33</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51</w:t>
            </w:r>
          </w:p>
        </w:tc>
      </w:tr>
    </w:tbl>
    <w:p w:rsidR="00E957D7" w:rsidRDefault="00E957D7" w:rsidP="00E957D7">
      <w:pPr>
        <w:autoSpaceDE w:val="0"/>
        <w:autoSpaceDN w:val="0"/>
        <w:adjustRightInd w:val="0"/>
        <w:spacing w:after="0" w:line="240" w:lineRule="auto"/>
        <w:jc w:val="both"/>
        <w:rPr>
          <w:rFonts w:ascii="Arial" w:hAnsi="Arial" w:cs="Arial"/>
          <w:sz w:val="20"/>
          <w:szCs w:val="20"/>
        </w:rPr>
      </w:pPr>
    </w:p>
    <w:p w:rsidR="00E957D7" w:rsidRDefault="00E957D7" w:rsidP="00E957D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Para la tasa de descarga, utilice los siguientes números aleatorios</w:t>
      </w:r>
      <w:r w:rsidRPr="001F1754">
        <w:rPr>
          <w:rFonts w:ascii="Arial" w:hAnsi="Arial" w:cs="Arial"/>
          <w:sz w:val="20"/>
          <w:szCs w:val="20"/>
        </w:rPr>
        <w:t xml:space="preserve"> </w:t>
      </w:r>
    </w:p>
    <w:tbl>
      <w:tblPr>
        <w:tblW w:w="7920" w:type="dxa"/>
        <w:tblCellMar>
          <w:left w:w="70" w:type="dxa"/>
          <w:right w:w="70" w:type="dxa"/>
        </w:tblCellMar>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E957D7" w:rsidRPr="00DA6CF1" w:rsidTr="00550907">
        <w:trPr>
          <w:trHeight w:val="315"/>
        </w:trPr>
        <w:tc>
          <w:tcPr>
            <w:tcW w:w="4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69</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84</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12</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94</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51</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36</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17</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2</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15</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29</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16</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52</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56</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43</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26</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22</w:t>
            </w:r>
          </w:p>
        </w:tc>
        <w:tc>
          <w:tcPr>
            <w:tcW w:w="440" w:type="dxa"/>
            <w:tcBorders>
              <w:top w:val="single" w:sz="8" w:space="0" w:color="auto"/>
              <w:left w:val="nil"/>
              <w:bottom w:val="single" w:sz="8" w:space="0" w:color="auto"/>
              <w:right w:val="single" w:sz="4"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8</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rsidR="00E957D7" w:rsidRPr="00DA6CF1" w:rsidRDefault="00E957D7" w:rsidP="00550907">
            <w:pPr>
              <w:spacing w:after="0" w:line="240" w:lineRule="auto"/>
              <w:jc w:val="right"/>
              <w:rPr>
                <w:rFonts w:ascii="Calibri" w:eastAsia="Times New Roman" w:hAnsi="Calibri" w:cs="Times New Roman"/>
                <w:color w:val="000000"/>
                <w:lang w:eastAsia="es-MX"/>
              </w:rPr>
            </w:pPr>
            <w:r w:rsidRPr="00DA6CF1">
              <w:rPr>
                <w:rFonts w:ascii="Calibri" w:eastAsia="Times New Roman" w:hAnsi="Calibri" w:cs="Times New Roman"/>
                <w:color w:val="000000"/>
                <w:lang w:eastAsia="es-MX"/>
              </w:rPr>
              <w:t>62</w:t>
            </w:r>
          </w:p>
        </w:tc>
      </w:tr>
    </w:tbl>
    <w:p w:rsidR="00E957D7" w:rsidRDefault="00E957D7" w:rsidP="00E957D7">
      <w:pPr>
        <w:autoSpaceDE w:val="0"/>
        <w:autoSpaceDN w:val="0"/>
        <w:adjustRightInd w:val="0"/>
        <w:spacing w:after="0" w:line="240" w:lineRule="auto"/>
        <w:jc w:val="both"/>
        <w:rPr>
          <w:rFonts w:ascii="Arial" w:hAnsi="Arial" w:cs="Arial"/>
          <w:sz w:val="20"/>
          <w:szCs w:val="20"/>
        </w:rPr>
      </w:pPr>
    </w:p>
    <w:p w:rsidR="00E957D7" w:rsidRPr="001F1754" w:rsidRDefault="00E957D7" w:rsidP="00E957D7">
      <w:pPr>
        <w:autoSpaceDE w:val="0"/>
        <w:autoSpaceDN w:val="0"/>
        <w:adjustRightInd w:val="0"/>
        <w:spacing w:after="0" w:line="240" w:lineRule="auto"/>
        <w:jc w:val="both"/>
        <w:rPr>
          <w:rFonts w:ascii="Arial" w:hAnsi="Arial" w:cs="Arial"/>
          <w:sz w:val="20"/>
          <w:szCs w:val="20"/>
        </w:rPr>
      </w:pPr>
      <w:r w:rsidRPr="001F1754">
        <w:rPr>
          <w:rFonts w:ascii="Arial" w:hAnsi="Arial" w:cs="Arial"/>
          <w:sz w:val="20"/>
          <w:szCs w:val="20"/>
        </w:rPr>
        <w:t xml:space="preserve">Es importante indicar </w:t>
      </w:r>
      <w:proofErr w:type="gramStart"/>
      <w:r w:rsidRPr="001F1754">
        <w:rPr>
          <w:rFonts w:ascii="Arial" w:hAnsi="Arial" w:cs="Arial"/>
          <w:sz w:val="20"/>
          <w:szCs w:val="20"/>
        </w:rPr>
        <w:t>que</w:t>
      </w:r>
      <w:proofErr w:type="gramEnd"/>
      <w:r w:rsidRPr="001F1754">
        <w:rPr>
          <w:rFonts w:ascii="Arial" w:hAnsi="Arial" w:cs="Arial"/>
          <w:sz w:val="20"/>
          <w:szCs w:val="20"/>
        </w:rPr>
        <w:t xml:space="preserve"> para esta simulación, </w:t>
      </w:r>
      <w:r>
        <w:rPr>
          <w:rFonts w:ascii="Arial" w:hAnsi="Arial" w:cs="Arial"/>
          <w:sz w:val="20"/>
          <w:szCs w:val="20"/>
        </w:rPr>
        <w:t xml:space="preserve">los números aleatorios utilizados fueron generados </w:t>
      </w:r>
      <w:r w:rsidRPr="001F1754">
        <w:rPr>
          <w:rFonts w:ascii="Arial" w:hAnsi="Arial" w:cs="Arial"/>
          <w:sz w:val="20"/>
          <w:szCs w:val="20"/>
        </w:rPr>
        <w:t xml:space="preserve">utilizando un método </w:t>
      </w:r>
      <w:proofErr w:type="spellStart"/>
      <w:r w:rsidRPr="001F1754">
        <w:rPr>
          <w:rFonts w:ascii="Arial" w:hAnsi="Arial" w:cs="Arial"/>
          <w:sz w:val="20"/>
          <w:szCs w:val="20"/>
        </w:rPr>
        <w:t>congruencial</w:t>
      </w:r>
      <w:proofErr w:type="spellEnd"/>
      <w:r w:rsidRPr="001F1754">
        <w:rPr>
          <w:rFonts w:ascii="Arial" w:hAnsi="Arial" w:cs="Arial"/>
          <w:sz w:val="20"/>
          <w:szCs w:val="20"/>
        </w:rPr>
        <w:t xml:space="preserve"> mixto.</w:t>
      </w:r>
    </w:p>
    <w:p w:rsidR="007D7B35" w:rsidRPr="001F1754" w:rsidRDefault="001F1754" w:rsidP="001F1754">
      <w:pPr>
        <w:autoSpaceDE w:val="0"/>
        <w:autoSpaceDN w:val="0"/>
        <w:adjustRightInd w:val="0"/>
        <w:spacing w:after="0" w:line="240" w:lineRule="auto"/>
        <w:jc w:val="both"/>
        <w:rPr>
          <w:rFonts w:ascii="Arial" w:hAnsi="Arial" w:cs="Arial"/>
          <w:sz w:val="20"/>
          <w:szCs w:val="20"/>
        </w:rPr>
      </w:pPr>
      <w:bookmarkStart w:id="0" w:name="_GoBack"/>
      <w:bookmarkEnd w:id="0"/>
      <w:r w:rsidRPr="001F1754">
        <w:rPr>
          <w:rFonts w:ascii="Arial" w:hAnsi="Arial" w:cs="Arial"/>
          <w:sz w:val="20"/>
          <w:szCs w:val="20"/>
        </w:rPr>
        <w:t xml:space="preserve"> </w:t>
      </w:r>
    </w:p>
    <w:tbl>
      <w:tblPr>
        <w:tblStyle w:val="Tablaconcuadrcula"/>
        <w:tblW w:w="0" w:type="auto"/>
        <w:tblLook w:val="04A0" w:firstRow="1" w:lastRow="0" w:firstColumn="1" w:lastColumn="0" w:noHBand="0" w:noVBand="1"/>
      </w:tblPr>
      <w:tblGrid>
        <w:gridCol w:w="4981"/>
        <w:gridCol w:w="4981"/>
      </w:tblGrid>
      <w:tr w:rsidR="006C1303" w:rsidRPr="001F1754" w:rsidTr="006C1303">
        <w:tc>
          <w:tcPr>
            <w:tcW w:w="4981" w:type="dxa"/>
          </w:tcPr>
          <w:p w:rsidR="006C1303" w:rsidRPr="001F1754" w:rsidRDefault="006C1303" w:rsidP="001F1754">
            <w:pPr>
              <w:autoSpaceDE w:val="0"/>
              <w:autoSpaceDN w:val="0"/>
              <w:adjustRightInd w:val="0"/>
              <w:jc w:val="both"/>
              <w:rPr>
                <w:rFonts w:ascii="Arial" w:hAnsi="Arial" w:cs="Arial"/>
                <w:sz w:val="20"/>
                <w:szCs w:val="20"/>
              </w:rPr>
            </w:pPr>
            <w:r w:rsidRPr="001F1754">
              <w:rPr>
                <w:rFonts w:ascii="Arial" w:hAnsi="Arial" w:cs="Arial"/>
                <w:sz w:val="20"/>
                <w:szCs w:val="20"/>
              </w:rPr>
              <w:t>Tabla1</w:t>
            </w:r>
          </w:p>
        </w:tc>
        <w:tc>
          <w:tcPr>
            <w:tcW w:w="4981" w:type="dxa"/>
          </w:tcPr>
          <w:p w:rsidR="006C1303" w:rsidRPr="001F1754" w:rsidRDefault="006C1303" w:rsidP="001F1754">
            <w:pPr>
              <w:autoSpaceDE w:val="0"/>
              <w:autoSpaceDN w:val="0"/>
              <w:adjustRightInd w:val="0"/>
              <w:jc w:val="both"/>
              <w:rPr>
                <w:rFonts w:ascii="Arial" w:hAnsi="Arial" w:cs="Arial"/>
                <w:sz w:val="20"/>
                <w:szCs w:val="20"/>
              </w:rPr>
            </w:pPr>
            <w:r w:rsidRPr="001F1754">
              <w:rPr>
                <w:rFonts w:ascii="Arial" w:hAnsi="Arial" w:cs="Arial"/>
                <w:sz w:val="20"/>
                <w:szCs w:val="20"/>
              </w:rPr>
              <w:t>Tabla 2</w:t>
            </w:r>
          </w:p>
        </w:tc>
      </w:tr>
      <w:tr w:rsidR="006C1303" w:rsidRPr="001F1754" w:rsidTr="006C1303">
        <w:tc>
          <w:tcPr>
            <w:tcW w:w="4981" w:type="dxa"/>
          </w:tcPr>
          <w:p w:rsidR="006C1303" w:rsidRPr="001F1754" w:rsidRDefault="006C1303" w:rsidP="001F1754">
            <w:pPr>
              <w:autoSpaceDE w:val="0"/>
              <w:autoSpaceDN w:val="0"/>
              <w:adjustRightInd w:val="0"/>
              <w:jc w:val="both"/>
              <w:rPr>
                <w:rFonts w:ascii="Arial" w:hAnsi="Arial" w:cs="Arial"/>
                <w:sz w:val="20"/>
                <w:szCs w:val="20"/>
              </w:rPr>
            </w:pPr>
            <w:r w:rsidRPr="001F1754">
              <w:rPr>
                <w:rFonts w:ascii="Arial" w:hAnsi="Arial" w:cs="Arial"/>
                <w:noProof/>
                <w:sz w:val="20"/>
                <w:szCs w:val="20"/>
                <w:lang w:eastAsia="es-MX"/>
              </w:rPr>
              <w:drawing>
                <wp:inline distT="0" distB="0" distL="0" distR="0" wp14:anchorId="100D40B0" wp14:editId="67775B94">
                  <wp:extent cx="18097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1485900"/>
                          </a:xfrm>
                          <a:prstGeom prst="rect">
                            <a:avLst/>
                          </a:prstGeom>
                        </pic:spPr>
                      </pic:pic>
                    </a:graphicData>
                  </a:graphic>
                </wp:inline>
              </w:drawing>
            </w:r>
          </w:p>
        </w:tc>
        <w:tc>
          <w:tcPr>
            <w:tcW w:w="4981" w:type="dxa"/>
          </w:tcPr>
          <w:p w:rsidR="006C1303" w:rsidRPr="001F1754" w:rsidRDefault="006C1303" w:rsidP="001F1754">
            <w:pPr>
              <w:autoSpaceDE w:val="0"/>
              <w:autoSpaceDN w:val="0"/>
              <w:adjustRightInd w:val="0"/>
              <w:jc w:val="both"/>
              <w:rPr>
                <w:rFonts w:ascii="Arial" w:hAnsi="Arial" w:cs="Arial"/>
                <w:sz w:val="20"/>
                <w:szCs w:val="20"/>
              </w:rPr>
            </w:pPr>
            <w:r w:rsidRPr="001F1754">
              <w:rPr>
                <w:rFonts w:ascii="Arial" w:hAnsi="Arial" w:cs="Arial"/>
                <w:noProof/>
                <w:sz w:val="20"/>
                <w:szCs w:val="20"/>
                <w:lang w:eastAsia="es-MX"/>
              </w:rPr>
              <w:drawing>
                <wp:inline distT="0" distB="0" distL="0" distR="0" wp14:anchorId="000AC189" wp14:editId="5170B98F">
                  <wp:extent cx="20002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50" cy="1400175"/>
                          </a:xfrm>
                          <a:prstGeom prst="rect">
                            <a:avLst/>
                          </a:prstGeom>
                        </pic:spPr>
                      </pic:pic>
                    </a:graphicData>
                  </a:graphic>
                </wp:inline>
              </w:drawing>
            </w:r>
          </w:p>
        </w:tc>
      </w:tr>
    </w:tbl>
    <w:p w:rsidR="006C1303" w:rsidRPr="001F1754" w:rsidRDefault="006C1303" w:rsidP="001F1754">
      <w:pPr>
        <w:autoSpaceDE w:val="0"/>
        <w:autoSpaceDN w:val="0"/>
        <w:adjustRightInd w:val="0"/>
        <w:spacing w:after="0" w:line="240" w:lineRule="auto"/>
        <w:jc w:val="both"/>
        <w:rPr>
          <w:rFonts w:ascii="Arial" w:hAnsi="Arial" w:cs="Arial"/>
          <w:sz w:val="20"/>
          <w:szCs w:val="20"/>
        </w:rPr>
      </w:pPr>
    </w:p>
    <w:p w:rsidR="007D7B35" w:rsidRPr="001F1754" w:rsidRDefault="001F1754" w:rsidP="001F1754">
      <w:pPr>
        <w:autoSpaceDE w:val="0"/>
        <w:autoSpaceDN w:val="0"/>
        <w:adjustRightInd w:val="0"/>
        <w:spacing w:after="0" w:line="240" w:lineRule="auto"/>
        <w:jc w:val="both"/>
        <w:rPr>
          <w:rFonts w:ascii="Arial" w:hAnsi="Arial" w:cs="Arial"/>
          <w:b/>
          <w:sz w:val="20"/>
          <w:szCs w:val="20"/>
        </w:rPr>
      </w:pPr>
      <w:r w:rsidRPr="001F1754">
        <w:rPr>
          <w:rFonts w:ascii="Arial" w:hAnsi="Arial" w:cs="Arial"/>
          <w:b/>
          <w:sz w:val="20"/>
          <w:szCs w:val="20"/>
        </w:rPr>
        <w:t>Calcula:</w:t>
      </w:r>
    </w:p>
    <w:p w:rsidR="001F1754" w:rsidRPr="001F1754" w:rsidRDefault="001F1754" w:rsidP="001F1754">
      <w:pPr>
        <w:pStyle w:val="Prrafodelista"/>
        <w:numPr>
          <w:ilvl w:val="0"/>
          <w:numId w:val="1"/>
        </w:numPr>
        <w:autoSpaceDE w:val="0"/>
        <w:autoSpaceDN w:val="0"/>
        <w:adjustRightInd w:val="0"/>
        <w:spacing w:after="0" w:line="240" w:lineRule="auto"/>
        <w:jc w:val="both"/>
        <w:rPr>
          <w:rFonts w:ascii="Arial" w:hAnsi="Arial" w:cs="Arial"/>
          <w:sz w:val="20"/>
          <w:szCs w:val="20"/>
        </w:rPr>
      </w:pPr>
      <w:r w:rsidRPr="001F1754">
        <w:rPr>
          <w:rFonts w:ascii="Arial" w:hAnsi="Arial" w:cs="Arial"/>
          <w:sz w:val="20"/>
          <w:szCs w:val="20"/>
        </w:rPr>
        <w:t>Número promedio de retrasos de barcazas al siguiente día</w:t>
      </w:r>
    </w:p>
    <w:p w:rsidR="001F1754" w:rsidRPr="001F1754" w:rsidRDefault="001F1754" w:rsidP="001F1754">
      <w:pPr>
        <w:pStyle w:val="Prrafodelista"/>
        <w:numPr>
          <w:ilvl w:val="0"/>
          <w:numId w:val="1"/>
        </w:numPr>
        <w:autoSpaceDE w:val="0"/>
        <w:autoSpaceDN w:val="0"/>
        <w:adjustRightInd w:val="0"/>
        <w:spacing w:after="0" w:line="240" w:lineRule="auto"/>
        <w:jc w:val="both"/>
        <w:rPr>
          <w:rFonts w:ascii="Arial" w:hAnsi="Arial" w:cs="Arial"/>
          <w:sz w:val="20"/>
          <w:szCs w:val="20"/>
        </w:rPr>
      </w:pPr>
      <w:r w:rsidRPr="001F1754">
        <w:rPr>
          <w:rFonts w:ascii="Arial" w:hAnsi="Arial" w:cs="Arial"/>
          <w:sz w:val="20"/>
          <w:szCs w:val="20"/>
        </w:rPr>
        <w:t>Número promedio de llegadas nocturnas</w:t>
      </w:r>
    </w:p>
    <w:p w:rsidR="001F1754" w:rsidRPr="001F1754" w:rsidRDefault="001F1754" w:rsidP="001F1754">
      <w:pPr>
        <w:pStyle w:val="Prrafodelista"/>
        <w:numPr>
          <w:ilvl w:val="0"/>
          <w:numId w:val="1"/>
        </w:numPr>
        <w:autoSpaceDE w:val="0"/>
        <w:autoSpaceDN w:val="0"/>
        <w:adjustRightInd w:val="0"/>
        <w:spacing w:after="0" w:line="240" w:lineRule="auto"/>
        <w:jc w:val="both"/>
        <w:rPr>
          <w:rFonts w:ascii="Arial" w:hAnsi="Arial" w:cs="Arial"/>
          <w:sz w:val="20"/>
          <w:szCs w:val="20"/>
        </w:rPr>
      </w:pPr>
      <w:r w:rsidRPr="001F1754">
        <w:rPr>
          <w:rFonts w:ascii="Arial" w:hAnsi="Arial" w:cs="Arial"/>
          <w:sz w:val="20"/>
          <w:szCs w:val="20"/>
        </w:rPr>
        <w:t>Número promedio de barcazas descargadas por día</w:t>
      </w:r>
    </w:p>
    <w:sectPr w:rsidR="001F1754" w:rsidRPr="001F1754" w:rsidSect="007139DF">
      <w:pgSz w:w="12240" w:h="15840"/>
      <w:pgMar w:top="851" w:right="1134" w:bottom="851" w:left="1134" w:header="720"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64D0D"/>
    <w:multiLevelType w:val="hybridMultilevel"/>
    <w:tmpl w:val="6E08A6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35"/>
    <w:rsid w:val="001F1754"/>
    <w:rsid w:val="006C1303"/>
    <w:rsid w:val="007139DF"/>
    <w:rsid w:val="007D7B35"/>
    <w:rsid w:val="00891003"/>
    <w:rsid w:val="008D079E"/>
    <w:rsid w:val="00E957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F7307-FE04-4881-93F2-F14366F8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C1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F1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398</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Franco Herrera</dc:creator>
  <cp:keywords/>
  <dc:description/>
  <cp:lastModifiedBy>Froylan Franco Herrera</cp:lastModifiedBy>
  <cp:revision>2</cp:revision>
  <dcterms:created xsi:type="dcterms:W3CDTF">2017-03-24T19:22:00Z</dcterms:created>
  <dcterms:modified xsi:type="dcterms:W3CDTF">2018-03-12T19:19:00Z</dcterms:modified>
</cp:coreProperties>
</file>