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B6A" w:rsidRPr="00A218F0" w:rsidRDefault="00644B6A" w:rsidP="00644B6A">
      <w:pPr>
        <w:pStyle w:val="00Chaptitre"/>
      </w:pPr>
      <w:r w:rsidRPr="00A218F0">
        <w:t>Chapitre 16</w:t>
      </w:r>
      <w:r>
        <w:tab/>
      </w:r>
      <w:bookmarkStart w:id="0" w:name="_GoBack"/>
      <w:r w:rsidRPr="00A218F0">
        <w:t>Suivi des encaissements, des décaissements et des relations avec les banques</w:t>
      </w:r>
      <w:bookmarkEnd w:id="0"/>
    </w:p>
    <w:p w:rsidR="00644B6A" w:rsidRPr="00A218F0" w:rsidRDefault="00644B6A" w:rsidP="00644B6A">
      <w:pPr>
        <w:pStyle w:val="02Programmetitre"/>
      </w:pPr>
      <w:r w:rsidRPr="00A218F0">
        <w:t>Référentiel</w:t>
      </w:r>
    </w:p>
    <w:tbl>
      <w:tblPr>
        <w:tblStyle w:val="Grilledutableau"/>
        <w:tblW w:w="0" w:type="auto"/>
        <w:tblLook w:val="04A0" w:firstRow="1" w:lastRow="0" w:firstColumn="1" w:lastColumn="0" w:noHBand="0" w:noVBand="1"/>
      </w:tblPr>
      <w:tblGrid>
        <w:gridCol w:w="4786"/>
        <w:gridCol w:w="5560"/>
      </w:tblGrid>
      <w:tr w:rsidR="00644B6A" w:rsidTr="00644B6A">
        <w:tc>
          <w:tcPr>
            <w:tcW w:w="4786" w:type="dxa"/>
          </w:tcPr>
          <w:p w:rsidR="00644B6A" w:rsidRDefault="00644B6A" w:rsidP="00644B6A">
            <w:pPr>
              <w:pStyle w:val="Tableautetiere"/>
            </w:pPr>
            <w:r w:rsidRPr="00A218F0">
              <w:t>Compétence</w:t>
            </w:r>
          </w:p>
        </w:tc>
        <w:tc>
          <w:tcPr>
            <w:tcW w:w="5560" w:type="dxa"/>
          </w:tcPr>
          <w:p w:rsidR="00644B6A" w:rsidRDefault="00644B6A" w:rsidP="00644B6A">
            <w:pPr>
              <w:pStyle w:val="Tableautetiere"/>
            </w:pPr>
            <w:r w:rsidRPr="00A218F0">
              <w:t>Tâches</w:t>
            </w:r>
          </w:p>
        </w:tc>
      </w:tr>
      <w:tr w:rsidR="00644B6A" w:rsidTr="00644B6A">
        <w:tc>
          <w:tcPr>
            <w:tcW w:w="4786" w:type="dxa"/>
          </w:tcPr>
          <w:p w:rsidR="00644B6A" w:rsidRDefault="00644B6A" w:rsidP="00644B6A">
            <w:pPr>
              <w:pStyle w:val="Tableaucourant"/>
            </w:pPr>
            <w:r w:rsidRPr="00A218F0">
              <w:t>Assurer le suivi comptable des opérations commerciales</w:t>
            </w:r>
          </w:p>
        </w:tc>
        <w:tc>
          <w:tcPr>
            <w:tcW w:w="5560" w:type="dxa"/>
          </w:tcPr>
          <w:p w:rsidR="00644B6A" w:rsidRPr="00A218F0" w:rsidRDefault="00644B6A" w:rsidP="00644B6A">
            <w:pPr>
              <w:pStyle w:val="Tableaulistepuce"/>
            </w:pPr>
            <w:r w:rsidRPr="00A218F0">
              <w:t>1.6.2 Suivi des relations avec les banques</w:t>
            </w:r>
          </w:p>
          <w:p w:rsidR="00644B6A" w:rsidRDefault="00644B6A" w:rsidP="00644B6A">
            <w:pPr>
              <w:pStyle w:val="Tableaulistepuce"/>
            </w:pPr>
            <w:r w:rsidRPr="00A218F0">
              <w:t>1.6.3 Suivi des comptes de trésorerie, des comptes de tiers, des encaissements et des décai</w:t>
            </w:r>
            <w:r w:rsidRPr="00A218F0">
              <w:t>s</w:t>
            </w:r>
            <w:r w:rsidRPr="00A218F0">
              <w:t>sements</w:t>
            </w:r>
          </w:p>
        </w:tc>
      </w:tr>
    </w:tbl>
    <w:p w:rsidR="008B3EB9" w:rsidRDefault="008B3EB9" w:rsidP="008B3EB9">
      <w:pPr>
        <w:pStyle w:val="04Exercicestitre"/>
      </w:pPr>
      <w:r>
        <w:t>Missions</w:t>
      </w:r>
    </w:p>
    <w:p w:rsidR="00644B6A" w:rsidRPr="00A218F0" w:rsidRDefault="00644B6A" w:rsidP="008B3EB9">
      <w:pPr>
        <w:pStyle w:val="05MissionTitre"/>
      </w:pPr>
      <w:r w:rsidRPr="00A218F0">
        <w:t>M</w:t>
      </w:r>
      <w:r w:rsidR="008B3EB9" w:rsidRPr="00A218F0">
        <w:t>ission</w:t>
      </w:r>
      <w:r w:rsidRPr="00A218F0">
        <w:t xml:space="preserve"> 1</w:t>
      </w:r>
      <w:r w:rsidR="008B3EB9">
        <w:tab/>
      </w:r>
      <w:r w:rsidRPr="00A218F0">
        <w:t>Effectuer le suivi des encaissements et des décaissements</w:t>
      </w:r>
    </w:p>
    <w:p w:rsidR="00644B6A" w:rsidRPr="00A218F0" w:rsidRDefault="00644B6A" w:rsidP="008B3EB9">
      <w:pPr>
        <w:pStyle w:val="06Questionenonce"/>
      </w:pPr>
      <w:r w:rsidRPr="00A218F0">
        <w:t>1</w:t>
      </w:r>
      <w:r w:rsidRPr="00A218F0">
        <w:tab/>
        <w:t>Préparez le budget des encaissements pour le premier trimestre N.</w:t>
      </w:r>
    </w:p>
    <w:tbl>
      <w:tblPr>
        <w:tblW w:w="9460" w:type="dxa"/>
        <w:tblInd w:w="55" w:type="dxa"/>
        <w:tblCellMar>
          <w:left w:w="70" w:type="dxa"/>
          <w:right w:w="70" w:type="dxa"/>
        </w:tblCellMar>
        <w:tblLook w:val="04A0" w:firstRow="1" w:lastRow="0" w:firstColumn="1" w:lastColumn="0" w:noHBand="0" w:noVBand="1"/>
      </w:tblPr>
      <w:tblGrid>
        <w:gridCol w:w="2260"/>
        <w:gridCol w:w="1200"/>
        <w:gridCol w:w="1200"/>
        <w:gridCol w:w="1200"/>
        <w:gridCol w:w="3600"/>
      </w:tblGrid>
      <w:tr w:rsidR="00644B6A" w:rsidRPr="00A218F0" w:rsidTr="00A90050">
        <w:trPr>
          <w:trHeight w:val="300"/>
        </w:trPr>
        <w:tc>
          <w:tcPr>
            <w:tcW w:w="9460" w:type="dxa"/>
            <w:gridSpan w:val="5"/>
            <w:tcBorders>
              <w:top w:val="nil"/>
              <w:left w:val="nil"/>
              <w:bottom w:val="nil"/>
              <w:right w:val="nil"/>
            </w:tcBorders>
            <w:shd w:val="clear" w:color="auto" w:fill="auto"/>
            <w:noWrap/>
            <w:vAlign w:val="bottom"/>
            <w:hideMark/>
          </w:tcPr>
          <w:p w:rsidR="00644B6A" w:rsidRPr="00A218F0" w:rsidRDefault="00644B6A" w:rsidP="008B3EB9">
            <w:pPr>
              <w:pStyle w:val="Tableautitre"/>
            </w:pPr>
            <w:r w:rsidRPr="00A218F0">
              <w:t>Budget des encaissements TTC</w:t>
            </w:r>
          </w:p>
        </w:tc>
      </w:tr>
      <w:tr w:rsidR="00644B6A" w:rsidRPr="00A218F0" w:rsidTr="00A90050">
        <w:trPr>
          <w:gridAfter w:val="1"/>
          <w:wAfter w:w="3600" w:type="dxa"/>
          <w:trHeight w:val="300"/>
        </w:trPr>
        <w:tc>
          <w:tcPr>
            <w:tcW w:w="2260" w:type="dxa"/>
            <w:tcBorders>
              <w:top w:val="single" w:sz="4" w:space="0" w:color="auto"/>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p>
        </w:tc>
        <w:tc>
          <w:tcPr>
            <w:tcW w:w="1200"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Janvier</w:t>
            </w:r>
          </w:p>
        </w:tc>
        <w:tc>
          <w:tcPr>
            <w:tcW w:w="1200"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Février</w:t>
            </w:r>
          </w:p>
        </w:tc>
        <w:tc>
          <w:tcPr>
            <w:tcW w:w="1200"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Mars</w:t>
            </w: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Créances clients</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880566">
              <w:rPr>
                <w:color w:val="FF0000"/>
              </w:rPr>
              <w:t>142 358,00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Ventes de janvier</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52 806,40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79 209,60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Ventes de février</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55 024,80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82 537,20</w:t>
            </w: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Ventes de mars</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200" w:type="dxa"/>
            <w:tcBorders>
              <w:top w:val="nil"/>
              <w:left w:val="nil"/>
              <w:bottom w:val="single" w:sz="4" w:space="0" w:color="auto"/>
              <w:right w:val="single" w:sz="4" w:space="0" w:color="auto"/>
            </w:tcBorders>
            <w:shd w:val="clear" w:color="auto" w:fill="auto"/>
            <w:noWrap/>
            <w:vAlign w:val="center"/>
            <w:hideMark/>
          </w:tcPr>
          <w:p w:rsidR="00644B6A" w:rsidRPr="00A218F0" w:rsidRDefault="00644B6A" w:rsidP="008B3EB9">
            <w:pPr>
              <w:pStyle w:val="Tableaucourant"/>
            </w:pP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59 457,20</w:t>
            </w: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Total encaissements</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195 164,40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134 234,40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141 994,40</w:t>
            </w:r>
          </w:p>
        </w:tc>
      </w:tr>
    </w:tbl>
    <w:p w:rsidR="00644B6A" w:rsidRPr="00A218F0" w:rsidRDefault="00644B6A" w:rsidP="008B3EB9">
      <w:pPr>
        <w:pStyle w:val="06Questionenonce"/>
      </w:pPr>
      <w:r w:rsidRPr="00A218F0">
        <w:t>2</w:t>
      </w:r>
      <w:r w:rsidRPr="00A218F0">
        <w:tab/>
        <w:t>Préparez le budget des décaissements pour la même période, à partir des informations transmises par le responsable financier.</w:t>
      </w:r>
    </w:p>
    <w:tbl>
      <w:tblPr>
        <w:tblW w:w="9460" w:type="dxa"/>
        <w:tblInd w:w="55" w:type="dxa"/>
        <w:tblCellMar>
          <w:left w:w="70" w:type="dxa"/>
          <w:right w:w="70" w:type="dxa"/>
        </w:tblCellMar>
        <w:tblLook w:val="04A0" w:firstRow="1" w:lastRow="0" w:firstColumn="1" w:lastColumn="0" w:noHBand="0" w:noVBand="1"/>
      </w:tblPr>
      <w:tblGrid>
        <w:gridCol w:w="2850"/>
        <w:gridCol w:w="851"/>
        <w:gridCol w:w="1559"/>
        <w:gridCol w:w="1134"/>
        <w:gridCol w:w="3066"/>
      </w:tblGrid>
      <w:tr w:rsidR="00644B6A" w:rsidRPr="00A218F0" w:rsidTr="00A90050">
        <w:trPr>
          <w:trHeight w:val="300"/>
        </w:trPr>
        <w:tc>
          <w:tcPr>
            <w:tcW w:w="9460" w:type="dxa"/>
            <w:gridSpan w:val="5"/>
            <w:tcBorders>
              <w:top w:val="nil"/>
              <w:left w:val="nil"/>
              <w:bottom w:val="nil"/>
              <w:right w:val="nil"/>
            </w:tcBorders>
            <w:shd w:val="clear" w:color="auto" w:fill="auto"/>
            <w:noWrap/>
            <w:vAlign w:val="bottom"/>
            <w:hideMark/>
          </w:tcPr>
          <w:p w:rsidR="00644B6A" w:rsidRPr="00A218F0" w:rsidRDefault="00644B6A" w:rsidP="008B3EB9">
            <w:pPr>
              <w:pStyle w:val="Tableautitre"/>
            </w:pPr>
            <w:r w:rsidRPr="00A218F0">
              <w:t>Budgets des décaissements TTC</w:t>
            </w:r>
          </w:p>
        </w:tc>
      </w:tr>
      <w:tr w:rsidR="00644B6A" w:rsidRPr="00A218F0" w:rsidTr="00880566">
        <w:trPr>
          <w:gridAfter w:val="1"/>
          <w:wAfter w:w="3066" w:type="dxa"/>
          <w:trHeight w:val="300"/>
        </w:trPr>
        <w:tc>
          <w:tcPr>
            <w:tcW w:w="2850" w:type="dxa"/>
            <w:tcBorders>
              <w:top w:val="single" w:sz="4" w:space="0" w:color="auto"/>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p>
        </w:tc>
        <w:tc>
          <w:tcPr>
            <w:tcW w:w="851"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Janvier</w:t>
            </w:r>
          </w:p>
        </w:tc>
        <w:tc>
          <w:tcPr>
            <w:tcW w:w="1559"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Février</w:t>
            </w:r>
          </w:p>
        </w:tc>
        <w:tc>
          <w:tcPr>
            <w:tcW w:w="1134"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Mars</w:t>
            </w:r>
          </w:p>
        </w:tc>
      </w:tr>
      <w:tr w:rsidR="00644B6A" w:rsidRPr="00A218F0" w:rsidTr="00880566">
        <w:trPr>
          <w:gridAfter w:val="1"/>
          <w:wAfter w:w="3066" w:type="dxa"/>
          <w:trHeight w:val="30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Achats janvier</w:t>
            </w:r>
          </w:p>
        </w:tc>
        <w:tc>
          <w:tcPr>
            <w:tcW w:w="851" w:type="dxa"/>
            <w:tcBorders>
              <w:top w:val="nil"/>
              <w:left w:val="nil"/>
              <w:bottom w:val="single" w:sz="4" w:space="0" w:color="auto"/>
              <w:right w:val="single" w:sz="4" w:space="0" w:color="auto"/>
            </w:tcBorders>
            <w:shd w:val="clear" w:color="auto" w:fill="auto"/>
            <w:hideMark/>
          </w:tcPr>
          <w:p w:rsidR="00644B6A" w:rsidRPr="00A218F0" w:rsidRDefault="00644B6A" w:rsidP="008B3EB9">
            <w:pPr>
              <w:pStyle w:val="Tableaucourant"/>
            </w:pPr>
            <w:r w:rsidRPr="00A218F0">
              <w:t>10 957,80</w:t>
            </w: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43 831,20</w:t>
            </w:r>
          </w:p>
        </w:tc>
        <w:tc>
          <w:tcPr>
            <w:tcW w:w="1134" w:type="dxa"/>
            <w:tcBorders>
              <w:top w:val="nil"/>
              <w:left w:val="nil"/>
              <w:bottom w:val="single" w:sz="4" w:space="0" w:color="auto"/>
              <w:right w:val="single" w:sz="4" w:space="0" w:color="auto"/>
            </w:tcBorders>
            <w:shd w:val="clear" w:color="auto" w:fill="auto"/>
            <w:hideMark/>
          </w:tcPr>
          <w:p w:rsidR="00644B6A" w:rsidRPr="00A218F0" w:rsidRDefault="00644B6A" w:rsidP="008B3EB9">
            <w:pPr>
              <w:pStyle w:val="Tableaucourant"/>
            </w:pPr>
          </w:p>
        </w:tc>
      </w:tr>
      <w:tr w:rsidR="00644B6A" w:rsidRPr="00A218F0" w:rsidTr="00880566">
        <w:trPr>
          <w:gridAfter w:val="1"/>
          <w:wAfter w:w="3066" w:type="dxa"/>
          <w:trHeight w:val="345"/>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Achats février</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12 309,60</w:t>
            </w: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49 238,40</w:t>
            </w:r>
          </w:p>
        </w:tc>
      </w:tr>
      <w:tr w:rsidR="00644B6A" w:rsidRPr="00A218F0" w:rsidTr="00880566">
        <w:trPr>
          <w:gridAfter w:val="1"/>
          <w:wAfter w:w="3066" w:type="dxa"/>
          <w:trHeight w:val="345"/>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Achats mars</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12 873,20</w:t>
            </w:r>
          </w:p>
        </w:tc>
      </w:tr>
      <w:tr w:rsidR="00644B6A" w:rsidRPr="00A218F0" w:rsidTr="00880566">
        <w:trPr>
          <w:gridAfter w:val="1"/>
          <w:wAfter w:w="3066" w:type="dxa"/>
          <w:trHeight w:val="30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Dettes fournisseurs</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880566">
              <w:rPr>
                <w:color w:val="FF0000"/>
              </w:rPr>
              <w:t>24 000,00</w:t>
            </w: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r>
      <w:tr w:rsidR="00644B6A" w:rsidRPr="00A218F0" w:rsidTr="00880566">
        <w:trPr>
          <w:gridAfter w:val="1"/>
          <w:wAfter w:w="3066" w:type="dxa"/>
          <w:trHeight w:val="405"/>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Charges externes ja</w:t>
            </w:r>
            <w:r w:rsidRPr="00A218F0">
              <w:t>n</w:t>
            </w:r>
            <w:r w:rsidRPr="00A218F0">
              <w:t>vier</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11 505,69</w:t>
            </w: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4 931,01</w:t>
            </w: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r>
      <w:tr w:rsidR="00644B6A" w:rsidRPr="00A218F0" w:rsidTr="00880566">
        <w:trPr>
          <w:gridAfter w:val="1"/>
          <w:wAfter w:w="3066" w:type="dxa"/>
          <w:trHeight w:val="48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Charges externes f</w:t>
            </w:r>
            <w:r w:rsidRPr="00A218F0">
              <w:t>é</w:t>
            </w:r>
            <w:r w:rsidRPr="00A218F0">
              <w:t>vrier</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12 925,08</w:t>
            </w: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5 539,32</w:t>
            </w:r>
          </w:p>
        </w:tc>
      </w:tr>
      <w:tr w:rsidR="00644B6A" w:rsidRPr="00A218F0" w:rsidTr="00880566">
        <w:trPr>
          <w:gridAfter w:val="1"/>
          <w:wAfter w:w="3066" w:type="dxa"/>
          <w:trHeight w:val="33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Charges externes mars</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13 516,86</w:t>
            </w:r>
          </w:p>
        </w:tc>
      </w:tr>
      <w:tr w:rsidR="00644B6A" w:rsidRPr="00A218F0" w:rsidTr="00880566">
        <w:trPr>
          <w:gridAfter w:val="1"/>
          <w:wAfter w:w="3066" w:type="dxa"/>
          <w:trHeight w:val="322"/>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Rémunération du pe</w:t>
            </w:r>
            <w:r w:rsidRPr="00A218F0">
              <w:t>r</w:t>
            </w:r>
            <w:r w:rsidRPr="00A218F0">
              <w:t>sonnel</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23 000,00</w:t>
            </w: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25 600,00</w:t>
            </w: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26 000,00</w:t>
            </w:r>
          </w:p>
        </w:tc>
      </w:tr>
      <w:tr w:rsidR="00644B6A" w:rsidRPr="00A218F0" w:rsidTr="00880566">
        <w:trPr>
          <w:gridAfter w:val="1"/>
          <w:wAfter w:w="3066" w:type="dxa"/>
          <w:trHeight w:val="30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Cotisations sociales</w:t>
            </w:r>
          </w:p>
        </w:tc>
        <w:tc>
          <w:tcPr>
            <w:tcW w:w="851" w:type="dxa"/>
            <w:tcBorders>
              <w:top w:val="nil"/>
              <w:left w:val="nil"/>
              <w:bottom w:val="single" w:sz="4" w:space="0" w:color="auto"/>
              <w:right w:val="single" w:sz="4" w:space="0" w:color="auto"/>
            </w:tcBorders>
            <w:shd w:val="clear" w:color="auto" w:fill="auto"/>
            <w:vAlign w:val="center"/>
            <w:hideMark/>
          </w:tcPr>
          <w:p w:rsidR="00644B6A" w:rsidRPr="00880566" w:rsidRDefault="00644B6A" w:rsidP="008B3EB9">
            <w:pPr>
              <w:pStyle w:val="Tableaucourant"/>
              <w:rPr>
                <w:color w:val="FF0000"/>
              </w:rPr>
            </w:pPr>
            <w:r w:rsidRPr="00880566">
              <w:rPr>
                <w:color w:val="FF0000"/>
              </w:rPr>
              <w:t>60 000,00</w:t>
            </w: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r>
      <w:tr w:rsidR="00644B6A" w:rsidRPr="00A218F0" w:rsidTr="00880566">
        <w:trPr>
          <w:gridAfter w:val="1"/>
          <w:wAfter w:w="3066" w:type="dxa"/>
          <w:trHeight w:val="30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Paiement de la TVA</w:t>
            </w:r>
          </w:p>
        </w:tc>
        <w:tc>
          <w:tcPr>
            <w:tcW w:w="851" w:type="dxa"/>
            <w:tcBorders>
              <w:top w:val="nil"/>
              <w:left w:val="nil"/>
              <w:bottom w:val="single" w:sz="4" w:space="0" w:color="auto"/>
              <w:right w:val="single" w:sz="4" w:space="0" w:color="auto"/>
            </w:tcBorders>
            <w:shd w:val="clear" w:color="auto" w:fill="auto"/>
            <w:vAlign w:val="center"/>
            <w:hideMark/>
          </w:tcPr>
          <w:p w:rsidR="00644B6A" w:rsidRPr="00880566" w:rsidRDefault="00644B6A" w:rsidP="008B3EB9">
            <w:pPr>
              <w:pStyle w:val="Tableaucourant"/>
              <w:rPr>
                <w:color w:val="FF0000"/>
              </w:rPr>
            </w:pPr>
            <w:r w:rsidRPr="00880566">
              <w:rPr>
                <w:color w:val="FF0000"/>
              </w:rPr>
              <w:t>17 000 (1)</w:t>
            </w: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10 131,72</w:t>
            </w: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9 591,60</w:t>
            </w:r>
          </w:p>
        </w:tc>
      </w:tr>
      <w:tr w:rsidR="00644B6A" w:rsidRPr="00A218F0" w:rsidTr="00880566">
        <w:trPr>
          <w:gridAfter w:val="1"/>
          <w:wAfter w:w="3066" w:type="dxa"/>
          <w:trHeight w:val="30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Acomptes IS</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880566">
              <w:rPr>
                <w:color w:val="FF0000"/>
              </w:rPr>
              <w:t>9 800,00</w:t>
            </w:r>
          </w:p>
        </w:tc>
      </w:tr>
      <w:tr w:rsidR="00644B6A" w:rsidRPr="00A218F0" w:rsidTr="00880566">
        <w:trPr>
          <w:gridAfter w:val="1"/>
          <w:wAfter w:w="3066" w:type="dxa"/>
          <w:trHeight w:val="300"/>
        </w:trPr>
        <w:tc>
          <w:tcPr>
            <w:tcW w:w="285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B3EB9">
            <w:pPr>
              <w:pStyle w:val="Tableautetiere"/>
            </w:pPr>
            <w:r w:rsidRPr="00A218F0">
              <w:t>Total décaissements</w:t>
            </w:r>
          </w:p>
        </w:tc>
        <w:tc>
          <w:tcPr>
            <w:tcW w:w="851"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129 463,49</w:t>
            </w:r>
          </w:p>
        </w:tc>
        <w:tc>
          <w:tcPr>
            <w:tcW w:w="1559"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109 728,61</w:t>
            </w:r>
          </w:p>
        </w:tc>
        <w:tc>
          <w:tcPr>
            <w:tcW w:w="1134"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B3EB9">
            <w:pPr>
              <w:pStyle w:val="Tableaucourant"/>
            </w:pPr>
            <w:r w:rsidRPr="00A218F0">
              <w:t>126 559,38</w:t>
            </w:r>
          </w:p>
        </w:tc>
      </w:tr>
      <w:tr w:rsidR="008B3EB9" w:rsidRPr="00A218F0" w:rsidTr="00880566">
        <w:trPr>
          <w:gridAfter w:val="4"/>
          <w:wAfter w:w="6610" w:type="dxa"/>
          <w:trHeight w:val="300"/>
        </w:trPr>
        <w:tc>
          <w:tcPr>
            <w:tcW w:w="2850" w:type="dxa"/>
            <w:tcBorders>
              <w:top w:val="nil"/>
              <w:left w:val="nil"/>
              <w:bottom w:val="nil"/>
              <w:right w:val="nil"/>
            </w:tcBorders>
            <w:shd w:val="clear" w:color="auto" w:fill="auto"/>
            <w:hideMark/>
          </w:tcPr>
          <w:p w:rsidR="008B3EB9" w:rsidRPr="00A218F0" w:rsidRDefault="008B3EB9" w:rsidP="00880566">
            <w:pPr>
              <w:pStyle w:val="Tableaunote"/>
            </w:pPr>
            <w:r w:rsidRPr="00A218F0">
              <w:t>(1) données du bilan N-1</w:t>
            </w:r>
          </w:p>
        </w:tc>
      </w:tr>
    </w:tbl>
    <w:p w:rsidR="00644B6A" w:rsidRPr="00A218F0" w:rsidRDefault="00644B6A" w:rsidP="008B3EB9">
      <w:pPr>
        <w:pStyle w:val="05MissionTitre"/>
      </w:pPr>
      <w:r w:rsidRPr="00A218F0">
        <w:t>M</w:t>
      </w:r>
      <w:r w:rsidR="008B3EB9" w:rsidRPr="00A218F0">
        <w:t xml:space="preserve">ission </w:t>
      </w:r>
      <w:r w:rsidRPr="00A218F0">
        <w:t>2</w:t>
      </w:r>
      <w:r w:rsidR="008B3EB9">
        <w:tab/>
      </w:r>
      <w:r w:rsidRPr="00A218F0">
        <w:t>Repérer les difficultés de trésorerie et rendre compte de la situation</w:t>
      </w:r>
    </w:p>
    <w:p w:rsidR="00644B6A" w:rsidRPr="00A218F0" w:rsidRDefault="00644B6A" w:rsidP="008B3EB9">
      <w:pPr>
        <w:pStyle w:val="06Questionenonce"/>
      </w:pPr>
      <w:r w:rsidRPr="00A218F0">
        <w:t>3</w:t>
      </w:r>
      <w:r w:rsidRPr="00A218F0">
        <w:tab/>
        <w:t>Construisez le budget prévisionnel de trésorerie et calculez les soldes de trésorerie.</w:t>
      </w:r>
    </w:p>
    <w:tbl>
      <w:tblPr>
        <w:tblW w:w="9460" w:type="dxa"/>
        <w:tblInd w:w="55" w:type="dxa"/>
        <w:tblCellMar>
          <w:left w:w="70" w:type="dxa"/>
          <w:right w:w="70" w:type="dxa"/>
        </w:tblCellMar>
        <w:tblLook w:val="04A0" w:firstRow="1" w:lastRow="0" w:firstColumn="1" w:lastColumn="0" w:noHBand="0" w:noVBand="1"/>
      </w:tblPr>
      <w:tblGrid>
        <w:gridCol w:w="2260"/>
        <w:gridCol w:w="1200"/>
        <w:gridCol w:w="1200"/>
        <w:gridCol w:w="1200"/>
        <w:gridCol w:w="3600"/>
      </w:tblGrid>
      <w:tr w:rsidR="00644B6A" w:rsidRPr="00A218F0" w:rsidTr="00A90050">
        <w:trPr>
          <w:trHeight w:val="300"/>
        </w:trPr>
        <w:tc>
          <w:tcPr>
            <w:tcW w:w="9460" w:type="dxa"/>
            <w:gridSpan w:val="5"/>
            <w:tcBorders>
              <w:top w:val="nil"/>
              <w:left w:val="nil"/>
              <w:bottom w:val="nil"/>
              <w:right w:val="nil"/>
            </w:tcBorders>
            <w:shd w:val="clear" w:color="auto" w:fill="auto"/>
            <w:noWrap/>
            <w:vAlign w:val="bottom"/>
            <w:hideMark/>
          </w:tcPr>
          <w:p w:rsidR="00644B6A" w:rsidRPr="00A218F0" w:rsidRDefault="00644B6A" w:rsidP="00A90050">
            <w:r w:rsidRPr="00A218F0">
              <w:t>Budget de trésorerie</w:t>
            </w:r>
          </w:p>
        </w:tc>
      </w:tr>
      <w:tr w:rsidR="00644B6A" w:rsidRPr="00A218F0" w:rsidTr="00A90050">
        <w:trPr>
          <w:gridAfter w:val="1"/>
          <w:wAfter w:w="3600" w:type="dxa"/>
          <w:trHeight w:val="300"/>
        </w:trPr>
        <w:tc>
          <w:tcPr>
            <w:tcW w:w="2260" w:type="dxa"/>
            <w:tcBorders>
              <w:top w:val="single" w:sz="4" w:space="0" w:color="auto"/>
              <w:left w:val="single" w:sz="4" w:space="0" w:color="auto"/>
              <w:bottom w:val="single" w:sz="4" w:space="0" w:color="auto"/>
              <w:right w:val="single" w:sz="4" w:space="0" w:color="auto"/>
            </w:tcBorders>
            <w:shd w:val="clear" w:color="auto" w:fill="auto"/>
            <w:hideMark/>
          </w:tcPr>
          <w:p w:rsidR="00644B6A" w:rsidRPr="00A218F0" w:rsidRDefault="00644B6A" w:rsidP="00880566">
            <w:pPr>
              <w:pStyle w:val="Tableautetiere"/>
            </w:pPr>
          </w:p>
        </w:tc>
        <w:tc>
          <w:tcPr>
            <w:tcW w:w="1200"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80566">
            <w:pPr>
              <w:pStyle w:val="Tableautetiere"/>
            </w:pPr>
            <w:r w:rsidRPr="00A218F0">
              <w:t>Janvier</w:t>
            </w:r>
          </w:p>
        </w:tc>
        <w:tc>
          <w:tcPr>
            <w:tcW w:w="1200"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80566">
            <w:pPr>
              <w:pStyle w:val="Tableautetiere"/>
            </w:pPr>
            <w:r w:rsidRPr="00A218F0">
              <w:t>Février</w:t>
            </w:r>
          </w:p>
        </w:tc>
        <w:tc>
          <w:tcPr>
            <w:tcW w:w="1200" w:type="dxa"/>
            <w:tcBorders>
              <w:top w:val="single" w:sz="4" w:space="0" w:color="auto"/>
              <w:left w:val="nil"/>
              <w:bottom w:val="single" w:sz="4" w:space="0" w:color="auto"/>
              <w:right w:val="single" w:sz="4" w:space="0" w:color="auto"/>
            </w:tcBorders>
            <w:shd w:val="clear" w:color="auto" w:fill="auto"/>
            <w:hideMark/>
          </w:tcPr>
          <w:p w:rsidR="00644B6A" w:rsidRPr="00A218F0" w:rsidRDefault="00644B6A" w:rsidP="00880566">
            <w:pPr>
              <w:pStyle w:val="Tableautetiere"/>
            </w:pPr>
            <w:r w:rsidRPr="00A218F0">
              <w:t>Mars</w:t>
            </w: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80566">
            <w:pPr>
              <w:pStyle w:val="Tableautetiere"/>
            </w:pPr>
            <w:r w:rsidRPr="00A218F0">
              <w:lastRenderedPageBreak/>
              <w:t>Solde initial</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880566">
              <w:rPr>
                <w:color w:val="FF0000"/>
              </w:rPr>
              <w:t>27 300,00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93 000,91</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117 506,70</w:t>
            </w: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80566">
            <w:pPr>
              <w:pStyle w:val="Tableautetiere"/>
            </w:pPr>
            <w:r w:rsidRPr="00A218F0">
              <w:t>Encaissements</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195 164,40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134 234,40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141 994,40</w:t>
            </w: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80566">
            <w:pPr>
              <w:pStyle w:val="Tableautetiere"/>
            </w:pPr>
            <w:r w:rsidRPr="00A218F0">
              <w:t>Décaissements</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129 463,49</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109 728,61</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126 559,38</w:t>
            </w:r>
          </w:p>
        </w:tc>
      </w:tr>
      <w:tr w:rsidR="00644B6A" w:rsidRPr="00A218F0" w:rsidTr="00A90050">
        <w:trPr>
          <w:gridAfter w:val="1"/>
          <w:wAfter w:w="3600" w:type="dxa"/>
          <w:trHeight w:val="300"/>
        </w:trPr>
        <w:tc>
          <w:tcPr>
            <w:tcW w:w="226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880566">
            <w:pPr>
              <w:pStyle w:val="Tableautetiere"/>
            </w:pPr>
            <w:r w:rsidRPr="00A218F0">
              <w:t>Solde final</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93 000,91</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117 506,70</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880566">
            <w:pPr>
              <w:pStyle w:val="Tableaucourant"/>
            </w:pPr>
            <w:r w:rsidRPr="00A218F0">
              <w:t>132 941,72</w:t>
            </w:r>
          </w:p>
        </w:tc>
      </w:tr>
    </w:tbl>
    <w:p w:rsidR="00644B6A" w:rsidRPr="00A218F0" w:rsidRDefault="00644B6A" w:rsidP="008B3EB9">
      <w:pPr>
        <w:pStyle w:val="06Questionenonce"/>
      </w:pPr>
      <w:r w:rsidRPr="00A218F0">
        <w:t>4</w:t>
      </w:r>
      <w:r w:rsidRPr="00A218F0">
        <w:tab/>
        <w:t xml:space="preserve">Repérez les situations de déficit et les situations d’excédent pour rendre compte à Laurent </w:t>
      </w:r>
      <w:proofErr w:type="spellStart"/>
      <w:r w:rsidRPr="00A218F0">
        <w:t>Guéguen</w:t>
      </w:r>
      <w:proofErr w:type="spellEnd"/>
      <w:r w:rsidRPr="00A218F0">
        <w:t xml:space="preserve"> de la situation financière de l’entreprise.</w:t>
      </w:r>
    </w:p>
    <w:p w:rsidR="00644B6A" w:rsidRPr="00A218F0" w:rsidRDefault="00644B6A" w:rsidP="00880566">
      <w:pPr>
        <w:pStyle w:val="TTextecourant"/>
      </w:pPr>
      <w:r w:rsidRPr="00A218F0">
        <w:t>Les soldes de trésorerie sont uniquement des situations d’excédent. La situation financière de l'entreprise est saine malgré une dégradation de la trésorerie en raison d'une forte augmentation des décaissements dus au développement de l'activité et à l'accroissement des achats. Il faudra effectuer une surveillance attentive afin de vérifier si les ventes ont bien été réalisées et encaissées, afin d’éviter de détériorer la tr</w:t>
      </w:r>
      <w:r w:rsidRPr="00A218F0">
        <w:t>é</w:t>
      </w:r>
      <w:r w:rsidRPr="00A218F0">
        <w:t>sorerie.</w:t>
      </w:r>
    </w:p>
    <w:p w:rsidR="00644B6A" w:rsidRPr="00A218F0" w:rsidRDefault="00644B6A" w:rsidP="00880566">
      <w:pPr>
        <w:pStyle w:val="TEnumpuce"/>
      </w:pPr>
      <w:r w:rsidRPr="00A218F0">
        <w:t>Décaissements : à l’image des encaissements, ils sont irréguliers. La société bénéficie de conditions de paiement plus avantageuses que celles qu’elle accorde à ses clients.</w:t>
      </w:r>
    </w:p>
    <w:p w:rsidR="00644B6A" w:rsidRPr="00A218F0" w:rsidRDefault="00644B6A" w:rsidP="00880566">
      <w:pPr>
        <w:pStyle w:val="TEnumpuce"/>
      </w:pPr>
      <w:r w:rsidRPr="00A218F0">
        <w:t>Solde de trésorerie : il est positif durant les trois mois, ce qui est le signe d’une situation équilibrée. L’excédent pourra être, en partie, placé pendant un à deux mois.</w:t>
      </w:r>
    </w:p>
    <w:p w:rsidR="00644B6A" w:rsidRPr="00A218F0" w:rsidRDefault="00644B6A" w:rsidP="00880566">
      <w:pPr>
        <w:pStyle w:val="TTextecourant"/>
      </w:pPr>
      <w:r w:rsidRPr="00A218F0">
        <w:t>Ce plan de trésorerie est un document prévisionnel de l’évolution de la trésorerie basé sur les décaiss</w:t>
      </w:r>
      <w:r w:rsidRPr="00A218F0">
        <w:t>e</w:t>
      </w:r>
      <w:r w:rsidRPr="00A218F0">
        <w:t>ments et les encaissements prévus sur une période. Il tient compte des modalités de paiement liées aux opérations. Il est facilité par la décomposition en sous-budgets.</w:t>
      </w:r>
    </w:p>
    <w:p w:rsidR="00644B6A" w:rsidRPr="00A218F0" w:rsidRDefault="00644B6A" w:rsidP="00880566">
      <w:pPr>
        <w:pStyle w:val="TTextecourant"/>
      </w:pPr>
      <w:r w:rsidRPr="00A218F0">
        <w:t xml:space="preserve">Le suivi des flux de trésorerie est un véritable outil d’aide au pilotage de l’entreprise. Il permettra à M. </w:t>
      </w:r>
      <w:proofErr w:type="spellStart"/>
      <w:r w:rsidRPr="00A218F0">
        <w:t>Guéguen</w:t>
      </w:r>
      <w:proofErr w:type="spellEnd"/>
      <w:r w:rsidRPr="00A218F0">
        <w:t xml:space="preserve"> de développer les relations avec ses partenaires bancaires en étant capable de réaliser des pl</w:t>
      </w:r>
      <w:r w:rsidRPr="00A218F0">
        <w:t>a</w:t>
      </w:r>
      <w:r w:rsidRPr="00A218F0">
        <w:t>cements.</w:t>
      </w:r>
    </w:p>
    <w:p w:rsidR="00644B6A" w:rsidRPr="00A218F0" w:rsidRDefault="00644B6A" w:rsidP="00880566">
      <w:pPr>
        <w:pStyle w:val="TTextecourant"/>
      </w:pPr>
      <w:r w:rsidRPr="00A218F0">
        <w:t>Si les soldes de trésorerie avaient été négatifs, le suivi des flux de trésorerie éviterait de demander un f</w:t>
      </w:r>
      <w:r w:rsidRPr="00A218F0">
        <w:t>i</w:t>
      </w:r>
      <w:r w:rsidRPr="00A218F0">
        <w:t>nancement dans l’urgence dans des conditions peu favorables (négociation avec la banque).</w:t>
      </w:r>
    </w:p>
    <w:p w:rsidR="00644B6A" w:rsidRPr="00A218F0" w:rsidRDefault="00644B6A" w:rsidP="008B3EB9">
      <w:pPr>
        <w:pStyle w:val="05MissionTitre"/>
      </w:pPr>
      <w:r w:rsidRPr="00A218F0">
        <w:t>M</w:t>
      </w:r>
      <w:r w:rsidR="008B3EB9" w:rsidRPr="00A218F0">
        <w:t>ission</w:t>
      </w:r>
      <w:r w:rsidRPr="00A218F0">
        <w:t xml:space="preserve"> 3</w:t>
      </w:r>
      <w:r w:rsidR="008B3EB9">
        <w:tab/>
      </w:r>
      <w:r w:rsidRPr="00A218F0">
        <w:t>Analyser les problèmes de règlement en vue de proposer des solutions</w:t>
      </w:r>
    </w:p>
    <w:p w:rsidR="00644B6A" w:rsidRPr="00A218F0" w:rsidRDefault="00644B6A" w:rsidP="008B3EB9">
      <w:pPr>
        <w:pStyle w:val="06Questionenonce"/>
      </w:pPr>
      <w:r w:rsidRPr="00A218F0">
        <w:t>5</w:t>
      </w:r>
      <w:r w:rsidRPr="00A218F0">
        <w:tab/>
        <w:t>Listez les principaux risques liés aux règlements clients fournisseurs et expliquez leur impact sur les encaissements et les décaissements.</w:t>
      </w:r>
    </w:p>
    <w:p w:rsidR="00644B6A" w:rsidRPr="00415937" w:rsidRDefault="00644B6A" w:rsidP="00415937">
      <w:pPr>
        <w:pStyle w:val="TTextecourant"/>
        <w:rPr>
          <w:b/>
        </w:rPr>
      </w:pPr>
      <w:r w:rsidRPr="00415937">
        <w:rPr>
          <w:b/>
        </w:rPr>
        <w:t>Risques règlements clients</w:t>
      </w:r>
    </w:p>
    <w:p w:rsidR="00644B6A" w:rsidRPr="00A218F0" w:rsidRDefault="00644B6A" w:rsidP="00415937">
      <w:pPr>
        <w:pStyle w:val="TEnumpuce"/>
      </w:pPr>
      <w:r w:rsidRPr="00A218F0">
        <w:t>Chèques sans provision, chèques volés, frais d’impayés, contraintes (demander deux justificatifs ou chèque de banque pour montants importants).</w:t>
      </w:r>
    </w:p>
    <w:p w:rsidR="00644B6A" w:rsidRPr="00A218F0" w:rsidRDefault="00644B6A" w:rsidP="00415937">
      <w:pPr>
        <w:pStyle w:val="TEnumpuce"/>
      </w:pPr>
      <w:r w:rsidRPr="00A218F0">
        <w:t>Diminution des encaissements en cas de créances impayées.</w:t>
      </w:r>
    </w:p>
    <w:p w:rsidR="00644B6A" w:rsidRPr="00A218F0" w:rsidRDefault="00644B6A" w:rsidP="00415937">
      <w:pPr>
        <w:pStyle w:val="TEnumpuce"/>
      </w:pPr>
      <w:r w:rsidRPr="00A218F0">
        <w:t>Perte de temps de traitement des chèques délai plus long des encaissements, jours de valeur (décalage des encaiss</w:t>
      </w:r>
      <w:r w:rsidRPr="00A218F0">
        <w:t>e</w:t>
      </w:r>
      <w:r w:rsidRPr="00A218F0">
        <w:t>ments réels).</w:t>
      </w:r>
    </w:p>
    <w:p w:rsidR="00644B6A" w:rsidRPr="00A218F0" w:rsidRDefault="00644B6A" w:rsidP="00415937">
      <w:pPr>
        <w:pStyle w:val="TEnumpuce"/>
      </w:pPr>
      <w:r w:rsidRPr="00A218F0">
        <w:t>Retards de paiements et écarts avec la prévision des soldes de trésorerie.</w:t>
      </w:r>
    </w:p>
    <w:p w:rsidR="00644B6A" w:rsidRPr="00A218F0" w:rsidRDefault="00644B6A" w:rsidP="00415937">
      <w:pPr>
        <w:pStyle w:val="TEnumpuce"/>
      </w:pPr>
      <w:r w:rsidRPr="00A218F0">
        <w:t>Coût important des paiements par carte bancaire pour les petits montants, mais rapidité des encaissements malgré le coût.</w:t>
      </w:r>
    </w:p>
    <w:p w:rsidR="00644B6A" w:rsidRPr="00A218F0" w:rsidRDefault="00644B6A" w:rsidP="00415937">
      <w:pPr>
        <w:pStyle w:val="TEnumpuce"/>
      </w:pPr>
      <w:r w:rsidRPr="00A218F0">
        <w:t>Délai important de paiement des distributeurs alors que fabrication réalisée. Important décalage entre les décaiss</w:t>
      </w:r>
      <w:r w:rsidRPr="00A218F0">
        <w:t>e</w:t>
      </w:r>
      <w:r w:rsidRPr="00A218F0">
        <w:t>ments (achats) et les encaissements.</w:t>
      </w:r>
    </w:p>
    <w:p w:rsidR="00644B6A" w:rsidRPr="00415937" w:rsidRDefault="00644B6A" w:rsidP="00415937">
      <w:pPr>
        <w:pStyle w:val="TTextecourant"/>
        <w:rPr>
          <w:b/>
          <w:bCs/>
        </w:rPr>
      </w:pPr>
      <w:r w:rsidRPr="00415937">
        <w:rPr>
          <w:b/>
          <w:bCs/>
        </w:rPr>
        <w:t>Risques règlements fournisseurs</w:t>
      </w:r>
    </w:p>
    <w:p w:rsidR="00644B6A" w:rsidRPr="00A218F0" w:rsidRDefault="00644B6A" w:rsidP="00415937">
      <w:pPr>
        <w:pStyle w:val="TEnumpuce"/>
      </w:pPr>
      <w:r w:rsidRPr="00A218F0">
        <w:t>Beaucoup de temps de préparation des paiements par chèque aux fournisseurs (envoi et vérification).</w:t>
      </w:r>
    </w:p>
    <w:p w:rsidR="00644B6A" w:rsidRPr="00A218F0" w:rsidRDefault="00644B6A" w:rsidP="00415937">
      <w:pPr>
        <w:pStyle w:val="TEnumpuce"/>
      </w:pPr>
      <w:r w:rsidRPr="00A218F0">
        <w:t>Relations difficiles avec les fournisseurs (manque de régularité et perte de chèque).</w:t>
      </w:r>
    </w:p>
    <w:p w:rsidR="00644B6A" w:rsidRPr="00A218F0" w:rsidRDefault="00644B6A" w:rsidP="00415937">
      <w:pPr>
        <w:pStyle w:val="TEnumpuce"/>
      </w:pPr>
      <w:r w:rsidRPr="00A218F0">
        <w:t>Virements nécessitent de connaître les références bancaires du destinataire mais meilleure anticipation de la trésor</w:t>
      </w:r>
      <w:r w:rsidRPr="00A218F0">
        <w:t>e</w:t>
      </w:r>
      <w:r w:rsidRPr="00A218F0">
        <w:t>rie. Suivi administratif important.</w:t>
      </w:r>
    </w:p>
    <w:p w:rsidR="00644B6A" w:rsidRPr="00A218F0" w:rsidRDefault="00644B6A" w:rsidP="008B3EB9">
      <w:pPr>
        <w:pStyle w:val="06Questionenonce"/>
      </w:pPr>
      <w:r w:rsidRPr="00A218F0">
        <w:t>6</w:t>
      </w:r>
      <w:r w:rsidRPr="00A218F0">
        <w:tab/>
        <w:t>Présentez des moyens de paiement pertinents dans le contexte d’évolution de l’entreprise en fonction de ses opérations courantes.</w:t>
      </w:r>
    </w:p>
    <w:tbl>
      <w:tblPr>
        <w:tblStyle w:val="Grilledutableau"/>
        <w:tblW w:w="9356" w:type="dxa"/>
        <w:tblLook w:val="04A0" w:firstRow="1" w:lastRow="0" w:firstColumn="1" w:lastColumn="0" w:noHBand="0" w:noVBand="1"/>
      </w:tblPr>
      <w:tblGrid>
        <w:gridCol w:w="3828"/>
        <w:gridCol w:w="5528"/>
      </w:tblGrid>
      <w:tr w:rsidR="00644B6A" w:rsidRPr="00A218F0" w:rsidTr="00A90050">
        <w:trPr>
          <w:trHeight w:val="277"/>
        </w:trPr>
        <w:tc>
          <w:tcPr>
            <w:tcW w:w="3828" w:type="dxa"/>
          </w:tcPr>
          <w:p w:rsidR="00644B6A" w:rsidRPr="00A218F0" w:rsidRDefault="00644B6A" w:rsidP="001A31CF">
            <w:pPr>
              <w:pStyle w:val="Tableautetiere"/>
            </w:pPr>
          </w:p>
        </w:tc>
        <w:tc>
          <w:tcPr>
            <w:tcW w:w="5528" w:type="dxa"/>
          </w:tcPr>
          <w:p w:rsidR="00644B6A" w:rsidRPr="00A218F0" w:rsidRDefault="00644B6A" w:rsidP="001A31CF">
            <w:pPr>
              <w:pStyle w:val="Tableautetiere"/>
            </w:pPr>
            <w:r w:rsidRPr="00A218F0">
              <w:t>Proposition de règlement (préciser l’impact sur la pr</w:t>
            </w:r>
            <w:r w:rsidRPr="00A218F0">
              <w:t>é</w:t>
            </w:r>
            <w:r w:rsidRPr="00A218F0">
              <w:t>vision des encaissements et des décaissements)</w:t>
            </w:r>
          </w:p>
        </w:tc>
      </w:tr>
      <w:tr w:rsidR="00644B6A" w:rsidRPr="00A218F0" w:rsidTr="00A90050">
        <w:trPr>
          <w:trHeight w:val="555"/>
        </w:trPr>
        <w:tc>
          <w:tcPr>
            <w:tcW w:w="3828" w:type="dxa"/>
          </w:tcPr>
          <w:p w:rsidR="00644B6A" w:rsidRPr="00A218F0" w:rsidRDefault="00644B6A" w:rsidP="001A31CF">
            <w:pPr>
              <w:pStyle w:val="Tableaucourant"/>
            </w:pPr>
            <w:r w:rsidRPr="00A218F0">
              <w:t>Achat de matières premières aux fournisseurs</w:t>
            </w:r>
          </w:p>
        </w:tc>
        <w:tc>
          <w:tcPr>
            <w:tcW w:w="5528" w:type="dxa"/>
          </w:tcPr>
          <w:p w:rsidR="00644B6A" w:rsidRPr="00A218F0" w:rsidRDefault="00644B6A" w:rsidP="001A31CF">
            <w:pPr>
              <w:pStyle w:val="Tableaucourant"/>
            </w:pPr>
            <w:r w:rsidRPr="00A218F0">
              <w:t>Effets de commerce facilitent la gestion de la trésorerie car les dates d’échéance sont déterm</w:t>
            </w:r>
            <w:r w:rsidRPr="00A218F0">
              <w:t>i</w:t>
            </w:r>
            <w:r w:rsidRPr="00A218F0">
              <w:t>nées. Coût faible des effets dématérialisés.</w:t>
            </w:r>
          </w:p>
        </w:tc>
      </w:tr>
      <w:tr w:rsidR="00644B6A" w:rsidRPr="00A218F0" w:rsidTr="00A90050">
        <w:trPr>
          <w:trHeight w:val="277"/>
        </w:trPr>
        <w:tc>
          <w:tcPr>
            <w:tcW w:w="3828" w:type="dxa"/>
          </w:tcPr>
          <w:p w:rsidR="00644B6A" w:rsidRPr="00A218F0" w:rsidRDefault="00644B6A" w:rsidP="001A31CF">
            <w:pPr>
              <w:pStyle w:val="Tableaucourant"/>
            </w:pPr>
            <w:r w:rsidRPr="00A218F0">
              <w:t>Salaires</w:t>
            </w:r>
          </w:p>
        </w:tc>
        <w:tc>
          <w:tcPr>
            <w:tcW w:w="5528" w:type="dxa"/>
          </w:tcPr>
          <w:p w:rsidR="00644B6A" w:rsidRPr="00A218F0" w:rsidRDefault="00644B6A" w:rsidP="001A31CF">
            <w:pPr>
              <w:pStyle w:val="Tableaucourant"/>
            </w:pPr>
            <w:r w:rsidRPr="00A218F0">
              <w:t>Virements permanents facilitent la prévision des d</w:t>
            </w:r>
            <w:r w:rsidRPr="00A218F0">
              <w:t>é</w:t>
            </w:r>
            <w:r w:rsidRPr="00A218F0">
              <w:t>caissements.</w:t>
            </w:r>
          </w:p>
        </w:tc>
      </w:tr>
      <w:tr w:rsidR="00644B6A" w:rsidRPr="00A218F0" w:rsidTr="00A90050">
        <w:trPr>
          <w:trHeight w:val="277"/>
        </w:trPr>
        <w:tc>
          <w:tcPr>
            <w:tcW w:w="3828" w:type="dxa"/>
          </w:tcPr>
          <w:p w:rsidR="00644B6A" w:rsidRPr="00A218F0" w:rsidRDefault="00644B6A" w:rsidP="001A31CF">
            <w:pPr>
              <w:pStyle w:val="Tableaucourant"/>
            </w:pPr>
            <w:r w:rsidRPr="00A218F0">
              <w:t>Paiement des charges externes : électricité, fournisseur d’accès I</w:t>
            </w:r>
            <w:r w:rsidRPr="00A218F0">
              <w:t>n</w:t>
            </w:r>
            <w:r w:rsidRPr="00A218F0">
              <w:t>ternet</w:t>
            </w:r>
          </w:p>
        </w:tc>
        <w:tc>
          <w:tcPr>
            <w:tcW w:w="5528" w:type="dxa"/>
          </w:tcPr>
          <w:p w:rsidR="00644B6A" w:rsidRPr="00A218F0" w:rsidRDefault="00644B6A" w:rsidP="001A31CF">
            <w:pPr>
              <w:pStyle w:val="Tableaucourant"/>
            </w:pPr>
            <w:r w:rsidRPr="00A218F0">
              <w:t>Virements permanents pour les montants fixes : pr</w:t>
            </w:r>
            <w:r w:rsidRPr="00A218F0">
              <w:t>é</w:t>
            </w:r>
            <w:r w:rsidRPr="00A218F0">
              <w:t>lèvements automatiques évitant les oublis, gestion administrative du suivi, amélioration des relations avec les fournisseurs, meilleure antic</w:t>
            </w:r>
            <w:r w:rsidRPr="00A218F0">
              <w:t>i</w:t>
            </w:r>
            <w:r w:rsidRPr="00A218F0">
              <w:t>pation des d</w:t>
            </w:r>
            <w:r w:rsidRPr="00A218F0">
              <w:t>é</w:t>
            </w:r>
            <w:r w:rsidRPr="00A218F0">
              <w:t>caissements. (SEGPA évite coût en Europe).</w:t>
            </w:r>
          </w:p>
        </w:tc>
      </w:tr>
      <w:tr w:rsidR="00644B6A" w:rsidRPr="00A218F0" w:rsidTr="00A90050">
        <w:trPr>
          <w:trHeight w:val="277"/>
        </w:trPr>
        <w:tc>
          <w:tcPr>
            <w:tcW w:w="3828" w:type="dxa"/>
          </w:tcPr>
          <w:p w:rsidR="00644B6A" w:rsidRPr="00A218F0" w:rsidRDefault="00644B6A" w:rsidP="001A31CF">
            <w:pPr>
              <w:pStyle w:val="Tableaucourant"/>
            </w:pPr>
            <w:r w:rsidRPr="00A218F0">
              <w:t>Règlements des clients particuliers à la boutique</w:t>
            </w:r>
          </w:p>
        </w:tc>
        <w:tc>
          <w:tcPr>
            <w:tcW w:w="5528" w:type="dxa"/>
          </w:tcPr>
          <w:p w:rsidR="00644B6A" w:rsidRPr="00A218F0" w:rsidRDefault="00644B6A" w:rsidP="001A31CF">
            <w:pPr>
              <w:pStyle w:val="Tableaucourant"/>
            </w:pPr>
            <w:r w:rsidRPr="00A218F0">
              <w:t>Espèces (limite 1 000 €) mais tenue de caisse et dépôt en banque et risque d’agression + carte bancaire même si frais terminal et transaction. Paiement séc</w:t>
            </w:r>
            <w:r w:rsidRPr="00A218F0">
              <w:t>u</w:t>
            </w:r>
            <w:r w:rsidRPr="00A218F0">
              <w:t>risé. Encaissements immédiats.</w:t>
            </w:r>
          </w:p>
        </w:tc>
      </w:tr>
      <w:tr w:rsidR="00644B6A" w:rsidRPr="00A218F0" w:rsidTr="00A90050">
        <w:trPr>
          <w:trHeight w:val="277"/>
        </w:trPr>
        <w:tc>
          <w:tcPr>
            <w:tcW w:w="3828" w:type="dxa"/>
          </w:tcPr>
          <w:p w:rsidR="00644B6A" w:rsidRPr="00A218F0" w:rsidRDefault="00644B6A" w:rsidP="001A31CF">
            <w:pPr>
              <w:pStyle w:val="Tableaucourant"/>
            </w:pPr>
            <w:r w:rsidRPr="00A218F0">
              <w:t>Règlements des clients distributeurs européens</w:t>
            </w:r>
          </w:p>
        </w:tc>
        <w:tc>
          <w:tcPr>
            <w:tcW w:w="5528" w:type="dxa"/>
          </w:tcPr>
          <w:p w:rsidR="00644B6A" w:rsidRPr="00A218F0" w:rsidRDefault="00644B6A" w:rsidP="001A31CF">
            <w:pPr>
              <w:pStyle w:val="Tableaucourant"/>
            </w:pPr>
            <w:r w:rsidRPr="00A218F0">
              <w:t>Virements mais nécessitent un suivi régulier. Échelonnement des règlements des clients. Pai</w:t>
            </w:r>
            <w:r w:rsidRPr="00A218F0">
              <w:t>e</w:t>
            </w:r>
            <w:r w:rsidRPr="00A218F0">
              <w:t>ment sécurisé mais date de paiement incertaine. Proposer effets de commerce ou carte ba</w:t>
            </w:r>
            <w:r w:rsidRPr="00A218F0">
              <w:t>n</w:t>
            </w:r>
            <w:r w:rsidRPr="00A218F0">
              <w:t>caire.</w:t>
            </w:r>
          </w:p>
        </w:tc>
      </w:tr>
      <w:tr w:rsidR="00644B6A" w:rsidRPr="00A218F0" w:rsidTr="00A90050">
        <w:trPr>
          <w:trHeight w:val="277"/>
        </w:trPr>
        <w:tc>
          <w:tcPr>
            <w:tcW w:w="3828" w:type="dxa"/>
          </w:tcPr>
          <w:p w:rsidR="00644B6A" w:rsidRPr="00A218F0" w:rsidRDefault="00644B6A" w:rsidP="001A31CF">
            <w:pPr>
              <w:pStyle w:val="Tableaucourant"/>
            </w:pPr>
            <w:r w:rsidRPr="00A218F0">
              <w:t>Règlements des clients particuliers hors boutique</w:t>
            </w:r>
          </w:p>
        </w:tc>
        <w:tc>
          <w:tcPr>
            <w:tcW w:w="5528" w:type="dxa"/>
          </w:tcPr>
          <w:p w:rsidR="00644B6A" w:rsidRPr="00A218F0" w:rsidRDefault="00644B6A" w:rsidP="001A31CF">
            <w:pPr>
              <w:pStyle w:val="Tableaucourant"/>
            </w:pPr>
            <w:r w:rsidRPr="00A218F0">
              <w:t>En ligne par site marchand. Même si risque de fraude. Carte bancaire. Facilité de la transaction pour le client.</w:t>
            </w:r>
          </w:p>
        </w:tc>
      </w:tr>
    </w:tbl>
    <w:p w:rsidR="00644B6A" w:rsidRPr="00A218F0" w:rsidRDefault="00644B6A" w:rsidP="008B3EB9">
      <w:pPr>
        <w:pStyle w:val="05MissionTitre"/>
      </w:pPr>
      <w:r w:rsidRPr="00A218F0">
        <w:lastRenderedPageBreak/>
        <w:t>M</w:t>
      </w:r>
      <w:r w:rsidR="008B3EB9" w:rsidRPr="00A218F0">
        <w:t>ission</w:t>
      </w:r>
      <w:r w:rsidRPr="00A218F0">
        <w:t xml:space="preserve"> 4</w:t>
      </w:r>
      <w:r w:rsidR="008B3EB9">
        <w:tab/>
      </w:r>
      <w:r w:rsidRPr="00A218F0">
        <w:t>Activer les relations avec les banques</w:t>
      </w:r>
    </w:p>
    <w:p w:rsidR="00644B6A" w:rsidRPr="00A218F0" w:rsidRDefault="00644B6A" w:rsidP="008B3EB9">
      <w:pPr>
        <w:pStyle w:val="06Questionenonce"/>
      </w:pPr>
      <w:r w:rsidRPr="00A218F0">
        <w:t>7</w:t>
      </w:r>
      <w:r w:rsidRPr="00A218F0">
        <w:tab/>
        <w:t>Étudiez la proposition préconisée par votre conseiller financier au Crédit Mutuel.</w:t>
      </w:r>
    </w:p>
    <w:p w:rsidR="00644B6A" w:rsidRPr="00A218F0" w:rsidRDefault="00644B6A" w:rsidP="008B3EB9">
      <w:pPr>
        <w:pStyle w:val="06Questionenonce"/>
      </w:pPr>
      <w:r w:rsidRPr="00A218F0">
        <w:t>8</w:t>
      </w:r>
      <w:r w:rsidRPr="00A218F0">
        <w:tab/>
        <w:t xml:space="preserve">Rédigez une note argumentée à L. </w:t>
      </w:r>
      <w:proofErr w:type="spellStart"/>
      <w:r w:rsidRPr="00A218F0">
        <w:t>Guéguen</w:t>
      </w:r>
      <w:proofErr w:type="spellEnd"/>
      <w:r w:rsidRPr="00A218F0">
        <w:t xml:space="preserve"> dans laquelle vous rendrez compte tout d’abord des conseils donnés par la banque.</w:t>
      </w:r>
    </w:p>
    <w:p w:rsidR="00644B6A" w:rsidRPr="00A218F0" w:rsidRDefault="00644B6A" w:rsidP="001A31CF">
      <w:pPr>
        <w:pStyle w:val="TTextecourant"/>
        <w:jc w:val="right"/>
      </w:pPr>
      <w:r w:rsidRPr="00A218F0">
        <w:t>Le</w:t>
      </w:r>
      <w:r w:rsidR="001A31CF">
        <w:t xml:space="preserve"> </w:t>
      </w:r>
      <w:r w:rsidR="00104F16">
        <w:t>15</w:t>
      </w:r>
      <w:r w:rsidR="001A31CF">
        <w:t>/0</w:t>
      </w:r>
      <w:r w:rsidR="00104F16">
        <w:t>3</w:t>
      </w:r>
      <w:r w:rsidR="001A31CF">
        <w:t>/</w:t>
      </w:r>
      <w:r w:rsidRPr="00A218F0">
        <w:t>N</w:t>
      </w:r>
    </w:p>
    <w:p w:rsidR="00644B6A" w:rsidRPr="0089179B" w:rsidRDefault="00644B6A" w:rsidP="0089179B">
      <w:pPr>
        <w:pStyle w:val="TTextecourant"/>
        <w:jc w:val="center"/>
        <w:rPr>
          <w:b/>
          <w:bCs/>
        </w:rPr>
      </w:pPr>
      <w:r w:rsidRPr="0089179B">
        <w:rPr>
          <w:b/>
          <w:bCs/>
        </w:rPr>
        <w:t>Note</w:t>
      </w:r>
    </w:p>
    <w:p w:rsidR="00644B6A" w:rsidRPr="00A218F0" w:rsidRDefault="00644B6A" w:rsidP="001A31CF">
      <w:pPr>
        <w:pStyle w:val="TTextecourant"/>
      </w:pPr>
      <w:r w:rsidRPr="00A218F0">
        <w:t>Objet : Proposition de moyens de paiement à l’international</w:t>
      </w:r>
    </w:p>
    <w:p w:rsidR="00644B6A" w:rsidRPr="00A218F0" w:rsidRDefault="00644B6A" w:rsidP="001A31CF">
      <w:pPr>
        <w:pStyle w:val="TTextecourant"/>
      </w:pPr>
      <w:r w:rsidRPr="00A218F0">
        <w:t>À l’attention de M. </w:t>
      </w:r>
      <w:proofErr w:type="spellStart"/>
      <w:r w:rsidRPr="00A218F0">
        <w:t>Guéguen</w:t>
      </w:r>
      <w:proofErr w:type="spellEnd"/>
    </w:p>
    <w:p w:rsidR="00644B6A" w:rsidRPr="00A218F0" w:rsidRDefault="00644B6A" w:rsidP="001A31CF">
      <w:pPr>
        <w:pStyle w:val="TTextecourant"/>
      </w:pPr>
      <w:r w:rsidRPr="00A218F0">
        <w:t>1/ Favoriser les virements SWIFT</w:t>
      </w:r>
    </w:p>
    <w:p w:rsidR="00644B6A" w:rsidRPr="00A218F0" w:rsidRDefault="00644B6A" w:rsidP="001A31CF">
      <w:pPr>
        <w:pStyle w:val="TEnumpuce"/>
      </w:pPr>
      <w:r w:rsidRPr="00A218F0">
        <w:t>Méthode sécurisée pour transférer de l’argent à l’international.</w:t>
      </w:r>
    </w:p>
    <w:p w:rsidR="00644B6A" w:rsidRPr="00A218F0" w:rsidRDefault="00644B6A" w:rsidP="001A31CF">
      <w:pPr>
        <w:pStyle w:val="TEnumpuce"/>
      </w:pPr>
      <w:r w:rsidRPr="00A218F0">
        <w:t>Aucune opération de change n’est nécessaire.</w:t>
      </w:r>
    </w:p>
    <w:p w:rsidR="00644B6A" w:rsidRPr="00A218F0" w:rsidRDefault="00644B6A" w:rsidP="001A31CF">
      <w:pPr>
        <w:pStyle w:val="TEnumpuce"/>
      </w:pPr>
      <w:r w:rsidRPr="00A218F0">
        <w:t>Transaction rapide.</w:t>
      </w:r>
    </w:p>
    <w:p w:rsidR="00644B6A" w:rsidRPr="00A218F0" w:rsidRDefault="00644B6A" w:rsidP="001A31CF">
      <w:pPr>
        <w:pStyle w:val="TEnumpuce"/>
      </w:pPr>
      <w:r w:rsidRPr="00A218F0">
        <w:t>Paiement sécurisé (code unique).</w:t>
      </w:r>
    </w:p>
    <w:p w:rsidR="00644B6A" w:rsidRPr="00A218F0" w:rsidRDefault="00644B6A" w:rsidP="001A31CF">
      <w:pPr>
        <w:pStyle w:val="TTextecourant"/>
      </w:pPr>
      <w:r w:rsidRPr="00A218F0">
        <w:t>2/ Vérifier le montant des frais bancaires à la charge de l’entreprise.</w:t>
      </w:r>
    </w:p>
    <w:p w:rsidR="00644B6A" w:rsidRPr="00A218F0" w:rsidRDefault="00644B6A" w:rsidP="001A31CF">
      <w:pPr>
        <w:pStyle w:val="TTextecourant"/>
      </w:pPr>
      <w:r w:rsidRPr="00A218F0">
        <w:t>3/ Négocier les frais bancaires éventuellement prélevés par des banques intermédiaires.</w:t>
      </w:r>
    </w:p>
    <w:p w:rsidR="00644B6A" w:rsidRPr="00A218F0" w:rsidRDefault="00644B6A" w:rsidP="001A31CF">
      <w:pPr>
        <w:pStyle w:val="TTextecourant"/>
      </w:pPr>
      <w:r w:rsidRPr="00A218F0">
        <w:t>Suite aux conseils donnés par le conseiller financier, il apparaît intéressant d’accompagner le développement comme</w:t>
      </w:r>
      <w:r w:rsidRPr="00A218F0">
        <w:t>r</w:t>
      </w:r>
      <w:r w:rsidRPr="00A218F0">
        <w:t>cial de l’entreprise par des virements SWIFT, moyens de paiement appropriés.</w:t>
      </w:r>
    </w:p>
    <w:p w:rsidR="00644B6A" w:rsidRPr="00A218F0" w:rsidRDefault="001A31CF" w:rsidP="001A31CF">
      <w:pPr>
        <w:pStyle w:val="TTextecourant"/>
      </w:pPr>
      <w:r>
        <w:t>Cordialement.</w:t>
      </w:r>
    </w:p>
    <w:p w:rsidR="00644B6A" w:rsidRPr="00A218F0" w:rsidRDefault="00644B6A" w:rsidP="001A31CF">
      <w:pPr>
        <w:pStyle w:val="TTextecourant"/>
        <w:jc w:val="right"/>
      </w:pPr>
      <w:r w:rsidRPr="00A218F0">
        <w:t>Assistant(e) de gestion</w:t>
      </w:r>
    </w:p>
    <w:p w:rsidR="00644B6A" w:rsidRPr="00A218F0" w:rsidRDefault="00644B6A" w:rsidP="008B3EB9">
      <w:pPr>
        <w:pStyle w:val="06Questionenonce"/>
      </w:pPr>
      <w:r w:rsidRPr="00A218F0">
        <w:t>9</w:t>
      </w:r>
      <w:r w:rsidRPr="00A218F0">
        <w:tab/>
        <w:t>Présentez les moyens de règlement à proposer aux clients (dans un contexte de digitalisation des moyens). N’oubliez pas de prendre en compte la stratégie de développement de l’entreprise sur les ma</w:t>
      </w:r>
      <w:r w:rsidRPr="00A218F0">
        <w:t>r</w:t>
      </w:r>
      <w:r w:rsidRPr="00A218F0">
        <w:t>chés européens, canadien et chinois.</w:t>
      </w:r>
    </w:p>
    <w:p w:rsidR="00644B6A" w:rsidRPr="00A218F0" w:rsidRDefault="00644B6A" w:rsidP="00351DDB">
      <w:pPr>
        <w:pStyle w:val="TTextecourant"/>
      </w:pPr>
      <w:r w:rsidRPr="00A218F0">
        <w:t>Moyens de règlements à proposer aux clients :</w:t>
      </w:r>
    </w:p>
    <w:p w:rsidR="00644B6A" w:rsidRPr="00A218F0" w:rsidRDefault="00644B6A" w:rsidP="00351DDB">
      <w:pPr>
        <w:pStyle w:val="TEnumpuce"/>
      </w:pPr>
      <w:r w:rsidRPr="00A218F0">
        <w:t>le paiement en ligne ;</w:t>
      </w:r>
    </w:p>
    <w:p w:rsidR="00644B6A" w:rsidRPr="00A218F0" w:rsidRDefault="00644B6A" w:rsidP="00351DDB">
      <w:pPr>
        <w:pStyle w:val="TEnumpuce"/>
      </w:pPr>
      <w:r w:rsidRPr="00A218F0">
        <w:t>le paiement sans contact pour des petits montants, sans saisie d’un code confidentiel, en approchant une carte ou un téléphone mobile d’un terminal de paiement ;</w:t>
      </w:r>
    </w:p>
    <w:p w:rsidR="00644B6A" w:rsidRPr="00A218F0" w:rsidRDefault="00644B6A" w:rsidP="00351DDB">
      <w:pPr>
        <w:pStyle w:val="TEnumpuce"/>
      </w:pPr>
      <w:r w:rsidRPr="00A218F0">
        <w:t>le portefeuille électronique, qui permet d’effectuer des paiements sur Internet en saisissant un identifiant (numéro de téléphone portable ou mail). Le numéro de carte de paiement, sa date de validité et son cry</w:t>
      </w:r>
      <w:r w:rsidRPr="00A218F0">
        <w:t>p</w:t>
      </w:r>
      <w:r w:rsidRPr="00A218F0">
        <w:t>togramme visuel ont été communiqués lors de la création ;</w:t>
      </w:r>
    </w:p>
    <w:p w:rsidR="00644B6A" w:rsidRPr="00A218F0" w:rsidRDefault="00644B6A" w:rsidP="00351DDB">
      <w:pPr>
        <w:pStyle w:val="TEnumpuce"/>
      </w:pPr>
      <w:r w:rsidRPr="00A218F0">
        <w:t>le paiement sans contact ;</w:t>
      </w:r>
    </w:p>
    <w:p w:rsidR="00644B6A" w:rsidRPr="00A218F0" w:rsidRDefault="00644B6A" w:rsidP="00351DDB">
      <w:pPr>
        <w:pStyle w:val="TEnumpuce"/>
      </w:pPr>
      <w:r w:rsidRPr="00A218F0">
        <w:t>le paiement par Smartphone.</w:t>
      </w:r>
    </w:p>
    <w:p w:rsidR="00644B6A" w:rsidRPr="00A218F0" w:rsidRDefault="00644B6A" w:rsidP="008B3EB9">
      <w:pPr>
        <w:pStyle w:val="04Exercicestitre"/>
      </w:pPr>
      <w:r w:rsidRPr="00A218F0">
        <w:t>Entraînement</w:t>
      </w:r>
    </w:p>
    <w:p w:rsidR="00644B6A" w:rsidRPr="00A218F0" w:rsidRDefault="00644B6A" w:rsidP="008B3EB9">
      <w:pPr>
        <w:pStyle w:val="05ExerciceTitre"/>
      </w:pPr>
      <w:r w:rsidRPr="00A218F0">
        <w:t>Exercice 1</w:t>
      </w:r>
    </w:p>
    <w:p w:rsidR="00224AB3" w:rsidRPr="00224AB3" w:rsidRDefault="00224AB3" w:rsidP="00224AB3">
      <w:pPr>
        <w:pStyle w:val="TTextecourant"/>
        <w:rPr>
          <w:i/>
        </w:rPr>
      </w:pPr>
      <w:r w:rsidRPr="00224AB3">
        <w:rPr>
          <w:i/>
        </w:rPr>
        <w:t xml:space="preserve">Pour </w:t>
      </w:r>
      <w:r>
        <w:rPr>
          <w:i/>
        </w:rPr>
        <w:t xml:space="preserve">toutes </w:t>
      </w:r>
      <w:r w:rsidRPr="00224AB3">
        <w:rPr>
          <w:i/>
        </w:rPr>
        <w:t>les consignes</w:t>
      </w:r>
      <w:r>
        <w:rPr>
          <w:i/>
        </w:rPr>
        <w:t xml:space="preserve"> </w:t>
      </w:r>
      <w:r>
        <w:rPr>
          <w:i/>
        </w:rPr>
        <w:t>de l'exercice</w:t>
      </w:r>
      <w:r w:rsidRPr="00224AB3">
        <w:rPr>
          <w:i/>
        </w:rPr>
        <w:t>, se référer au corrigé Excel.</w:t>
      </w:r>
    </w:p>
    <w:p w:rsidR="00644B6A" w:rsidRPr="00A218F0" w:rsidRDefault="00644B6A" w:rsidP="008B3EB9">
      <w:pPr>
        <w:pStyle w:val="06Questionenonce"/>
      </w:pPr>
      <w:r w:rsidRPr="00A218F0">
        <w:t>1</w:t>
      </w:r>
      <w:r w:rsidRPr="00A218F0">
        <w:tab/>
        <w:t>Concevez le tracé d’un budget de trésorerie en faisant apparaître distinctement les trois parties du budget (encaissements, décaissement, solde de trésorerie).</w:t>
      </w:r>
    </w:p>
    <w:tbl>
      <w:tblPr>
        <w:tblW w:w="6320" w:type="dxa"/>
        <w:tblInd w:w="55" w:type="dxa"/>
        <w:tblCellMar>
          <w:left w:w="70" w:type="dxa"/>
          <w:right w:w="70" w:type="dxa"/>
        </w:tblCellMar>
        <w:tblLook w:val="04A0" w:firstRow="1" w:lastRow="0" w:firstColumn="1" w:lastColumn="0" w:noHBand="0" w:noVBand="1"/>
      </w:tblPr>
      <w:tblGrid>
        <w:gridCol w:w="1520"/>
        <w:gridCol w:w="1200"/>
        <w:gridCol w:w="1200"/>
        <w:gridCol w:w="1200"/>
        <w:gridCol w:w="1200"/>
      </w:tblGrid>
      <w:tr w:rsidR="00644B6A" w:rsidRPr="00A218F0" w:rsidTr="00A90050">
        <w:trPr>
          <w:trHeight w:val="300"/>
        </w:trPr>
        <w:tc>
          <w:tcPr>
            <w:tcW w:w="6320" w:type="dxa"/>
            <w:gridSpan w:val="5"/>
            <w:tcBorders>
              <w:top w:val="nil"/>
              <w:left w:val="nil"/>
              <w:bottom w:val="single" w:sz="4" w:space="0" w:color="auto"/>
              <w:right w:val="nil"/>
            </w:tcBorders>
            <w:shd w:val="clear" w:color="auto" w:fill="auto"/>
            <w:noWrap/>
            <w:vAlign w:val="bottom"/>
            <w:hideMark/>
          </w:tcPr>
          <w:p w:rsidR="00644B6A" w:rsidRPr="00A218F0" w:rsidRDefault="00644B6A" w:rsidP="004F1C0A">
            <w:pPr>
              <w:pStyle w:val="Tableautetiere"/>
            </w:pPr>
            <w:r w:rsidRPr="00A218F0">
              <w:t>Budget de trésorerie</w:t>
            </w:r>
          </w:p>
        </w:tc>
      </w:tr>
      <w:tr w:rsidR="00644B6A" w:rsidRPr="00A218F0" w:rsidTr="00A90050">
        <w:trPr>
          <w:trHeight w:val="300"/>
        </w:trPr>
        <w:tc>
          <w:tcPr>
            <w:tcW w:w="152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4F1C0A">
            <w:pPr>
              <w:pStyle w:val="Tableautetiere"/>
            </w:pPr>
          </w:p>
        </w:tc>
        <w:tc>
          <w:tcPr>
            <w:tcW w:w="1200" w:type="dxa"/>
            <w:tcBorders>
              <w:top w:val="nil"/>
              <w:left w:val="nil"/>
              <w:bottom w:val="single" w:sz="4" w:space="0" w:color="auto"/>
              <w:right w:val="single" w:sz="4" w:space="0" w:color="auto"/>
            </w:tcBorders>
            <w:shd w:val="clear" w:color="auto" w:fill="auto"/>
            <w:hideMark/>
          </w:tcPr>
          <w:p w:rsidR="00644B6A" w:rsidRPr="00A218F0" w:rsidRDefault="00644B6A" w:rsidP="004F1C0A">
            <w:pPr>
              <w:pStyle w:val="Tableautetiere"/>
            </w:pPr>
            <w:r w:rsidRPr="00A218F0">
              <w:t>Avril</w:t>
            </w:r>
          </w:p>
        </w:tc>
        <w:tc>
          <w:tcPr>
            <w:tcW w:w="1200" w:type="dxa"/>
            <w:tcBorders>
              <w:top w:val="nil"/>
              <w:left w:val="nil"/>
              <w:bottom w:val="single" w:sz="4" w:space="0" w:color="auto"/>
              <w:right w:val="single" w:sz="4" w:space="0" w:color="auto"/>
            </w:tcBorders>
            <w:shd w:val="clear" w:color="auto" w:fill="auto"/>
            <w:hideMark/>
          </w:tcPr>
          <w:p w:rsidR="00644B6A" w:rsidRPr="00A218F0" w:rsidRDefault="00644B6A" w:rsidP="004F1C0A">
            <w:pPr>
              <w:pStyle w:val="Tableautetiere"/>
            </w:pPr>
            <w:r w:rsidRPr="00A218F0">
              <w:t>Mai</w:t>
            </w:r>
          </w:p>
        </w:tc>
        <w:tc>
          <w:tcPr>
            <w:tcW w:w="1200" w:type="dxa"/>
            <w:tcBorders>
              <w:top w:val="nil"/>
              <w:left w:val="nil"/>
              <w:bottom w:val="single" w:sz="4" w:space="0" w:color="auto"/>
              <w:right w:val="single" w:sz="4" w:space="0" w:color="auto"/>
            </w:tcBorders>
            <w:shd w:val="clear" w:color="auto" w:fill="auto"/>
            <w:hideMark/>
          </w:tcPr>
          <w:p w:rsidR="00644B6A" w:rsidRPr="00A218F0" w:rsidRDefault="00644B6A" w:rsidP="004F1C0A">
            <w:pPr>
              <w:pStyle w:val="Tableautetiere"/>
            </w:pPr>
            <w:r w:rsidRPr="00A218F0">
              <w:t>Juin</w:t>
            </w:r>
          </w:p>
        </w:tc>
        <w:tc>
          <w:tcPr>
            <w:tcW w:w="1200" w:type="dxa"/>
            <w:tcBorders>
              <w:top w:val="nil"/>
              <w:left w:val="nil"/>
              <w:bottom w:val="single" w:sz="4" w:space="0" w:color="auto"/>
              <w:right w:val="single" w:sz="4" w:space="0" w:color="auto"/>
            </w:tcBorders>
            <w:shd w:val="clear" w:color="auto" w:fill="auto"/>
            <w:hideMark/>
          </w:tcPr>
          <w:p w:rsidR="00644B6A" w:rsidRPr="00A218F0" w:rsidRDefault="00644B6A" w:rsidP="004F1C0A">
            <w:pPr>
              <w:pStyle w:val="Tableautetiere"/>
            </w:pPr>
          </w:p>
        </w:tc>
      </w:tr>
      <w:tr w:rsidR="00644B6A" w:rsidRPr="00A218F0" w:rsidTr="00A90050">
        <w:trPr>
          <w:trHeight w:val="300"/>
        </w:trPr>
        <w:tc>
          <w:tcPr>
            <w:tcW w:w="152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4F1C0A">
            <w:pPr>
              <w:pStyle w:val="Tableautetiere"/>
            </w:pPr>
            <w:r w:rsidRPr="00A218F0">
              <w:t>Solde initial</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51 000,00 €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22 070,13 €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22 958,11 €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p>
        </w:tc>
      </w:tr>
      <w:tr w:rsidR="00644B6A" w:rsidRPr="00A218F0" w:rsidTr="00A90050">
        <w:trPr>
          <w:trHeight w:val="300"/>
        </w:trPr>
        <w:tc>
          <w:tcPr>
            <w:tcW w:w="152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4F1C0A">
            <w:pPr>
              <w:pStyle w:val="Tableautetiere"/>
            </w:pPr>
            <w:r w:rsidRPr="00A218F0">
              <w:t>Encaissements</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165 698,00 €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136 400,00 €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134 600,00 €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p>
        </w:tc>
      </w:tr>
      <w:tr w:rsidR="00644B6A" w:rsidRPr="00A218F0" w:rsidTr="00A90050">
        <w:trPr>
          <w:trHeight w:val="300"/>
        </w:trPr>
        <w:tc>
          <w:tcPr>
            <w:tcW w:w="152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4F1C0A">
            <w:pPr>
              <w:pStyle w:val="Tableautetiere"/>
            </w:pPr>
            <w:r w:rsidRPr="00A218F0">
              <w:t>Décaissements</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194 627,87 €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135 512,02 €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152 929,95 €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p>
        </w:tc>
      </w:tr>
      <w:tr w:rsidR="00644B6A" w:rsidRPr="00A218F0" w:rsidTr="00A90050">
        <w:trPr>
          <w:trHeight w:val="300"/>
        </w:trPr>
        <w:tc>
          <w:tcPr>
            <w:tcW w:w="1520" w:type="dxa"/>
            <w:tcBorders>
              <w:top w:val="nil"/>
              <w:left w:val="single" w:sz="4" w:space="0" w:color="auto"/>
              <w:bottom w:val="single" w:sz="4" w:space="0" w:color="auto"/>
              <w:right w:val="single" w:sz="4" w:space="0" w:color="auto"/>
            </w:tcBorders>
            <w:shd w:val="clear" w:color="auto" w:fill="auto"/>
            <w:hideMark/>
          </w:tcPr>
          <w:p w:rsidR="00644B6A" w:rsidRPr="00A218F0" w:rsidRDefault="00644B6A" w:rsidP="004F1C0A">
            <w:pPr>
              <w:pStyle w:val="Tableautetiere"/>
            </w:pPr>
            <w:r w:rsidRPr="00A218F0">
              <w:t>Solde final</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22 070,13 €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22 958,11 €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r w:rsidRPr="00A218F0">
              <w:t>4 628,16 €</w:t>
            </w:r>
          </w:p>
        </w:tc>
        <w:tc>
          <w:tcPr>
            <w:tcW w:w="1200" w:type="dxa"/>
            <w:tcBorders>
              <w:top w:val="nil"/>
              <w:left w:val="nil"/>
              <w:bottom w:val="single" w:sz="4" w:space="0" w:color="auto"/>
              <w:right w:val="single" w:sz="4" w:space="0" w:color="auto"/>
            </w:tcBorders>
            <w:shd w:val="clear" w:color="auto" w:fill="auto"/>
            <w:vAlign w:val="center"/>
            <w:hideMark/>
          </w:tcPr>
          <w:p w:rsidR="00644B6A" w:rsidRPr="00A218F0" w:rsidRDefault="00644B6A" w:rsidP="004F1C0A">
            <w:pPr>
              <w:pStyle w:val="Tableaucourant"/>
            </w:pPr>
          </w:p>
        </w:tc>
      </w:tr>
    </w:tbl>
    <w:p w:rsidR="00644B6A" w:rsidRPr="00A218F0" w:rsidRDefault="00644B6A" w:rsidP="008B3EB9">
      <w:pPr>
        <w:pStyle w:val="06Questionenonce"/>
      </w:pPr>
      <w:r w:rsidRPr="00A218F0">
        <w:t>2</w:t>
      </w:r>
      <w:r w:rsidRPr="00A218F0">
        <w:tab/>
        <w:t>Identifiez les zones de saisie des données et les zones de calcul, et pour ces dernières préparez les formules de calcul.</w:t>
      </w:r>
    </w:p>
    <w:p w:rsidR="00644B6A" w:rsidRPr="00A218F0" w:rsidRDefault="00644B6A" w:rsidP="008B3EB9">
      <w:pPr>
        <w:pStyle w:val="06Questionenonce"/>
      </w:pPr>
      <w:r w:rsidRPr="00A218F0">
        <w:t>3</w:t>
      </w:r>
      <w:r w:rsidRPr="00A218F0">
        <w:tab/>
        <w:t>Mettez en forme le tableau et sauvegardez le modèle.</w:t>
      </w:r>
    </w:p>
    <w:p w:rsidR="00644B6A" w:rsidRPr="00A218F0" w:rsidRDefault="00644B6A" w:rsidP="008B3EB9">
      <w:pPr>
        <w:pStyle w:val="06Questionenonce"/>
      </w:pPr>
      <w:r w:rsidRPr="00A218F0">
        <w:t>4</w:t>
      </w:r>
      <w:r w:rsidRPr="00A218F0">
        <w:tab/>
        <w:t xml:space="preserve">Testez votre modèle à l’aide des données prévisionnelles, contrôlez avant transmission à Laurent </w:t>
      </w:r>
      <w:proofErr w:type="spellStart"/>
      <w:r w:rsidRPr="00A218F0">
        <w:t>Guéguen</w:t>
      </w:r>
      <w:proofErr w:type="spellEnd"/>
      <w:r w:rsidRPr="00A218F0">
        <w:t>. Commentez les résultats.</w:t>
      </w:r>
    </w:p>
    <w:p w:rsidR="00644B6A" w:rsidRPr="00A218F0" w:rsidRDefault="00644B6A" w:rsidP="00224AB3">
      <w:pPr>
        <w:pStyle w:val="TTextecourant"/>
      </w:pPr>
      <w:r w:rsidRPr="00A218F0">
        <w:t>On constate une baisse significative de la trésorerie en raison de l'importance des achats qu'il faudra surveiller. On r</w:t>
      </w:r>
      <w:r w:rsidRPr="00A218F0">
        <w:t>e</w:t>
      </w:r>
      <w:r w:rsidRPr="00A218F0">
        <w:t>marque cependant une meilleure gestion du personnel et des heures supplémentaires. Il fa</w:t>
      </w:r>
      <w:r w:rsidRPr="00A218F0">
        <w:t>u</w:t>
      </w:r>
      <w:r w:rsidRPr="00A218F0">
        <w:t xml:space="preserve">dra vérifier que les ventes </w:t>
      </w:r>
      <w:r w:rsidRPr="00A218F0">
        <w:lastRenderedPageBreak/>
        <w:t>sont bien réalisées et encaissées comme prévu et qu’elles ne risquent pas de détériorer la trésorerie.</w:t>
      </w:r>
    </w:p>
    <w:p w:rsidR="00644B6A" w:rsidRPr="00A218F0" w:rsidRDefault="00644B6A" w:rsidP="008B3EB9">
      <w:pPr>
        <w:pStyle w:val="05ExerciceTitre"/>
      </w:pPr>
      <w:r w:rsidRPr="00A218F0">
        <w:t>Exercice 2</w:t>
      </w:r>
    </w:p>
    <w:p w:rsidR="00224AB3" w:rsidRPr="00224AB3" w:rsidRDefault="00224AB3" w:rsidP="00224AB3">
      <w:pPr>
        <w:pStyle w:val="TTextecourant"/>
        <w:rPr>
          <w:i/>
        </w:rPr>
      </w:pPr>
      <w:r w:rsidRPr="00224AB3">
        <w:rPr>
          <w:i/>
        </w:rPr>
        <w:t>Pour</w:t>
      </w:r>
      <w:r>
        <w:rPr>
          <w:i/>
        </w:rPr>
        <w:t xml:space="preserve"> </w:t>
      </w:r>
      <w:proofErr w:type="gramStart"/>
      <w:r w:rsidRPr="00224AB3">
        <w:rPr>
          <w:i/>
        </w:rPr>
        <w:t>les consignes</w:t>
      </w:r>
      <w:proofErr w:type="gramEnd"/>
      <w:r>
        <w:rPr>
          <w:i/>
        </w:rPr>
        <w:t xml:space="preserve"> 1 et 2</w:t>
      </w:r>
      <w:r>
        <w:rPr>
          <w:i/>
        </w:rPr>
        <w:t xml:space="preserve"> de l'exercice</w:t>
      </w:r>
      <w:r w:rsidRPr="00224AB3">
        <w:rPr>
          <w:i/>
        </w:rPr>
        <w:t>, se référer au corrigé Excel.</w:t>
      </w:r>
    </w:p>
    <w:p w:rsidR="00644B6A" w:rsidRPr="00A218F0" w:rsidRDefault="00644B6A" w:rsidP="008B3EB9">
      <w:pPr>
        <w:pStyle w:val="06Questionenonce"/>
      </w:pPr>
      <w:r w:rsidRPr="00A218F0">
        <w:t>1</w:t>
      </w:r>
      <w:r w:rsidRPr="00A218F0">
        <w:tab/>
        <w:t>Prenez en compte les encaissements et les décaissements qui n’ont pas été intégrés dans le budget de trésorerie présenté.</w:t>
      </w:r>
    </w:p>
    <w:p w:rsidR="00644B6A" w:rsidRPr="00A218F0" w:rsidRDefault="00644B6A" w:rsidP="008B3EB9">
      <w:pPr>
        <w:pStyle w:val="06Questionenonce"/>
      </w:pPr>
      <w:r w:rsidRPr="00A218F0">
        <w:t>2</w:t>
      </w:r>
      <w:r w:rsidRPr="00A218F0">
        <w:tab/>
        <w:t>Calculez les nouveaux soldes de trésorerie une fois ces corrections réalisées.</w:t>
      </w:r>
    </w:p>
    <w:p w:rsidR="00644B6A" w:rsidRPr="00A218F0" w:rsidRDefault="00644B6A" w:rsidP="008B3EB9">
      <w:pPr>
        <w:pStyle w:val="06Questionenonce"/>
      </w:pPr>
      <w:r w:rsidRPr="00A218F0">
        <w:t>3</w:t>
      </w:r>
      <w:r w:rsidRPr="00A218F0">
        <w:tab/>
        <w:t xml:space="preserve">Commentez, en rédigeant une courte note à Laurent </w:t>
      </w:r>
      <w:proofErr w:type="spellStart"/>
      <w:r w:rsidRPr="00A218F0">
        <w:t>Guéguen</w:t>
      </w:r>
      <w:proofErr w:type="spellEnd"/>
      <w:r w:rsidRPr="00A218F0">
        <w:t>, les résultats et proposez des solutions liées aux relations avec les clients, les fournisseurs et la banque.</w:t>
      </w:r>
    </w:p>
    <w:p w:rsidR="00644B6A" w:rsidRPr="00A218F0" w:rsidRDefault="00644B6A" w:rsidP="00104F16">
      <w:pPr>
        <w:pStyle w:val="TTextecourant"/>
        <w:jc w:val="right"/>
      </w:pPr>
      <w:r w:rsidRPr="00A218F0">
        <w:t>Le 18/04/N</w:t>
      </w:r>
    </w:p>
    <w:p w:rsidR="00644B6A" w:rsidRPr="00104F16" w:rsidRDefault="00644B6A" w:rsidP="00104F16">
      <w:pPr>
        <w:pStyle w:val="TTextecourant"/>
        <w:jc w:val="center"/>
        <w:rPr>
          <w:b/>
          <w:bCs/>
        </w:rPr>
      </w:pPr>
      <w:r w:rsidRPr="00104F16">
        <w:rPr>
          <w:b/>
          <w:bCs/>
        </w:rPr>
        <w:t>Note</w:t>
      </w:r>
    </w:p>
    <w:p w:rsidR="00644B6A" w:rsidRPr="00A218F0" w:rsidRDefault="00644B6A" w:rsidP="00104F16">
      <w:pPr>
        <w:pStyle w:val="TTextecourant"/>
      </w:pPr>
      <w:r w:rsidRPr="00A218F0">
        <w:t>Objet : Analyse de la situation financière du premier trimestre</w:t>
      </w:r>
    </w:p>
    <w:p w:rsidR="00644B6A" w:rsidRPr="00A218F0" w:rsidRDefault="00644B6A" w:rsidP="00104F16">
      <w:pPr>
        <w:pStyle w:val="TTextecourant"/>
      </w:pPr>
      <w:r w:rsidRPr="00A218F0">
        <w:t>À l’attention de M. </w:t>
      </w:r>
      <w:proofErr w:type="spellStart"/>
      <w:r w:rsidRPr="00A218F0">
        <w:t>Guéguen</w:t>
      </w:r>
      <w:proofErr w:type="spellEnd"/>
    </w:p>
    <w:p w:rsidR="00644B6A" w:rsidRPr="00A218F0" w:rsidRDefault="00644B6A" w:rsidP="00104F16">
      <w:pPr>
        <w:pStyle w:val="TTextecourant"/>
      </w:pPr>
      <w:r w:rsidRPr="00A218F0">
        <w:t>Suite à l’analyse des encaissements et des décaissements ainsi que des éléments de trésorerie, il apparaît :</w:t>
      </w:r>
    </w:p>
    <w:p w:rsidR="00644B6A" w:rsidRPr="00A218F0" w:rsidRDefault="00644B6A" w:rsidP="00104F16">
      <w:pPr>
        <w:pStyle w:val="TEnumpuce"/>
      </w:pPr>
      <w:r w:rsidRPr="00A218F0">
        <w:t>une baisse régulière des avoirs ;</w:t>
      </w:r>
    </w:p>
    <w:p w:rsidR="00644B6A" w:rsidRPr="00A218F0" w:rsidRDefault="00644B6A" w:rsidP="00104F16">
      <w:pPr>
        <w:pStyle w:val="TEnumpuce"/>
      </w:pPr>
      <w:r w:rsidRPr="00A218F0">
        <w:t>des difficultés de prévision des ventes en raison du développement de l’entreprise à l’international et donc des diff</w:t>
      </w:r>
      <w:r w:rsidRPr="00A218F0">
        <w:t>i</w:t>
      </w:r>
      <w:r w:rsidRPr="00A218F0">
        <w:t>cultés d’approvisionnement et de gestion des stocks ;</w:t>
      </w:r>
    </w:p>
    <w:p w:rsidR="00644B6A" w:rsidRPr="00A218F0" w:rsidRDefault="00644B6A" w:rsidP="00104F16">
      <w:pPr>
        <w:pStyle w:val="TEnumpuce"/>
      </w:pPr>
      <w:r w:rsidRPr="00A218F0">
        <w:t>des retards de paiement des clients ;</w:t>
      </w:r>
    </w:p>
    <w:p w:rsidR="00644B6A" w:rsidRPr="00A218F0" w:rsidRDefault="00644B6A" w:rsidP="00104F16">
      <w:pPr>
        <w:pStyle w:val="TEnumpuce"/>
      </w:pPr>
      <w:r w:rsidRPr="00A218F0">
        <w:t>des délais de paiement de clients assez importants 60 % à 30 jours ;</w:t>
      </w:r>
    </w:p>
    <w:p w:rsidR="00644B6A" w:rsidRPr="00A218F0" w:rsidRDefault="00644B6A" w:rsidP="00104F16">
      <w:pPr>
        <w:pStyle w:val="TEnumpuce"/>
      </w:pPr>
      <w:r w:rsidRPr="00A218F0">
        <w:t>un investissement qui génère un fort besoin de financement ;</w:t>
      </w:r>
    </w:p>
    <w:p w:rsidR="00644B6A" w:rsidRPr="00A218F0" w:rsidRDefault="00644B6A" w:rsidP="00104F16">
      <w:pPr>
        <w:pStyle w:val="TEnumpuce"/>
      </w:pPr>
      <w:r w:rsidRPr="00A218F0">
        <w:t>des charges de personnel incompressibles en fonction de l’accroissement de l’activité.</w:t>
      </w:r>
    </w:p>
    <w:p w:rsidR="00644B6A" w:rsidRPr="00A218F0" w:rsidRDefault="00644B6A" w:rsidP="00104F16">
      <w:pPr>
        <w:pStyle w:val="TTextecourant"/>
      </w:pPr>
      <w:r w:rsidRPr="00A218F0">
        <w:t>Il semble urgent de revoir la politique de gestion des créances clients et de la gestion des relances. Il serait opportun de négocier des délais de paiement plus importants auprès des fournisseurs.</w:t>
      </w:r>
    </w:p>
    <w:p w:rsidR="00644B6A" w:rsidRPr="00A218F0" w:rsidRDefault="00644B6A" w:rsidP="00104F16">
      <w:pPr>
        <w:pStyle w:val="TTextecourant"/>
      </w:pPr>
      <w:r w:rsidRPr="00A218F0">
        <w:t>Une augmentation des prix pourrait être envisagée avec une attention particulière en raison de la concu</w:t>
      </w:r>
      <w:r w:rsidRPr="00A218F0">
        <w:t>r</w:t>
      </w:r>
      <w:r w:rsidRPr="00A218F0">
        <w:t>rence.</w:t>
      </w:r>
    </w:p>
    <w:p w:rsidR="00644B6A" w:rsidRPr="00A218F0" w:rsidRDefault="00644B6A" w:rsidP="00104F16">
      <w:pPr>
        <w:pStyle w:val="TTextecourant"/>
      </w:pPr>
      <w:r w:rsidRPr="00A218F0">
        <w:t>Il faudrait limiter les charges de personnel tout en assurant le développement à l’exportation avec une amélioration constante de la productivité.</w:t>
      </w:r>
    </w:p>
    <w:p w:rsidR="00644B6A" w:rsidRPr="00A218F0" w:rsidRDefault="00644B6A" w:rsidP="00104F16">
      <w:pPr>
        <w:pStyle w:val="TTextecourant"/>
      </w:pPr>
      <w:r w:rsidRPr="00A218F0">
        <w:t>Un nouvel emprunt bancaire pourra permettre de faire face si les prévisions des ventes sont à la hausse avec la r</w:t>
      </w:r>
      <w:r w:rsidRPr="00A218F0">
        <w:t>e</w:t>
      </w:r>
      <w:r w:rsidRPr="00A218F0">
        <w:t>cherche de nouveaux clients.</w:t>
      </w:r>
    </w:p>
    <w:p w:rsidR="00644B6A" w:rsidRPr="00A218F0" w:rsidRDefault="00644B6A" w:rsidP="00104F16">
      <w:pPr>
        <w:pStyle w:val="TTextecourant"/>
      </w:pPr>
      <w:r w:rsidRPr="00A218F0">
        <w:t>Une augmentation du capital social pourrait améliorer la situation par un apport familial pour garder le caractère spéc</w:t>
      </w:r>
      <w:r w:rsidRPr="00A218F0">
        <w:t>i</w:t>
      </w:r>
      <w:r w:rsidRPr="00A218F0">
        <w:t>fique de l’entreprise.</w:t>
      </w:r>
    </w:p>
    <w:p w:rsidR="00644B6A" w:rsidRPr="00A218F0" w:rsidRDefault="00644B6A" w:rsidP="00104F16">
      <w:pPr>
        <w:pStyle w:val="TTextecourant"/>
      </w:pPr>
      <w:r w:rsidRPr="00A218F0">
        <w:t>Enfin une demande de subvention pourrait être effectuée dans le cadre de l’exportation de produits fra</w:t>
      </w:r>
      <w:r w:rsidRPr="00A218F0">
        <w:t>n</w:t>
      </w:r>
      <w:r w:rsidRPr="00A218F0">
        <w:t>çais bio.</w:t>
      </w:r>
    </w:p>
    <w:p w:rsidR="00644B6A" w:rsidRPr="00A218F0" w:rsidRDefault="00104F16" w:rsidP="00104F16">
      <w:pPr>
        <w:pStyle w:val="TTextecourant"/>
      </w:pPr>
      <w:r>
        <w:t>Cordialement.</w:t>
      </w:r>
    </w:p>
    <w:p w:rsidR="00644B6A" w:rsidRPr="00A218F0" w:rsidRDefault="00644B6A" w:rsidP="00104F16">
      <w:pPr>
        <w:pStyle w:val="TTextecourant"/>
        <w:jc w:val="right"/>
      </w:pPr>
      <w:r w:rsidRPr="00A218F0">
        <w:t>Assistant(e) de gestion</w:t>
      </w:r>
    </w:p>
    <w:p w:rsidR="00644B6A" w:rsidRPr="00A218F0" w:rsidRDefault="00644B6A" w:rsidP="008B3EB9">
      <w:pPr>
        <w:pStyle w:val="05ExerciceTitre"/>
      </w:pPr>
      <w:r w:rsidRPr="00A218F0">
        <w:t>Exercice 3</w:t>
      </w:r>
    </w:p>
    <w:p w:rsidR="00104F16" w:rsidRPr="00224AB3" w:rsidRDefault="00104F16" w:rsidP="00104F16">
      <w:pPr>
        <w:pStyle w:val="TTextecourant"/>
        <w:rPr>
          <w:i/>
        </w:rPr>
      </w:pPr>
      <w:r w:rsidRPr="00224AB3">
        <w:rPr>
          <w:i/>
        </w:rPr>
        <w:t>Pour</w:t>
      </w:r>
      <w:r>
        <w:rPr>
          <w:i/>
        </w:rPr>
        <w:t xml:space="preserve"> </w:t>
      </w:r>
      <w:r w:rsidRPr="00224AB3">
        <w:rPr>
          <w:i/>
        </w:rPr>
        <w:t>les consignes</w:t>
      </w:r>
      <w:r>
        <w:rPr>
          <w:i/>
        </w:rPr>
        <w:t xml:space="preserve"> 1 à 3</w:t>
      </w:r>
      <w:r>
        <w:rPr>
          <w:i/>
        </w:rPr>
        <w:t xml:space="preserve"> de l'exercice</w:t>
      </w:r>
      <w:r w:rsidRPr="00224AB3">
        <w:rPr>
          <w:i/>
        </w:rPr>
        <w:t>, se référer au corrigé Excel.</w:t>
      </w:r>
    </w:p>
    <w:p w:rsidR="00644B6A" w:rsidRPr="00A218F0" w:rsidRDefault="00644B6A" w:rsidP="008B3EB9">
      <w:pPr>
        <w:pStyle w:val="06Questionenonce"/>
      </w:pPr>
      <w:r w:rsidRPr="00A218F0">
        <w:t>1</w:t>
      </w:r>
      <w:r w:rsidRPr="00A218F0">
        <w:tab/>
        <w:t>Expliquez les calculs concernant le règlement de l’investissement.</w:t>
      </w:r>
    </w:p>
    <w:p w:rsidR="00644B6A" w:rsidRPr="00104F16" w:rsidRDefault="00644B6A" w:rsidP="00104F16">
      <w:pPr>
        <w:pStyle w:val="TTextecourant"/>
        <w:rPr>
          <w:i/>
        </w:rPr>
      </w:pPr>
      <w:r w:rsidRPr="00104F16">
        <w:rPr>
          <w:i/>
        </w:rPr>
        <w:t>Pour rappel des calculs indiqués sur le fichier Excel :</w:t>
      </w:r>
    </w:p>
    <w:p w:rsidR="00644B6A" w:rsidRPr="00104F16" w:rsidRDefault="00104F16" w:rsidP="00104F16">
      <w:pPr>
        <w:pStyle w:val="TEnumpuce"/>
        <w:rPr>
          <w:i/>
        </w:rPr>
      </w:pPr>
      <w:r w:rsidRPr="00104F16">
        <w:rPr>
          <w:i/>
        </w:rPr>
        <w:t>i</w:t>
      </w:r>
      <w:r w:rsidR="00644B6A" w:rsidRPr="00104F16">
        <w:rPr>
          <w:i/>
        </w:rPr>
        <w:t>nvestissement = 200 300 € HT</w:t>
      </w:r>
      <w:r w:rsidRPr="00104F16">
        <w:rPr>
          <w:i/>
        </w:rPr>
        <w:t>, s</w:t>
      </w:r>
      <w:r w:rsidR="00644B6A" w:rsidRPr="00104F16">
        <w:rPr>
          <w:i/>
        </w:rPr>
        <w:t xml:space="preserve">oit : 200 300 </w:t>
      </w:r>
      <w:r w:rsidR="00644B6A" w:rsidRPr="00104F16">
        <w:rPr>
          <w:rFonts w:ascii="Courier New" w:hAnsi="Courier New" w:cs="Courier New"/>
          <w:i/>
        </w:rPr>
        <w:t>×</w:t>
      </w:r>
      <w:r w:rsidR="00644B6A" w:rsidRPr="00104F16">
        <w:rPr>
          <w:i/>
        </w:rPr>
        <w:t xml:space="preserve"> 1,20 = 240 360 € TTC</w:t>
      </w:r>
      <w:r w:rsidRPr="00104F16">
        <w:rPr>
          <w:i/>
        </w:rPr>
        <w:t> ;</w:t>
      </w:r>
    </w:p>
    <w:p w:rsidR="00644B6A" w:rsidRPr="00104F16" w:rsidRDefault="00104F16" w:rsidP="00104F16">
      <w:pPr>
        <w:pStyle w:val="TEnumpuce"/>
        <w:rPr>
          <w:i/>
        </w:rPr>
      </w:pPr>
      <w:r w:rsidRPr="00104F16">
        <w:rPr>
          <w:i/>
        </w:rPr>
        <w:t>r</w:t>
      </w:r>
      <w:r w:rsidR="00644B6A" w:rsidRPr="00104F16">
        <w:rPr>
          <w:i/>
        </w:rPr>
        <w:t xml:space="preserve">èglement en janvier, selon énoncé : 0,60 </w:t>
      </w:r>
      <w:r w:rsidR="00644B6A" w:rsidRPr="00104F16">
        <w:rPr>
          <w:rFonts w:ascii="Courier New" w:hAnsi="Courier New" w:cs="Courier New"/>
          <w:i/>
        </w:rPr>
        <w:t>×</w:t>
      </w:r>
      <w:r w:rsidR="00644B6A" w:rsidRPr="00104F16">
        <w:rPr>
          <w:i/>
        </w:rPr>
        <w:t xml:space="preserve"> 240 360</w:t>
      </w:r>
      <w:r w:rsidRPr="00104F16">
        <w:rPr>
          <w:i/>
        </w:rPr>
        <w:t> ;</w:t>
      </w:r>
    </w:p>
    <w:p w:rsidR="00644B6A" w:rsidRPr="00104F16" w:rsidRDefault="00104F16" w:rsidP="00104F16">
      <w:pPr>
        <w:pStyle w:val="TEnumpuce"/>
        <w:rPr>
          <w:i/>
        </w:rPr>
      </w:pPr>
      <w:r w:rsidRPr="00104F16">
        <w:rPr>
          <w:i/>
        </w:rPr>
        <w:t>r</w:t>
      </w:r>
      <w:r w:rsidR="00644B6A" w:rsidRPr="00104F16">
        <w:rPr>
          <w:i/>
        </w:rPr>
        <w:t xml:space="preserve">èglement en mars, selon énoncé : 0,40 </w:t>
      </w:r>
      <w:r w:rsidR="00644B6A" w:rsidRPr="00104F16">
        <w:rPr>
          <w:rFonts w:ascii="Courier New" w:hAnsi="Courier New" w:cs="Courier New"/>
          <w:i/>
        </w:rPr>
        <w:t>×</w:t>
      </w:r>
      <w:r w:rsidR="00644B6A" w:rsidRPr="00104F16">
        <w:rPr>
          <w:i/>
        </w:rPr>
        <w:t xml:space="preserve"> 240 360</w:t>
      </w:r>
      <w:r w:rsidRPr="00104F16">
        <w:rPr>
          <w:i/>
        </w:rPr>
        <w:t>.</w:t>
      </w:r>
    </w:p>
    <w:p w:rsidR="00644B6A" w:rsidRPr="00A218F0" w:rsidRDefault="00644B6A" w:rsidP="008B3EB9">
      <w:pPr>
        <w:pStyle w:val="06Questionenonce"/>
      </w:pPr>
      <w:r w:rsidRPr="00A218F0">
        <w:t>2</w:t>
      </w:r>
      <w:r w:rsidRPr="00A218F0">
        <w:tab/>
        <w:t>Élaborez le budget de trésorerie.</w:t>
      </w:r>
    </w:p>
    <w:p w:rsidR="00644B6A" w:rsidRPr="00A218F0" w:rsidRDefault="00644B6A" w:rsidP="008B3EB9">
      <w:pPr>
        <w:pStyle w:val="06Questionenonce"/>
      </w:pPr>
      <w:r w:rsidRPr="00A218F0">
        <w:t>3</w:t>
      </w:r>
      <w:r w:rsidRPr="00A218F0">
        <w:tab/>
        <w:t>Calculez les soldes de trésorerie, en précisant ce qui est à noter sur le solde de la trésorerie en janvier.</w:t>
      </w:r>
    </w:p>
    <w:p w:rsidR="00644B6A" w:rsidRPr="00E61E09" w:rsidRDefault="00644B6A" w:rsidP="00E61E09">
      <w:pPr>
        <w:pStyle w:val="TTextecourant"/>
        <w:rPr>
          <w:i/>
          <w:iCs/>
        </w:rPr>
      </w:pPr>
      <w:r w:rsidRPr="00E61E09">
        <w:rPr>
          <w:i/>
          <w:iCs/>
        </w:rPr>
        <w:t>Calcul d’un solde de trésorerie de fin de période = trésorerie initiale début de période + encaissements de la période – décaissements de la période.</w:t>
      </w:r>
    </w:p>
    <w:p w:rsidR="00644B6A" w:rsidRPr="00E61E09" w:rsidRDefault="00644B6A" w:rsidP="00E61E09">
      <w:pPr>
        <w:pStyle w:val="TTextecourant"/>
        <w:rPr>
          <w:i/>
          <w:iCs/>
        </w:rPr>
      </w:pPr>
      <w:r w:rsidRPr="00E61E09">
        <w:rPr>
          <w:i/>
          <w:iCs/>
        </w:rPr>
        <w:t>Le solde de janvier est négatif. La trésorerie est insuffisante.</w:t>
      </w:r>
    </w:p>
    <w:p w:rsidR="00644B6A" w:rsidRPr="00A218F0" w:rsidRDefault="00644B6A" w:rsidP="008B3EB9">
      <w:pPr>
        <w:pStyle w:val="06Questionenonce"/>
      </w:pPr>
      <w:r w:rsidRPr="00A218F0">
        <w:t>4</w:t>
      </w:r>
      <w:r w:rsidRPr="00A218F0">
        <w:tab/>
        <w:t>Rédigez un mémo à l’attention de votre responsable sur les avantages et les inconvénients d’un recours à un découvert bancaire, en collectant des informations sur Internet à l’aide d’un moteur de recherche.</w:t>
      </w:r>
    </w:p>
    <w:p w:rsidR="00C44551" w:rsidRPr="00C44551" w:rsidRDefault="00C44551" w:rsidP="00C44551">
      <w:pPr>
        <w:pStyle w:val="TTextecourant"/>
        <w:jc w:val="center"/>
        <w:rPr>
          <w:b/>
          <w:bCs/>
        </w:rPr>
      </w:pPr>
      <w:r w:rsidRPr="00C44551">
        <w:rPr>
          <w:b/>
          <w:bCs/>
        </w:rPr>
        <w:t>Mémo</w:t>
      </w:r>
    </w:p>
    <w:p w:rsidR="00644B6A" w:rsidRPr="00A218F0" w:rsidRDefault="00644B6A" w:rsidP="00C44551">
      <w:pPr>
        <w:pStyle w:val="TTextecourant"/>
      </w:pPr>
      <w:r w:rsidRPr="00A218F0">
        <w:t>Solde négatif en janvier essentiellement dû aux créances clients et à l’investissement. Pour accompagner son dévelo</w:t>
      </w:r>
      <w:r w:rsidRPr="00A218F0">
        <w:t>p</w:t>
      </w:r>
      <w:r w:rsidRPr="00A218F0">
        <w:t>pement, l’entreprise doit revoir sa politique de gestion des créances clients (délais accordés, relance des clients, mei</w:t>
      </w:r>
      <w:r w:rsidRPr="00A218F0">
        <w:t>l</w:t>
      </w:r>
      <w:r w:rsidRPr="00A218F0">
        <w:t>leure connaissance de la solvabilité des clients). L’entreprise cherchera à optimiser ses actions commerciales en év</w:t>
      </w:r>
      <w:r w:rsidRPr="00A218F0">
        <w:t>a</w:t>
      </w:r>
      <w:r w:rsidRPr="00A218F0">
        <w:lastRenderedPageBreak/>
        <w:t>luant, compte tenu du niveau de trésorerie, si l’allongement du délai de règlement client est envisageable pour certains d’entre eux.</w:t>
      </w:r>
    </w:p>
    <w:p w:rsidR="00806FB8" w:rsidRPr="00644B6A" w:rsidRDefault="00644B6A" w:rsidP="00C44551">
      <w:pPr>
        <w:pStyle w:val="TTextecourant"/>
      </w:pPr>
      <w:r w:rsidRPr="00A218F0">
        <w:t>Le concours bancaire courant (découvert) autorisé par la banque assimile cette négociation à un prêt à court terme. Le coût est assez important pour l’entreprise puisqu’il est constitué d’intérêts sur le montant moyen du découvert, mais aussi de commissions. Néanmoins, ce découvert bancaire permettra à l’entreprise d’honorer ses échéances nota</w:t>
      </w:r>
      <w:r w:rsidRPr="00A218F0">
        <w:t>m</w:t>
      </w:r>
      <w:r w:rsidRPr="00A218F0">
        <w:t>ment en ce qui concerne les salaires.</w:t>
      </w:r>
    </w:p>
    <w:sectPr w:rsidR="00806FB8" w:rsidRPr="00644B6A"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1D84" w:rsidRDefault="00431D84" w:rsidP="004016EA">
      <w:r>
        <w:separator/>
      </w:r>
    </w:p>
  </w:endnote>
  <w:endnote w:type="continuationSeparator" w:id="0">
    <w:p w:rsidR="00431D84" w:rsidRDefault="00431D84"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797529">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797529">
      <w:rPr>
        <w:rStyle w:val="Folio"/>
        <w:b/>
        <w:bCs/>
        <w:noProof/>
      </w:rPr>
      <w:t>2</w:t>
    </w:r>
    <w:r>
      <w:rPr>
        <w:rStyle w:val="Folio"/>
        <w:b/>
        <w:bCs/>
      </w:rPr>
      <w:fldChar w:fldCharType="end"/>
    </w:r>
    <w:r w:rsidR="004016EA">
      <w:rPr>
        <w:rStyle w:val="Folio"/>
        <w:b/>
        <w:bCs/>
      </w:rPr>
      <w:t xml:space="preserve">  </w:t>
    </w:r>
    <w:r w:rsidR="004016EA">
      <w:rPr>
        <w:w w:val="100"/>
      </w:rPr>
      <w:tab/>
    </w:r>
    <w:r w:rsidR="00797529">
      <w:rPr>
        <w:w w:val="100"/>
      </w:rPr>
      <w:t xml:space="preserve">Situation professionnelle </w:t>
    </w:r>
    <w:proofErr w:type="spellStart"/>
    <w:r w:rsidR="00797529">
      <w:rPr>
        <w:w w:val="100"/>
      </w:rPr>
      <w:t>Galetezenn</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797529">
      <w:rPr>
        <w:rStyle w:val="Bold"/>
      </w:rPr>
      <w:t>16</w:t>
    </w:r>
    <w:r>
      <w:rPr>
        <w:rStyle w:val="Bold"/>
      </w:rPr>
      <w:t xml:space="preserve"> </w:t>
    </w:r>
    <w:r w:rsidR="00797529">
      <w:t>–</w:t>
    </w:r>
    <w:r>
      <w:t xml:space="preserve"> </w:t>
    </w:r>
    <w:r w:rsidR="00797529" w:rsidRPr="00A218F0">
      <w:t>Suivi des encaissements, des décaissements et des relations avec les banques</w:t>
    </w:r>
    <w:r>
      <w:tab/>
    </w:r>
    <w:r w:rsidR="006C0120">
      <w:rPr>
        <w:rStyle w:val="Folio"/>
      </w:rPr>
      <w:fldChar w:fldCharType="begin"/>
    </w:r>
    <w:r>
      <w:rPr>
        <w:rStyle w:val="Folio"/>
      </w:rPr>
      <w:instrText xml:space="preserve"> PAGE </w:instrText>
    </w:r>
    <w:r w:rsidR="006C0120">
      <w:rPr>
        <w:rStyle w:val="Folio"/>
      </w:rPr>
      <w:fldChar w:fldCharType="separate"/>
    </w:r>
    <w:r w:rsidR="00797529">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1D84" w:rsidRDefault="00431D84" w:rsidP="004016EA">
      <w:r>
        <w:separator/>
      </w:r>
    </w:p>
  </w:footnote>
  <w:footnote w:type="continuationSeparator" w:id="0">
    <w:p w:rsidR="00431D84" w:rsidRDefault="00431D84"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04F16"/>
    <w:rsid w:val="00151A6E"/>
    <w:rsid w:val="001A0B80"/>
    <w:rsid w:val="001A31CF"/>
    <w:rsid w:val="0021722B"/>
    <w:rsid w:val="00224AB3"/>
    <w:rsid w:val="0024646B"/>
    <w:rsid w:val="00257766"/>
    <w:rsid w:val="0030498C"/>
    <w:rsid w:val="00324F73"/>
    <w:rsid w:val="00351DDB"/>
    <w:rsid w:val="00394FED"/>
    <w:rsid w:val="003A6641"/>
    <w:rsid w:val="003E5515"/>
    <w:rsid w:val="004016EA"/>
    <w:rsid w:val="00415937"/>
    <w:rsid w:val="00431D84"/>
    <w:rsid w:val="004A1FB0"/>
    <w:rsid w:val="004E20A9"/>
    <w:rsid w:val="004E2AD9"/>
    <w:rsid w:val="004F1C0A"/>
    <w:rsid w:val="00644B6A"/>
    <w:rsid w:val="006B172B"/>
    <w:rsid w:val="006B7D00"/>
    <w:rsid w:val="006C0120"/>
    <w:rsid w:val="00710B8C"/>
    <w:rsid w:val="00722537"/>
    <w:rsid w:val="00757BA2"/>
    <w:rsid w:val="007763D4"/>
    <w:rsid w:val="0079080C"/>
    <w:rsid w:val="00797529"/>
    <w:rsid w:val="00806FB8"/>
    <w:rsid w:val="00810809"/>
    <w:rsid w:val="008554DD"/>
    <w:rsid w:val="00880566"/>
    <w:rsid w:val="0089179B"/>
    <w:rsid w:val="008B3EB9"/>
    <w:rsid w:val="009215F2"/>
    <w:rsid w:val="009C3943"/>
    <w:rsid w:val="009C7BAC"/>
    <w:rsid w:val="00AD6532"/>
    <w:rsid w:val="00B81F3B"/>
    <w:rsid w:val="00BD34C9"/>
    <w:rsid w:val="00BF47D4"/>
    <w:rsid w:val="00C02E8D"/>
    <w:rsid w:val="00C20988"/>
    <w:rsid w:val="00C37BCE"/>
    <w:rsid w:val="00C44551"/>
    <w:rsid w:val="00CF04A9"/>
    <w:rsid w:val="00CF17D4"/>
    <w:rsid w:val="00D1160A"/>
    <w:rsid w:val="00E61E09"/>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644B6A"/>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644B6A"/>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51BB5-F3B1-4D9C-A34C-5631A492B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14</TotalTime>
  <Pages>5</Pages>
  <Words>1989</Words>
  <Characters>10944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12908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12</cp:revision>
  <cp:lastPrinted>2011-10-07T12:04:00Z</cp:lastPrinted>
  <dcterms:created xsi:type="dcterms:W3CDTF">2018-04-30T12:35:00Z</dcterms:created>
  <dcterms:modified xsi:type="dcterms:W3CDTF">2018-04-30T12:49:00Z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