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74FC" w:rsidRPr="0051298B" w:rsidRDefault="006174FC" w:rsidP="006174FC">
      <w:pPr>
        <w:pStyle w:val="00Chaptitre"/>
      </w:pPr>
      <w:bookmarkStart w:id="0" w:name="_GoBack"/>
      <w:bookmarkEnd w:id="0"/>
      <w:r w:rsidRPr="0051298B">
        <w:t>Synthèse</w:t>
      </w:r>
    </w:p>
    <w:p w:rsidR="006174FC" w:rsidRPr="0051298B" w:rsidRDefault="006174FC" w:rsidP="006174FC">
      <w:pPr>
        <w:pStyle w:val="04Exercicestitre"/>
      </w:pPr>
      <w:r w:rsidRPr="0051298B">
        <w:t>Chapitre 2</w:t>
      </w:r>
      <w:r>
        <w:tab/>
      </w:r>
      <w:r w:rsidRPr="0051298B">
        <w:t>Détection, analyse et suivi des appels d’offres</w:t>
      </w:r>
    </w:p>
    <w:p w:rsidR="006174FC" w:rsidRPr="0051298B" w:rsidRDefault="006174FC" w:rsidP="006174FC">
      <w:pPr>
        <w:pStyle w:val="TTextecourant"/>
      </w:pPr>
      <w:r w:rsidRPr="0051298B">
        <w:t>La commande publique pèse aujourd’hui entre 10 et 15 % du PIB français et représentent environ 200 milliards d’euros de marchés publics négociés chaque année. Il s’agit d’un enjeu de poids pour les PME qui souhaitent ou qui travaillent déjà pour l’État ou les collectivités territoriales. En effet, 58 % des marchés sont conclus avec des PME, soit un total de près de 60 milliards d’euros. L’offre est d’importance puisque l’on estime à environ 130 000 les clients publics potentiels.</w:t>
      </w:r>
    </w:p>
    <w:p w:rsidR="006174FC" w:rsidRPr="0051298B" w:rsidRDefault="006174FC" w:rsidP="006174FC">
      <w:pPr>
        <w:pStyle w:val="TTextecourant"/>
      </w:pPr>
      <w:r w:rsidRPr="0051298B">
        <w:t>Toutefois, pour bon nombre de PME, les marchés publics restent compliqués et ouverts uniquement aux grands groupes. Dans la perspective assumée de faciliter l’accès des PME aux marchés publics, le code des marchés publics a évolué et a abouti à la transposition, en 2016, de trois directives européennes qui s’articulent autour de trois axes : le soutien aux petites entreprises, la simplicité et la modernisation.</w:t>
      </w:r>
    </w:p>
    <w:p w:rsidR="006174FC" w:rsidRPr="0051298B" w:rsidRDefault="006174FC" w:rsidP="006174FC">
      <w:pPr>
        <w:pStyle w:val="05ExerciceTitre"/>
      </w:pPr>
      <w:r>
        <w:t>I</w:t>
      </w:r>
      <w:r>
        <w:tab/>
      </w:r>
      <w:r w:rsidRPr="0051298B">
        <w:t>Marchés publics et procédures</w:t>
      </w:r>
    </w:p>
    <w:p w:rsidR="006174FC" w:rsidRPr="0051298B" w:rsidRDefault="006174FC" w:rsidP="006174FC">
      <w:pPr>
        <w:pStyle w:val="06Questionenonce"/>
      </w:pPr>
      <w:r w:rsidRPr="0051298B">
        <w:t>A</w:t>
      </w:r>
      <w:r w:rsidRPr="0051298B">
        <w:tab/>
        <w:t>Définition</w:t>
      </w:r>
    </w:p>
    <w:p w:rsidR="006174FC" w:rsidRPr="0051298B" w:rsidRDefault="006174FC" w:rsidP="006174FC">
      <w:pPr>
        <w:pStyle w:val="TTextecourant"/>
      </w:pPr>
      <w:r w:rsidRPr="0051298B">
        <w:t>Les marchés publics sont les contrats conclus à titre onéreux entre les pouvoirs adjudicateurs (personnes morales de droit public) et les opérateurs économiques publics ou privés, pour répondre à leurs besoins en matière de travaux, de fournitures ou de services.</w:t>
      </w:r>
    </w:p>
    <w:p w:rsidR="006174FC" w:rsidRPr="0051298B" w:rsidRDefault="006174FC" w:rsidP="006174FC">
      <w:pPr>
        <w:pStyle w:val="TTextecourant"/>
      </w:pPr>
      <w:r w:rsidRPr="0051298B">
        <w:t xml:space="preserve">Les personnes morales de droit public concernées sont : </w:t>
      </w:r>
    </w:p>
    <w:p w:rsidR="006174FC" w:rsidRPr="0051298B" w:rsidRDefault="006174FC" w:rsidP="006174FC">
      <w:pPr>
        <w:pStyle w:val="TEnumpuce"/>
      </w:pPr>
      <w:r w:rsidRPr="0051298B">
        <w:t>l’État et ses établissements publics, autres que ceux ayant un caractère industriel et commercial ;</w:t>
      </w:r>
    </w:p>
    <w:p w:rsidR="006174FC" w:rsidRPr="0051298B" w:rsidRDefault="006174FC" w:rsidP="006174FC">
      <w:pPr>
        <w:pStyle w:val="TEnumpuce"/>
      </w:pPr>
      <w:r w:rsidRPr="0051298B">
        <w:t>les collectivités territoriales et les établissements publics locaux.</w:t>
      </w:r>
    </w:p>
    <w:p w:rsidR="006174FC" w:rsidRPr="0051298B" w:rsidRDefault="006174FC" w:rsidP="006174FC">
      <w:pPr>
        <w:pStyle w:val="06Questionenonce"/>
      </w:pPr>
      <w:r w:rsidRPr="0051298B">
        <w:t>B</w:t>
      </w:r>
      <w:r w:rsidRPr="0051298B">
        <w:tab/>
        <w:t>Les procédures</w:t>
      </w:r>
    </w:p>
    <w:p w:rsidR="006174FC" w:rsidRPr="0051298B" w:rsidRDefault="006174FC" w:rsidP="006174FC">
      <w:pPr>
        <w:pStyle w:val="TTextecourant"/>
      </w:pPr>
      <w:r w:rsidRPr="0051298B">
        <w:t>L’appel d’offres peut être ouvert ou restreint.</w:t>
      </w:r>
    </w:p>
    <w:p w:rsidR="006174FC" w:rsidRPr="0051298B" w:rsidRDefault="006174FC" w:rsidP="006174FC">
      <w:pPr>
        <w:pStyle w:val="TEnumpuce"/>
      </w:pPr>
      <w:r w:rsidRPr="0051298B">
        <w:t>Ouvert : toute entreprise intéressée peut soumissionner.</w:t>
      </w:r>
    </w:p>
    <w:p w:rsidR="006174FC" w:rsidRPr="0051298B" w:rsidRDefault="006174FC" w:rsidP="006174FC">
      <w:pPr>
        <w:pStyle w:val="TEnumpuce"/>
      </w:pPr>
      <w:r w:rsidRPr="0051298B">
        <w:t>Restreint : il est restreint lorsque seuls les candidats présélectionnés par l'acheteur peuvent déposer une offre (la pré-sélection est effectuée sur la base du chiffre d'affaires, des compétences professionnelles, des moyens humains et tec</w:t>
      </w:r>
      <w:r w:rsidRPr="0051298B">
        <w:t>h</w:t>
      </w:r>
      <w:r w:rsidRPr="0051298B">
        <w:t>niques).</w:t>
      </w:r>
    </w:p>
    <w:p w:rsidR="006174FC" w:rsidRPr="0051298B" w:rsidRDefault="006174FC" w:rsidP="006174FC">
      <w:pPr>
        <w:pStyle w:val="06Questionenonce"/>
      </w:pPr>
      <w:r w:rsidRPr="0051298B">
        <w:t>C</w:t>
      </w:r>
      <w:r w:rsidRPr="0051298B">
        <w:tab/>
        <w:t>Les procédures formalisées</w:t>
      </w:r>
    </w:p>
    <w:p w:rsidR="006174FC" w:rsidRPr="0051298B" w:rsidRDefault="006174FC" w:rsidP="006174FC">
      <w:pPr>
        <w:pStyle w:val="TTextecourant"/>
      </w:pPr>
      <w:r w:rsidRPr="0051298B">
        <w:t>Lorsque le montant estimé de l’appel d’offre dépasse certains seuils, le pouvoir adjudicateur est tenu de respecter les règles des procédures formalisées.</w:t>
      </w:r>
    </w:p>
    <w:p w:rsidR="006174FC" w:rsidRPr="0051298B" w:rsidRDefault="006174FC" w:rsidP="006174FC">
      <w:pPr>
        <w:pStyle w:val="TEnumpuce"/>
      </w:pPr>
      <w:r w:rsidRPr="0051298B">
        <w:t>La procédure concurrentielle avec négociation : une des procédures formalisées par laquelle un acheteur public n</w:t>
      </w:r>
      <w:r w:rsidRPr="0051298B">
        <w:t>é</w:t>
      </w:r>
      <w:r w:rsidRPr="0051298B">
        <w:t>gocie les conditions du marché public avec une ou plusieurs entreprises.</w:t>
      </w:r>
    </w:p>
    <w:p w:rsidR="006174FC" w:rsidRPr="0051298B" w:rsidRDefault="006174FC" w:rsidP="006174FC">
      <w:pPr>
        <w:pStyle w:val="TEnumpuce"/>
      </w:pPr>
      <w:r w:rsidRPr="0051298B">
        <w:t>La procédure négociée avec mise en concurrence préalable : autre procédure formalisée par lesquelles un acheteur public négocie les conditions du marché public avec une ou plusieurs entreprises.</w:t>
      </w:r>
    </w:p>
    <w:p w:rsidR="006174FC" w:rsidRPr="0051298B" w:rsidRDefault="006174FC" w:rsidP="006174FC">
      <w:pPr>
        <w:pStyle w:val="TEnumpuce"/>
      </w:pPr>
      <w:r w:rsidRPr="0051298B">
        <w:t>Le dialogue compétitif : si l'acheteur public n'est pas en mesure d'établir seul les moyens techniques permettant de répondre à son besoin ou le montage juridique ou financier de son projet, il peut avoir recours à une procédure dite de dialogue compétitif.</w:t>
      </w:r>
    </w:p>
    <w:p w:rsidR="006174FC" w:rsidRPr="0051298B" w:rsidRDefault="006174FC" w:rsidP="006174FC">
      <w:pPr>
        <w:pStyle w:val="TTextecourant"/>
      </w:pPr>
      <w:r w:rsidRPr="0051298B">
        <w:t>Si la valeur estimée du marché, est inférieure au seuil des procédures formalisées mais supérieurs au seuil sans oblig</w:t>
      </w:r>
      <w:r w:rsidRPr="0051298B">
        <w:t>a</w:t>
      </w:r>
      <w:r w:rsidRPr="0051298B">
        <w:t>tion, l'organisme public peut avoir recours à une procédure adaptée (MAPA). Avec la procédure adaptée, il appartient à l’acheteur public de définir librement la procédure à chaque achat : adaptation des modalités de publicité et des modal</w:t>
      </w:r>
      <w:r w:rsidRPr="0051298B">
        <w:t>i</w:t>
      </w:r>
      <w:r w:rsidRPr="0051298B">
        <w:t>tés de mise en concurrence.</w:t>
      </w:r>
    </w:p>
    <w:p w:rsidR="006174FC" w:rsidRPr="0051298B" w:rsidRDefault="006174FC" w:rsidP="006174FC">
      <w:pPr>
        <w:pStyle w:val="TTextecourant"/>
      </w:pPr>
      <w:r w:rsidRPr="0051298B">
        <w:t>Enfin, si le marché est estimé à moins de 25 000 €, le marché peut se passer de gré à gré c’est-à-dire sans procédure particulière à la condition que l’organisme public fasse bonne usage des deniers publics en choisissant une offre pert</w:t>
      </w:r>
      <w:r w:rsidRPr="0051298B">
        <w:t>i</w:t>
      </w:r>
      <w:r w:rsidRPr="0051298B">
        <w:t>nente.</w:t>
      </w:r>
    </w:p>
    <w:p w:rsidR="006174FC" w:rsidRPr="0051298B" w:rsidRDefault="006174FC" w:rsidP="006174FC">
      <w:pPr>
        <w:pStyle w:val="05ExerciceTitre"/>
      </w:pPr>
      <w:r>
        <w:t>II</w:t>
      </w:r>
      <w:r>
        <w:tab/>
      </w:r>
      <w:r w:rsidRPr="0051298B">
        <w:t>Les seuils de procédures, de publicité et sources d’information</w:t>
      </w:r>
    </w:p>
    <w:p w:rsidR="006174FC" w:rsidRPr="0051298B" w:rsidRDefault="006174FC" w:rsidP="006174FC">
      <w:pPr>
        <w:pStyle w:val="06Questionenonce"/>
      </w:pPr>
      <w:r w:rsidRPr="0051298B">
        <w:t>A</w:t>
      </w:r>
      <w:r w:rsidRPr="0051298B">
        <w:tab/>
        <w:t>Les seuils de procédures</w:t>
      </w:r>
    </w:p>
    <w:p w:rsidR="006174FC" w:rsidRPr="0051298B" w:rsidRDefault="006174FC" w:rsidP="006174FC">
      <w:pPr>
        <w:pStyle w:val="TTextecourant"/>
      </w:pPr>
      <w:r w:rsidRPr="0051298B">
        <w:t>L’organisme public est tenu de passer un appel d’offres formalisé si l’estimation du marché est supérieure ou égale :</w:t>
      </w:r>
    </w:p>
    <w:p w:rsidR="006174FC" w:rsidRPr="0051298B" w:rsidRDefault="006174FC" w:rsidP="006174FC">
      <w:pPr>
        <w:pStyle w:val="TEnumpuce"/>
      </w:pPr>
      <w:r w:rsidRPr="0051298B">
        <w:t>pour les fournitures et services :</w:t>
      </w:r>
    </w:p>
    <w:p w:rsidR="006174FC" w:rsidRPr="0051298B" w:rsidRDefault="006174FC" w:rsidP="006174FC">
      <w:pPr>
        <w:pStyle w:val="TEnumtiret"/>
      </w:pPr>
      <w:r w:rsidRPr="0051298B">
        <w:t>à 135 000 € pour l'État et ses établissements publics ;</w:t>
      </w:r>
    </w:p>
    <w:p w:rsidR="006174FC" w:rsidRPr="0051298B" w:rsidRDefault="006174FC" w:rsidP="006174FC">
      <w:pPr>
        <w:pStyle w:val="TEnumtiret"/>
      </w:pPr>
      <w:r w:rsidRPr="0051298B">
        <w:t>à 209 000 € pour les collectivités territoriales ;</w:t>
      </w:r>
    </w:p>
    <w:p w:rsidR="006174FC" w:rsidRPr="0051298B" w:rsidRDefault="006174FC" w:rsidP="006174FC">
      <w:pPr>
        <w:pStyle w:val="TEnumtiret"/>
      </w:pPr>
      <w:r w:rsidRPr="0051298B">
        <w:t>à 418 000 € pour un acheteur public qui exerce une activité d'opérateur de réseaux (production, transport ou distr</w:t>
      </w:r>
      <w:r w:rsidRPr="0051298B">
        <w:t>i</w:t>
      </w:r>
      <w:r w:rsidRPr="0051298B">
        <w:t>bution d'électricité, gaz, eau, etc.) ;</w:t>
      </w:r>
    </w:p>
    <w:p w:rsidR="006174FC" w:rsidRPr="0051298B" w:rsidRDefault="006174FC" w:rsidP="006174FC">
      <w:pPr>
        <w:pStyle w:val="TEnumpuce"/>
      </w:pPr>
      <w:r w:rsidRPr="0051298B">
        <w:lastRenderedPageBreak/>
        <w:t>pour les travaux, à 5 225 000 €.</w:t>
      </w:r>
    </w:p>
    <w:p w:rsidR="006174FC" w:rsidRPr="0051298B" w:rsidRDefault="006174FC" w:rsidP="006174FC">
      <w:pPr>
        <w:pStyle w:val="06Questionenonce"/>
      </w:pPr>
      <w:r w:rsidRPr="0051298B">
        <w:t>B</w:t>
      </w:r>
      <w:r w:rsidRPr="0051298B">
        <w:tab/>
        <w:t>Les seuils de publicité</w:t>
      </w:r>
    </w:p>
    <w:p w:rsidR="006174FC" w:rsidRPr="0051298B" w:rsidRDefault="006174FC" w:rsidP="006174FC">
      <w:pPr>
        <w:pStyle w:val="TTextecourant"/>
      </w:pPr>
      <w:r w:rsidRPr="0051298B">
        <w:t>En dépassant les seuils indiqués, l’organisme public est tenu de publier l’appel d’offre dans un ou plusieurs organes de presse officiels.</w:t>
      </w:r>
    </w:p>
    <w:p w:rsidR="006174FC" w:rsidRPr="0051298B" w:rsidRDefault="006174FC" w:rsidP="006174FC">
      <w:pPr>
        <w:pStyle w:val="06Questionenonce"/>
      </w:pPr>
      <w:r w:rsidRPr="0051298B">
        <w:t>C</w:t>
      </w:r>
      <w:r w:rsidRPr="0051298B">
        <w:tab/>
        <w:t>Les sources d’information</w:t>
      </w:r>
    </w:p>
    <w:p w:rsidR="006174FC" w:rsidRPr="0051298B" w:rsidRDefault="006174FC" w:rsidP="006174FC">
      <w:pPr>
        <w:pStyle w:val="TTextecourant"/>
      </w:pPr>
      <w:r w:rsidRPr="0051298B">
        <w:t xml:space="preserve">De nombreux sites Internet offrent, aujourd’hui, un accès aux appels d’offres. Cette offre peut être gratuite, c’est le cas pour les sites issus directement des journaux ou bulletins officiels tels que </w:t>
      </w:r>
      <w:hyperlink r:id="rId7" w:history="1">
        <w:r w:rsidRPr="0051298B">
          <w:rPr>
            <w:rStyle w:val="Lienhypertexte"/>
          </w:rPr>
          <w:t>www.boamp.fr</w:t>
        </w:r>
      </w:hyperlink>
      <w:r w:rsidRPr="0051298B">
        <w:t xml:space="preserve"> ou encore </w:t>
      </w:r>
      <w:hyperlink r:id="rId8" w:history="1">
        <w:r w:rsidRPr="0051298B">
          <w:rPr>
            <w:rStyle w:val="Lienhypertexte"/>
          </w:rPr>
          <w:t>www.journal-officiel.gouv.fr</w:t>
        </w:r>
      </w:hyperlink>
      <w:r w:rsidRPr="0051298B">
        <w:t xml:space="preserve">. Le gouvernement a également récemment mis en ligne la plateforme PLACE (Plateforme des Achats de l’État) accessible par le site </w:t>
      </w:r>
      <w:hyperlink r:id="rId9" w:history="1">
        <w:r w:rsidRPr="0051298B">
          <w:rPr>
            <w:rStyle w:val="Lienhypertexte"/>
          </w:rPr>
          <w:t>www.marches-publics.gouv.fr</w:t>
        </w:r>
      </w:hyperlink>
      <w:r w:rsidRPr="0051298B">
        <w:t>.</w:t>
      </w:r>
    </w:p>
    <w:p w:rsidR="006174FC" w:rsidRPr="0051298B" w:rsidRDefault="006174FC" w:rsidP="006174FC">
      <w:pPr>
        <w:pStyle w:val="TTextecourant"/>
      </w:pPr>
      <w:r w:rsidRPr="0051298B">
        <w:t xml:space="preserve">En matière d’accès aux marchés publics, de nombreux sites existent et fournissent une prestation payante, qu’il s’agisse du </w:t>
      </w:r>
      <w:proofErr w:type="spellStart"/>
      <w:r w:rsidRPr="0051298B">
        <w:t>sourcing</w:t>
      </w:r>
      <w:proofErr w:type="spellEnd"/>
      <w:r w:rsidRPr="0051298B">
        <w:t xml:space="preserve"> ou encore de dématérialisation, en passant par du conseil. On peut citer des sites comme </w:t>
      </w:r>
      <w:hyperlink r:id="rId10" w:history="1">
        <w:r w:rsidRPr="0051298B">
          <w:rPr>
            <w:rStyle w:val="Lienhypertexte"/>
          </w:rPr>
          <w:t>www.marchesonline.com</w:t>
        </w:r>
      </w:hyperlink>
      <w:r w:rsidRPr="0051298B">
        <w:t xml:space="preserve"> ou encore </w:t>
      </w:r>
      <w:hyperlink r:id="rId11" w:history="1">
        <w:r w:rsidRPr="0051298B">
          <w:rPr>
            <w:rStyle w:val="Lienhypertexte"/>
          </w:rPr>
          <w:t>www.vecteurplus.com</w:t>
        </w:r>
      </w:hyperlink>
      <w:r w:rsidRPr="0051298B">
        <w:t>.</w:t>
      </w:r>
    </w:p>
    <w:p w:rsidR="006174FC" w:rsidRPr="0051298B" w:rsidRDefault="008B7BFD" w:rsidP="008B7BFD">
      <w:pPr>
        <w:pStyle w:val="05ExerciceTitre"/>
      </w:pPr>
      <w:r>
        <w:t>III</w:t>
      </w:r>
      <w:r>
        <w:tab/>
      </w:r>
      <w:r w:rsidR="006174FC" w:rsidRPr="0051298B">
        <w:t>Dématérialisation et MPS</w:t>
      </w:r>
    </w:p>
    <w:p w:rsidR="006174FC" w:rsidRPr="0051298B" w:rsidRDefault="006174FC" w:rsidP="006174FC">
      <w:pPr>
        <w:pStyle w:val="TTextecourant"/>
      </w:pPr>
      <w:r w:rsidRPr="0051298B">
        <w:t>Le décret relatif aux marchés publics de 2016 met tout en œuvre pour rendre la dématérialisation des procédures des marchés publics peu à peu obligatoire. Ainsi, depuis le 1er avril 2016, les acheteurs peuvent imposer la réponse démat</w:t>
      </w:r>
      <w:r w:rsidRPr="0051298B">
        <w:t>é</w:t>
      </w:r>
      <w:r w:rsidRPr="0051298B">
        <w:t>rialisée et ne peuvent plus refuser une candidature reçue sous forme électronique. Mais ces obligations vont plus loin, jusqu’à se généraliser complètement. Ainsi, seront obligatoires au 1er octobre 2018 :</w:t>
      </w:r>
    </w:p>
    <w:p w:rsidR="006174FC" w:rsidRPr="0051298B" w:rsidRDefault="006174FC" w:rsidP="0014455E">
      <w:pPr>
        <w:pStyle w:val="TEnumpuce"/>
      </w:pPr>
      <w:r w:rsidRPr="0051298B">
        <w:t>La dématérialisation des procédures (article 41) : toutes les communications et échanges d’informations seront effe</w:t>
      </w:r>
      <w:r w:rsidRPr="0051298B">
        <w:t>c</w:t>
      </w:r>
      <w:r w:rsidRPr="0051298B">
        <w:t>tués par des moyens de communication électronique (sauf cas exceptionnels précisés dans l’article) ;</w:t>
      </w:r>
    </w:p>
    <w:p w:rsidR="006174FC" w:rsidRPr="0051298B" w:rsidRDefault="006174FC" w:rsidP="0014455E">
      <w:pPr>
        <w:pStyle w:val="TEnumpuce"/>
      </w:pPr>
      <w:r w:rsidRPr="0051298B">
        <w:t>« Dites-le-nous une fois » (</w:t>
      </w:r>
      <w:r w:rsidRPr="008B7BFD">
        <w:t>article 53</w:t>
      </w:r>
      <w:r w:rsidRPr="0051298B">
        <w:t>) : les candidats ne seront plus tenus de fournir à l’acheteur des documents transmis lors d’une consultation précédente (à la condition évidente que ces documents soient toujours valables) ;</w:t>
      </w:r>
    </w:p>
    <w:p w:rsidR="006174FC" w:rsidRPr="0051298B" w:rsidRDefault="006174FC" w:rsidP="0014455E">
      <w:pPr>
        <w:pStyle w:val="TEnumpuce"/>
      </w:pPr>
      <w:r w:rsidRPr="0051298B">
        <w:t>Open data (</w:t>
      </w:r>
      <w:r w:rsidRPr="008B7BFD">
        <w:t>article 39</w:t>
      </w:r>
      <w:r w:rsidRPr="0051298B">
        <w:t xml:space="preserve">) : les documents de la consultation sont gratuitement mis à disposition des entreprises sur un profil acheteur. </w:t>
      </w:r>
      <w:r w:rsidRPr="008B7BFD">
        <w:t>Article 107</w:t>
      </w:r>
      <w:r w:rsidRPr="0051298B">
        <w:t> : le profil d’acheteur devra donner librement accès à toutes les données essentielles du ma</w:t>
      </w:r>
      <w:r w:rsidRPr="0051298B">
        <w:t>r</w:t>
      </w:r>
      <w:r w:rsidRPr="0051298B">
        <w:t>ché public, pour les marchés d’une valeur égale ou supérieure à 25 000 € ;</w:t>
      </w:r>
    </w:p>
    <w:p w:rsidR="006174FC" w:rsidRPr="0051298B" w:rsidRDefault="006174FC" w:rsidP="0014455E">
      <w:pPr>
        <w:pStyle w:val="TEnumpuce"/>
      </w:pPr>
      <w:r w:rsidRPr="0051298B">
        <w:t>DUME (</w:t>
      </w:r>
      <w:r w:rsidRPr="008B7BFD">
        <w:t>article 49</w:t>
      </w:r>
      <w:r w:rsidRPr="0051298B">
        <w:t>) : En plus des nouvelles obligations relatives à la dématérialisation, les acheteurs seront tenus d’accepter les DUME (documents uniques de marché européen). Ce document remplace tous ceux demandés dans l’article 48, à savoir : la déclaration sur l’honneur justifiant que le candidat n’entre pas dans un des cas d’interdiction de soumissionner et qu’il est en règle au regard de l’emploi de travailleurs handicapés ainsi que les documents demandés qui prouvent les capacités économiques, techniques et financières du candidat.</w:t>
      </w:r>
    </w:p>
    <w:p w:rsidR="006174FC" w:rsidRPr="0051298B" w:rsidRDefault="0014455E" w:rsidP="0014455E">
      <w:pPr>
        <w:pStyle w:val="05ExerciceTitre"/>
      </w:pPr>
      <w:r>
        <w:t>IV</w:t>
      </w:r>
      <w:r>
        <w:tab/>
      </w:r>
      <w:r w:rsidR="006174FC" w:rsidRPr="0051298B">
        <w:t>Les marchés publics à procédure simplifiée</w:t>
      </w:r>
    </w:p>
    <w:p w:rsidR="006174FC" w:rsidRPr="0051298B" w:rsidRDefault="006174FC" w:rsidP="006174FC">
      <w:pPr>
        <w:pStyle w:val="TTextecourant"/>
      </w:pPr>
      <w:r w:rsidRPr="0051298B">
        <w:t>En déposant une offre sur une place partenaire MPS, les entreprises fournissent une attestation sur l'honneur qui se substitue à la production de pièces justificatives. Ainsi, les entreprises candidatent aux marchés avec leur numéro S</w:t>
      </w:r>
      <w:r w:rsidRPr="0051298B">
        <w:t>I</w:t>
      </w:r>
      <w:r w:rsidRPr="0051298B">
        <w:t>RET et elles joignent leurs offres technique et commerciale. La signature électronique n’est plus requise lors du dépôt. Les MPS concernent les appels d’offres dont le montant estimé ne dépasse pas les 134 000 € HT pour l’État et 207 000 € HT pour les collectivités.</w:t>
      </w:r>
    </w:p>
    <w:p w:rsidR="006174FC" w:rsidRPr="006174FC" w:rsidRDefault="006174FC" w:rsidP="006174FC">
      <w:pPr>
        <w:pStyle w:val="TTextecourant"/>
        <w:rPr>
          <w:b/>
        </w:rPr>
      </w:pPr>
      <w:r w:rsidRPr="006174FC">
        <w:rPr>
          <w:b/>
        </w:rPr>
        <w:t>Pour aller plus loin</w:t>
      </w:r>
    </w:p>
    <w:p w:rsidR="00806FB8" w:rsidRPr="006174FC" w:rsidRDefault="001675B1" w:rsidP="006174FC">
      <w:pPr>
        <w:pStyle w:val="TTextecourant"/>
      </w:pPr>
      <w:hyperlink r:id="rId12" w:anchor="HCufst26cf1PhqgF.97" w:history="1">
        <w:r w:rsidR="006174FC" w:rsidRPr="0051298B">
          <w:rPr>
            <w:rStyle w:val="Lienhypertexte"/>
          </w:rPr>
          <w:t>http://www.decision-achats.fr/Thematique/marches-1036/commandes-publiques-10139/Breves/Reforme-commande-publique-evolution-300326.htm#HCufst26cf1PhqgF.97</w:t>
        </w:r>
      </w:hyperlink>
    </w:p>
    <w:sectPr w:rsidR="00806FB8" w:rsidRPr="006174FC" w:rsidSect="004016EA">
      <w:pgSz w:w="11907" w:h="16839" w:code="9"/>
      <w:pgMar w:top="782" w:right="1021" w:bottom="919" w:left="680" w:header="0" w:footer="425"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4455E"/>
    <w:rsid w:val="00151A6E"/>
    <w:rsid w:val="001675B1"/>
    <w:rsid w:val="001A0B80"/>
    <w:rsid w:val="001F15F8"/>
    <w:rsid w:val="0024646B"/>
    <w:rsid w:val="00257766"/>
    <w:rsid w:val="0030498C"/>
    <w:rsid w:val="00324F73"/>
    <w:rsid w:val="00394FED"/>
    <w:rsid w:val="003A6641"/>
    <w:rsid w:val="004016EA"/>
    <w:rsid w:val="004A1FB0"/>
    <w:rsid w:val="004E20A9"/>
    <w:rsid w:val="004E2AD9"/>
    <w:rsid w:val="00570749"/>
    <w:rsid w:val="006174FC"/>
    <w:rsid w:val="006B172B"/>
    <w:rsid w:val="006B7D00"/>
    <w:rsid w:val="006C0120"/>
    <w:rsid w:val="00722537"/>
    <w:rsid w:val="00757BA2"/>
    <w:rsid w:val="007763D4"/>
    <w:rsid w:val="0079080C"/>
    <w:rsid w:val="00806FB8"/>
    <w:rsid w:val="00810809"/>
    <w:rsid w:val="008554DD"/>
    <w:rsid w:val="008B7BFD"/>
    <w:rsid w:val="009215F2"/>
    <w:rsid w:val="009C3943"/>
    <w:rsid w:val="009C7BAC"/>
    <w:rsid w:val="00AD6532"/>
    <w:rsid w:val="00B81F3B"/>
    <w:rsid w:val="00BD34C9"/>
    <w:rsid w:val="00BF47D4"/>
    <w:rsid w:val="00C02E8D"/>
    <w:rsid w:val="00C20988"/>
    <w:rsid w:val="00C3662C"/>
    <w:rsid w:val="00C37BCE"/>
    <w:rsid w:val="00CF04A9"/>
    <w:rsid w:val="00CF17D4"/>
    <w:rsid w:val="00D1160A"/>
    <w:rsid w:val="00EE26B7"/>
    <w:rsid w:val="00EE3A58"/>
    <w:rsid w:val="00F030C4"/>
    <w:rsid w:val="00F45FE9"/>
    <w:rsid w:val="00F80B95"/>
    <w:rsid w:val="00F848C6"/>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styleId="Lienhypertexte">
    <w:name w:val="Hyperlink"/>
    <w:basedOn w:val="Policepardfaut"/>
    <w:uiPriority w:val="99"/>
    <w:unhideWhenUsed/>
    <w:rsid w:val="006174F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styleId="Lienhypertexte">
    <w:name w:val="Hyperlink"/>
    <w:basedOn w:val="Policepardfaut"/>
    <w:uiPriority w:val="99"/>
    <w:unhideWhenUsed/>
    <w:rsid w:val="006174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urnal-officiel.gouv.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boamp.fr" TargetMode="External"/><Relationship Id="rId12" Type="http://schemas.openxmlformats.org/officeDocument/2006/relationships/hyperlink" Target="http://www.decision-achats.fr/Thematique/marches-1036/commandes-publiques-10139/Breves/Reforme-commande-publique-evolution-300326.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vecteurplus.com" TargetMode="External"/><Relationship Id="rId5" Type="http://schemas.openxmlformats.org/officeDocument/2006/relationships/settings" Target="settings.xml"/><Relationship Id="rId10" Type="http://schemas.openxmlformats.org/officeDocument/2006/relationships/hyperlink" Target="http://www.marchesonline.com" TargetMode="External"/><Relationship Id="rId4" Type="http://schemas.microsoft.com/office/2007/relationships/stylesWithEffects" Target="stylesWithEffects.xml"/><Relationship Id="rId9" Type="http://schemas.openxmlformats.org/officeDocument/2006/relationships/hyperlink" Target="http://www.marches-publics.gouv.fr"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3E3134-692F-4D2C-8F80-26B6D8A13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4</TotalTime>
  <Pages>2</Pages>
  <Words>1176</Words>
  <Characters>6474</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7635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1</cp:revision>
  <cp:lastPrinted>2011-10-07T12:04:00Z</cp:lastPrinted>
  <dcterms:created xsi:type="dcterms:W3CDTF">2018-04-27T13:08:00Z</dcterms:created>
  <dcterms:modified xsi:type="dcterms:W3CDTF">2018-04-30T12:56:00Z</dcterms:modified>
</cp:coreProperties>
</file>