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06/relationships/ui/userCustomization" Target="userCustomization/customUI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6BBF" w:rsidRDefault="003F6BBF" w:rsidP="003F6BBF">
      <w:pPr>
        <w:pStyle w:val="00Chaptitre"/>
      </w:pPr>
      <w:r>
        <w:t>Synthèse</w:t>
      </w:r>
    </w:p>
    <w:p w:rsidR="003F6BBF" w:rsidRDefault="003F6BBF" w:rsidP="003F6BBF">
      <w:pPr>
        <w:pStyle w:val="04Exercicestitre"/>
      </w:pPr>
      <w:r>
        <w:t>Chapitre 10</w:t>
      </w:r>
      <w:r>
        <w:tab/>
        <w:t>Recherche et sélection des fournisseurs</w:t>
      </w:r>
    </w:p>
    <w:p w:rsidR="003F6BBF" w:rsidRDefault="003F6BBF" w:rsidP="003F6BBF">
      <w:pPr>
        <w:pStyle w:val="TTextecourant"/>
      </w:pPr>
      <w:r>
        <w:t>Traditionnellement, un bon fournisseur doit proposer le produit demandé, dans la qualité spécifiée et les délais déte</w:t>
      </w:r>
      <w:r>
        <w:t>r</w:t>
      </w:r>
      <w:r>
        <w:t xml:space="preserve">minés. Il a des prix acceptables et réagit de façon souple et efficace à toute modification souhaitée. À cette fin, la PME peut développer une stratégie de </w:t>
      </w:r>
      <w:proofErr w:type="spellStart"/>
      <w:r>
        <w:t>sourcing</w:t>
      </w:r>
      <w:proofErr w:type="spellEnd"/>
      <w:r>
        <w:t> : processus d'identification des fournisseurs potentiels, conduit à des nég</w:t>
      </w:r>
      <w:r>
        <w:t>o</w:t>
      </w:r>
      <w:r>
        <w:t>ciations, et ensuite au passage aux contrats d'approvisionnement avec ces fournisseurs.</w:t>
      </w:r>
    </w:p>
    <w:p w:rsidR="003F6BBF" w:rsidRDefault="003F6BBF" w:rsidP="003F6BBF">
      <w:pPr>
        <w:pStyle w:val="05ExerciceTitre"/>
      </w:pPr>
      <w:r>
        <w:t>I</w:t>
      </w:r>
      <w:r>
        <w:tab/>
        <w:t>Le choix d’une stratégie à un ou plusieurs fournisseurs</w:t>
      </w:r>
    </w:p>
    <w:p w:rsidR="003F6BBF" w:rsidRDefault="003F6BBF" w:rsidP="003F6BBF">
      <w:pPr>
        <w:pStyle w:val="TTextecourant"/>
      </w:pPr>
      <w:r>
        <w:t>Le choix d’une stratégie à un fournisseur (</w:t>
      </w:r>
      <w:proofErr w:type="spellStart"/>
      <w:r>
        <w:t>monosourcing</w:t>
      </w:r>
      <w:proofErr w:type="spellEnd"/>
      <w:r>
        <w:t>) permet de nouer des relations qui peuvent aller jusqu’au partenariat et/ou la mise en place du « juste à temps », avec la synchronisation des processus productifs et de livraison.</w:t>
      </w:r>
    </w:p>
    <w:p w:rsidR="003F6BBF" w:rsidRDefault="003F6BBF" w:rsidP="003F6BBF">
      <w:pPr>
        <w:pStyle w:val="TTextecourant"/>
      </w:pPr>
      <w:r>
        <w:t>Cette stratégie peut entraîner une dépendance vis-à-vis du fournisseur sélectionné et produire des réactions opport</w:t>
      </w:r>
      <w:r>
        <w:t>u</w:t>
      </w:r>
      <w:r>
        <w:t>nistes en raison de l’absence de pression concurrentielle.</w:t>
      </w:r>
    </w:p>
    <w:p w:rsidR="003F6BBF" w:rsidRDefault="003F6BBF" w:rsidP="003F6BBF">
      <w:pPr>
        <w:pStyle w:val="TTextecourant"/>
      </w:pPr>
      <w:r>
        <w:t>Le choix d’une stratégie à plusieurs fournisseurs limite les risques de dépendance et d’opportunisme des fournisseurs. Elle permet aussi d’augmenter le pouvoir de négociation de la PME. Dans le cas d’une commande partagée entre pl</w:t>
      </w:r>
      <w:r>
        <w:t>u</w:t>
      </w:r>
      <w:r>
        <w:t>sieurs fournisseurs, les incertitudes sur les délais de livraison sont réduites.</w:t>
      </w:r>
    </w:p>
    <w:p w:rsidR="003F6BBF" w:rsidRDefault="003F6BBF" w:rsidP="003F6BBF">
      <w:pPr>
        <w:pStyle w:val="05ExerciceTitre"/>
      </w:pPr>
      <w:r>
        <w:t>II</w:t>
      </w:r>
      <w:r>
        <w:tab/>
        <w:t>La sélection des fournisseurs en 4 étapes</w:t>
      </w:r>
    </w:p>
    <w:p w:rsidR="003F6BBF" w:rsidRDefault="003F6BBF" w:rsidP="003F6BBF">
      <w:pPr>
        <w:pStyle w:val="06Questionenonce"/>
      </w:pPr>
      <w:r>
        <w:t>Étape 1 : Déterminer et définir les exigences de qualité attendues par la PME</w:t>
      </w:r>
    </w:p>
    <w:p w:rsidR="003F6BBF" w:rsidRDefault="003F6BBF" w:rsidP="003F6BBF">
      <w:pPr>
        <w:pStyle w:val="TTextecourant"/>
      </w:pPr>
      <w:r>
        <w:t>De l’analyse de ses besoins (élaboration d’un cahier des charges), la PME déduira les critères de sélection des fourni</w:t>
      </w:r>
      <w:r>
        <w:t>s</w:t>
      </w:r>
      <w:r>
        <w:t>seurs :</w:t>
      </w:r>
    </w:p>
    <w:p w:rsidR="003F6BBF" w:rsidRDefault="003F6BBF" w:rsidP="003F6BBF">
      <w:pPr>
        <w:pStyle w:val="TEnumpuce"/>
        <w:numPr>
          <w:ilvl w:val="0"/>
          <w:numId w:val="13"/>
        </w:numPr>
        <w:textAlignment w:val="auto"/>
      </w:pPr>
      <w:r>
        <w:t>critères majeurs : qualité, fiabilité, service adapté, rapport qualité-prix (recherche de l’équilibre entre le coût, la fiabil</w:t>
      </w:r>
      <w:r>
        <w:t>i</w:t>
      </w:r>
      <w:r>
        <w:t>té et la qualité de services) ;</w:t>
      </w:r>
    </w:p>
    <w:p w:rsidR="003F6BBF" w:rsidRDefault="003F6BBF" w:rsidP="003F6BBF">
      <w:pPr>
        <w:pStyle w:val="TEnumpuce"/>
        <w:numPr>
          <w:ilvl w:val="0"/>
          <w:numId w:val="13"/>
        </w:numPr>
        <w:textAlignment w:val="auto"/>
      </w:pPr>
      <w:r>
        <w:t>critères classiques : respect des dates de livraison… ;</w:t>
      </w:r>
    </w:p>
    <w:p w:rsidR="003F6BBF" w:rsidRDefault="003F6BBF" w:rsidP="003F6BBF">
      <w:pPr>
        <w:pStyle w:val="TEnumpuce"/>
        <w:numPr>
          <w:ilvl w:val="0"/>
          <w:numId w:val="13"/>
        </w:numPr>
        <w:textAlignment w:val="auto"/>
      </w:pPr>
      <w:r>
        <w:t>autres critères : la sécurité financière (le fournisseur doit disposer d’une trésorerie suffisamment solide pour livrer ce que veut la PME, lorsqu’elle le souhaite), le service après-vente ou la maintenance, la localisation géographique, une communication régulière (pour anticiper vos éventuels besoins)…</w:t>
      </w:r>
    </w:p>
    <w:p w:rsidR="003F6BBF" w:rsidRDefault="003F6BBF" w:rsidP="003F6BBF">
      <w:pPr>
        <w:pStyle w:val="06Questionenonce"/>
      </w:pPr>
      <w:r>
        <w:t>Étape 2 : Identifier et présélectionner des fournisseurs éventuels</w:t>
      </w:r>
    </w:p>
    <w:p w:rsidR="003F6BBF" w:rsidRDefault="003F6BBF" w:rsidP="003F6BBF">
      <w:pPr>
        <w:pStyle w:val="TTextecourant"/>
      </w:pPr>
      <w:r>
        <w:t>Il est possible d’utiliser de nombreux canaux pour identifier les fournisseurs éventuels :</w:t>
      </w:r>
    </w:p>
    <w:p w:rsidR="003F6BBF" w:rsidRDefault="003F6BBF" w:rsidP="003F6BBF">
      <w:pPr>
        <w:pStyle w:val="TEnumpuce"/>
        <w:numPr>
          <w:ilvl w:val="0"/>
          <w:numId w:val="13"/>
        </w:numPr>
        <w:textAlignment w:val="auto"/>
      </w:pPr>
      <w:r>
        <w:t>sources internes : fichiers fournisseurs ;</w:t>
      </w:r>
    </w:p>
    <w:p w:rsidR="003F6BBF" w:rsidRDefault="003F6BBF" w:rsidP="003F6BBF">
      <w:pPr>
        <w:pStyle w:val="TEnumpuce"/>
        <w:numPr>
          <w:ilvl w:val="0"/>
          <w:numId w:val="13"/>
        </w:numPr>
        <w:textAlignment w:val="auto"/>
      </w:pPr>
      <w:r>
        <w:t>sources externes :</w:t>
      </w:r>
    </w:p>
    <w:p w:rsidR="003F6BBF" w:rsidRDefault="003F6BBF" w:rsidP="003F6BBF">
      <w:pPr>
        <w:pStyle w:val="TEnumtiret"/>
        <w:numPr>
          <w:ilvl w:val="0"/>
          <w:numId w:val="14"/>
        </w:numPr>
        <w:tabs>
          <w:tab w:val="clear" w:pos="113"/>
        </w:tabs>
        <w:textAlignment w:val="auto"/>
      </w:pPr>
      <w:r>
        <w:t>recommandations des connaissances professionnelles ;</w:t>
      </w:r>
    </w:p>
    <w:p w:rsidR="003F6BBF" w:rsidRDefault="003F6BBF" w:rsidP="003F6BBF">
      <w:pPr>
        <w:pStyle w:val="TEnumtiret"/>
        <w:numPr>
          <w:ilvl w:val="0"/>
          <w:numId w:val="14"/>
        </w:numPr>
        <w:tabs>
          <w:tab w:val="clear" w:pos="113"/>
        </w:tabs>
        <w:textAlignment w:val="auto"/>
      </w:pPr>
      <w:r>
        <w:t>annuaires et répertoires ;</w:t>
      </w:r>
    </w:p>
    <w:p w:rsidR="003F6BBF" w:rsidRDefault="003F6BBF" w:rsidP="003F6BBF">
      <w:pPr>
        <w:pStyle w:val="TEnumtiret"/>
        <w:numPr>
          <w:ilvl w:val="0"/>
          <w:numId w:val="14"/>
        </w:numPr>
        <w:tabs>
          <w:tab w:val="clear" w:pos="113"/>
        </w:tabs>
        <w:textAlignment w:val="auto"/>
      </w:pPr>
      <w:r>
        <w:t>associations professionnelles ;</w:t>
      </w:r>
    </w:p>
    <w:p w:rsidR="003F6BBF" w:rsidRDefault="003F6BBF" w:rsidP="003F6BBF">
      <w:pPr>
        <w:pStyle w:val="TEnumtiret"/>
        <w:numPr>
          <w:ilvl w:val="0"/>
          <w:numId w:val="14"/>
        </w:numPr>
        <w:tabs>
          <w:tab w:val="clear" w:pos="113"/>
        </w:tabs>
        <w:textAlignment w:val="auto"/>
      </w:pPr>
      <w:r>
        <w:t>conseillers en entreprise (CCI) ;</w:t>
      </w:r>
    </w:p>
    <w:p w:rsidR="003F6BBF" w:rsidRDefault="003F6BBF" w:rsidP="003F6BBF">
      <w:pPr>
        <w:pStyle w:val="TEnumtiret"/>
        <w:numPr>
          <w:ilvl w:val="0"/>
          <w:numId w:val="14"/>
        </w:numPr>
        <w:tabs>
          <w:tab w:val="clear" w:pos="113"/>
        </w:tabs>
        <w:textAlignment w:val="auto"/>
      </w:pPr>
      <w:r>
        <w:t>salons professionnels ;</w:t>
      </w:r>
    </w:p>
    <w:p w:rsidR="003F6BBF" w:rsidRDefault="003F6BBF" w:rsidP="003F6BBF">
      <w:pPr>
        <w:pStyle w:val="TEnumtiret"/>
        <w:numPr>
          <w:ilvl w:val="0"/>
          <w:numId w:val="14"/>
        </w:numPr>
        <w:tabs>
          <w:tab w:val="clear" w:pos="113"/>
        </w:tabs>
        <w:textAlignment w:val="auto"/>
      </w:pPr>
      <w:r>
        <w:t>presse spécialisée.</w:t>
      </w:r>
    </w:p>
    <w:p w:rsidR="003F6BBF" w:rsidRDefault="003F6BBF" w:rsidP="003F6BBF">
      <w:pPr>
        <w:pStyle w:val="TTextecourant"/>
      </w:pPr>
      <w:r>
        <w:t>L’e-</w:t>
      </w:r>
      <w:proofErr w:type="spellStart"/>
      <w:r>
        <w:t>sourcing</w:t>
      </w:r>
      <w:proofErr w:type="spellEnd"/>
      <w:r>
        <w:t xml:space="preserve"> : la PME peut faire appel à un prestataire pour rechercher des fournisseurs (ex. : </w:t>
      </w:r>
      <w:hyperlink r:id="rId9" w:history="1">
        <w:r>
          <w:rPr>
            <w:rStyle w:val="Lienhypertexte"/>
          </w:rPr>
          <w:t>https://www.silex-france.com/silex/</w:t>
        </w:r>
      </w:hyperlink>
      <w:r>
        <w:t>). Un dossier d’appel d’offres sera transmis aux fournisseurs présélectionnés.</w:t>
      </w:r>
    </w:p>
    <w:p w:rsidR="003F6BBF" w:rsidRDefault="003F6BBF" w:rsidP="003F6BBF">
      <w:pPr>
        <w:pStyle w:val="06Questionenonce"/>
      </w:pPr>
      <w:r>
        <w:t>Étape 3 : Sélectionner un ou plusieurs fournisseurs</w:t>
      </w:r>
    </w:p>
    <w:p w:rsidR="003F6BBF" w:rsidRDefault="003F6BBF" w:rsidP="003F6BBF">
      <w:pPr>
        <w:pStyle w:val="TTextecourant"/>
      </w:pPr>
      <w:r>
        <w:t>Les offres des fournisseurs peuvent être comparées à l’aide d’une grille d’analyse. La grille reprend les principaux critères retenus par la PME et permet, à l’aide de coefficient de pondération, de rationaliser le choix du fournisseur.</w:t>
      </w:r>
    </w:p>
    <w:p w:rsidR="003F6BBF" w:rsidRDefault="003F6BBF" w:rsidP="003F6BBF">
      <w:pPr>
        <w:pStyle w:val="TTextecourant"/>
        <w:rPr>
          <w:rFonts w:eastAsiaTheme="minorHAnsi"/>
        </w:rPr>
      </w:pPr>
      <w:r>
        <w:rPr>
          <w:rFonts w:eastAsiaTheme="minorHAnsi"/>
        </w:rPr>
        <w:t>Si possible, il est préférable de rencontrer en personne un fournisseur éventuel et ainsi de voir de quelle façon il tr</w:t>
      </w:r>
      <w:r>
        <w:rPr>
          <w:rFonts w:eastAsiaTheme="minorHAnsi"/>
        </w:rPr>
        <w:t>a</w:t>
      </w:r>
      <w:r>
        <w:rPr>
          <w:rFonts w:eastAsiaTheme="minorHAnsi"/>
        </w:rPr>
        <w:t>vaille.</w:t>
      </w:r>
    </w:p>
    <w:p w:rsidR="003F6BBF" w:rsidRDefault="003F6BBF" w:rsidP="003F6BBF">
      <w:pPr>
        <w:pStyle w:val="06Questionenonce"/>
        <w:rPr>
          <w:rFonts w:eastAsiaTheme="minorHAnsi"/>
        </w:rPr>
      </w:pPr>
      <w:r>
        <w:rPr>
          <w:rFonts w:eastAsiaTheme="minorHAnsi"/>
        </w:rPr>
        <w:t>Étape 4 : Tester et valider le choix du fournisseur</w:t>
      </w:r>
    </w:p>
    <w:p w:rsidR="003F6BBF" w:rsidRDefault="003F6BBF" w:rsidP="003F6BBF">
      <w:pPr>
        <w:pStyle w:val="TTextecourant"/>
        <w:rPr>
          <w:rFonts w:eastAsiaTheme="minorHAnsi"/>
        </w:rPr>
      </w:pPr>
      <w:r>
        <w:rPr>
          <w:rFonts w:eastAsiaTheme="minorHAnsi"/>
        </w:rPr>
        <w:t>Il est nécessaire de vérifier la capacité du fournisseur à vous fournir, de manière régulière, un produit conforme à vos besoins.</w:t>
      </w:r>
    </w:p>
    <w:p w:rsidR="003F6BBF" w:rsidRDefault="003F6BBF" w:rsidP="003F6BBF">
      <w:pPr>
        <w:pStyle w:val="TTextecourant"/>
        <w:rPr>
          <w:rFonts w:eastAsiaTheme="minorHAnsi"/>
        </w:rPr>
      </w:pPr>
      <w:r>
        <w:t>L’évaluation des fournisseurs est une obligation dans le cadre d’une normalisation ISO 9001. Article 7.4.1 : L’organisme doit évaluer et sélectionner les fournisseurs en fonction de leur aptitude à fournir un produit conforme aux exigences de l’organisme. Les critères de sélection, d’évaluation et de réévaluation doivent être établis.</w:t>
      </w:r>
    </w:p>
    <w:p w:rsidR="003F6BBF" w:rsidRDefault="003F6BBF" w:rsidP="003F6BBF">
      <w:pPr>
        <w:pStyle w:val="05ExerciceTitre"/>
      </w:pPr>
      <w:r>
        <w:lastRenderedPageBreak/>
        <w:t>III</w:t>
      </w:r>
      <w:r>
        <w:tab/>
        <w:t>Entretenir de bonnes relations avec les fournisseurs</w:t>
      </w:r>
    </w:p>
    <w:p w:rsidR="003F6BBF" w:rsidRDefault="003F6BBF" w:rsidP="003F6BBF">
      <w:pPr>
        <w:pStyle w:val="TTextecourant"/>
      </w:pPr>
      <w:r>
        <w:t>Il est nécessaire de créer et entretenir des bonnes relations avec ses fournisseurs pour rendre la PME importante pour eux et s’assurer de la qualité des biens et services achetés.</w:t>
      </w:r>
    </w:p>
    <w:p w:rsidR="003F6BBF" w:rsidRDefault="003F6BBF" w:rsidP="003F6BBF">
      <w:pPr>
        <w:pStyle w:val="TTextecourant"/>
      </w:pPr>
      <w:r>
        <w:t>Les relations avec les fournisseurs peuvent s’améliorer par :</w:t>
      </w:r>
    </w:p>
    <w:p w:rsidR="003F6BBF" w:rsidRDefault="003F6BBF" w:rsidP="003F6BBF">
      <w:pPr>
        <w:pStyle w:val="TEnumpuce"/>
        <w:numPr>
          <w:ilvl w:val="0"/>
          <w:numId w:val="13"/>
        </w:numPr>
        <w:textAlignment w:val="auto"/>
      </w:pPr>
      <w:r>
        <w:t>une prévision des ventes et une planification coordonnée des commandes (à l’aide d’un planning partagé) ;</w:t>
      </w:r>
    </w:p>
    <w:p w:rsidR="003F6BBF" w:rsidRDefault="003F6BBF" w:rsidP="003F6BBF">
      <w:pPr>
        <w:pStyle w:val="TEnumpuce"/>
        <w:numPr>
          <w:ilvl w:val="0"/>
          <w:numId w:val="13"/>
        </w:numPr>
        <w:textAlignment w:val="auto"/>
      </w:pPr>
      <w:r>
        <w:t>une information sur les modifications stratégiques (nouveaux produits…) ;</w:t>
      </w:r>
    </w:p>
    <w:p w:rsidR="003F6BBF" w:rsidRDefault="003F6BBF" w:rsidP="003F6BBF">
      <w:pPr>
        <w:pStyle w:val="TEnumpuce"/>
        <w:numPr>
          <w:ilvl w:val="0"/>
          <w:numId w:val="13"/>
        </w:numPr>
        <w:textAlignment w:val="auto"/>
      </w:pPr>
      <w:r>
        <w:t>un règlement des factures à l’échéance.</w:t>
      </w:r>
    </w:p>
    <w:p w:rsidR="003F6BBF" w:rsidRDefault="003F6BBF" w:rsidP="003F6BBF">
      <w:pPr>
        <w:pStyle w:val="05ExerciceTitre"/>
      </w:pPr>
      <w:r>
        <w:t>IV</w:t>
      </w:r>
      <w:r>
        <w:tab/>
        <w:t>Les apports des technologies</w:t>
      </w:r>
    </w:p>
    <w:p w:rsidR="003F6BBF" w:rsidRDefault="003F6BBF" w:rsidP="003F6BBF">
      <w:pPr>
        <w:pStyle w:val="TTextecourant"/>
      </w:pPr>
      <w:r>
        <w:t>Le partage des informations en temps réel avec les fournisseurs peut accroître l’efficacité de la PME.</w:t>
      </w:r>
    </w:p>
    <w:p w:rsidR="003F6BBF" w:rsidRDefault="003F6BBF" w:rsidP="003F6BBF">
      <w:pPr>
        <w:pStyle w:val="TTextecourant"/>
      </w:pPr>
      <w:r>
        <w:t>Le recours à un progiciel de gestion intégré (PGI) permet de planifier et programmer l'intégralité de l’activité de la PME. En reliant le système de commande et d'achat à celui des fournisseurs, des commandes peuvent automatiqu</w:t>
      </w:r>
      <w:r>
        <w:t>e</w:t>
      </w:r>
      <w:r>
        <w:t>ment être passées et suivies et le fournisseur émettra automatiquement une facture.</w:t>
      </w:r>
    </w:p>
    <w:p w:rsidR="00806FB8" w:rsidRPr="003F6BBF" w:rsidRDefault="00806FB8" w:rsidP="003F6BBF"/>
    <w:sectPr w:rsidR="00806FB8" w:rsidRPr="003F6BBF" w:rsidSect="004016E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5EF0" w:rsidRDefault="00345EF0" w:rsidP="004016EA">
      <w:r>
        <w:separator/>
      </w:r>
    </w:p>
  </w:endnote>
  <w:endnote w:type="continuationSeparator" w:id="0">
    <w:p w:rsidR="00345EF0" w:rsidRDefault="00345EF0" w:rsidP="00401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ide Pedago Times">
    <w:panose1 w:val="00000000000000000000"/>
    <w:charset w:val="00"/>
    <w:family w:val="modern"/>
    <w:notTrueType/>
    <w:pitch w:val="variable"/>
    <w:sig w:usb0="800000AF" w:usb1="1000204A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uidePedagoArial">
    <w:altName w:val="Guide Pedago 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Guide Pedago NCon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Guide Pedago Times"/>
    <w:panose1 w:val="02000503000000020004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Guide Pedago Time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Italic">
    <w:altName w:val="Guide Pedago NCon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Guide Pedago NCon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 Pedago Arial"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16EA" w:rsidRPr="004016EA" w:rsidRDefault="006C0120" w:rsidP="00C66430">
    <w:pPr>
      <w:pStyle w:val="Pieddepagegauche"/>
      <w:tabs>
        <w:tab w:val="clear" w:pos="7340"/>
        <w:tab w:val="right" w:pos="10206"/>
      </w:tabs>
      <w:rPr>
        <w:w w:val="100"/>
      </w:rPr>
    </w:pPr>
    <w:r>
      <w:rPr>
        <w:rStyle w:val="Folio"/>
        <w:b/>
        <w:bCs/>
      </w:rPr>
      <w:fldChar w:fldCharType="begin"/>
    </w:r>
    <w:r w:rsidR="004016EA">
      <w:rPr>
        <w:rStyle w:val="Folio"/>
        <w:b/>
        <w:bCs/>
      </w:rPr>
      <w:instrText xml:space="preserve"> PAGE </w:instrText>
    </w:r>
    <w:r>
      <w:rPr>
        <w:rStyle w:val="Folio"/>
        <w:b/>
        <w:bCs/>
      </w:rPr>
      <w:fldChar w:fldCharType="separate"/>
    </w:r>
    <w:r w:rsidR="00C66430">
      <w:rPr>
        <w:rStyle w:val="Folio"/>
        <w:b/>
        <w:bCs/>
        <w:noProof/>
      </w:rPr>
      <w:t>2</w:t>
    </w:r>
    <w:r>
      <w:rPr>
        <w:rStyle w:val="Folio"/>
        <w:b/>
        <w:bCs/>
      </w:rPr>
      <w:fldChar w:fldCharType="end"/>
    </w:r>
    <w:r w:rsidR="004016EA">
      <w:rPr>
        <w:rStyle w:val="Folio"/>
        <w:b/>
        <w:bCs/>
      </w:rPr>
      <w:t xml:space="preserve">  </w:t>
    </w:r>
    <w:r w:rsidR="004016EA">
      <w:rPr>
        <w:w w:val="100"/>
      </w:rPr>
      <w:tab/>
    </w:r>
    <w:r w:rsidR="00C66430">
      <w:rPr>
        <w:w w:val="100"/>
      </w:rPr>
      <w:t>Situation professionnelle</w:t>
    </w:r>
    <w:r w:rsidR="004016EA">
      <w:rPr>
        <w:w w:val="100"/>
      </w:rPr>
      <w:t xml:space="preserve"> – </w:t>
    </w:r>
    <w:r w:rsidR="00C66430">
      <w:rPr>
        <w:w w:val="100"/>
      </w:rPr>
      <w:t>BCA</w:t>
    </w:r>
    <w:bookmarkStart w:id="0" w:name="_GoBack"/>
    <w:bookmarkEnd w:id="0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16EA" w:rsidRDefault="004016EA" w:rsidP="00C20988">
    <w:pPr>
      <w:pStyle w:val="Pieddepagedroite"/>
    </w:pPr>
    <w:r>
      <w:rPr>
        <w:rStyle w:val="Bold"/>
      </w:rPr>
      <w:t>Chapitre </w:t>
    </w:r>
    <w:r w:rsidR="00C66430">
      <w:rPr>
        <w:rStyle w:val="Bold"/>
      </w:rPr>
      <w:t>10</w:t>
    </w:r>
    <w:r>
      <w:t xml:space="preserve"> - </w:t>
    </w:r>
    <w:r w:rsidR="00C66430">
      <w:t>Recherche et sélection des fournisseurs</w:t>
    </w:r>
    <w:r>
      <w:tab/>
    </w:r>
    <w:r w:rsidR="006C0120">
      <w:rPr>
        <w:rStyle w:val="Folio"/>
      </w:rPr>
      <w:fldChar w:fldCharType="begin"/>
    </w:r>
    <w:r>
      <w:rPr>
        <w:rStyle w:val="Folio"/>
      </w:rPr>
      <w:instrText xml:space="preserve"> PAGE </w:instrText>
    </w:r>
    <w:r w:rsidR="006C0120">
      <w:rPr>
        <w:rStyle w:val="Folio"/>
      </w:rPr>
      <w:fldChar w:fldCharType="separate"/>
    </w:r>
    <w:r w:rsidR="00C66430">
      <w:rPr>
        <w:rStyle w:val="Folio"/>
        <w:noProof/>
      </w:rPr>
      <w:t>1</w:t>
    </w:r>
    <w:r w:rsidR="006C0120">
      <w:rPr>
        <w:rStyle w:val="Folio"/>
      </w:rPr>
      <w:fldChar w:fldCharType="end"/>
    </w:r>
    <w:r>
      <w:rPr>
        <w:rStyle w:val="Folio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988" w:rsidRDefault="00C2098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5EF0" w:rsidRDefault="00345EF0" w:rsidP="004016EA">
      <w:r>
        <w:separator/>
      </w:r>
    </w:p>
  </w:footnote>
  <w:footnote w:type="continuationSeparator" w:id="0">
    <w:p w:rsidR="00345EF0" w:rsidRDefault="00345EF0" w:rsidP="004016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988" w:rsidRDefault="00C20988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988" w:rsidRDefault="00C20988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988" w:rsidRDefault="00C20988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09732F8"/>
    <w:multiLevelType w:val="hybridMultilevel"/>
    <w:tmpl w:val="1BD2BBAC"/>
    <w:lvl w:ilvl="0" w:tplc="BFA00F16">
      <w:start w:val="1"/>
      <w:numFmt w:val="bullet"/>
      <w:pStyle w:val="Tableaulistetiret"/>
      <w:lvlText w:val="-"/>
      <w:lvlJc w:val="left"/>
      <w:pPr>
        <w:tabs>
          <w:tab w:val="num" w:pos="113"/>
        </w:tabs>
      </w:pPr>
      <w:rPr>
        <w:rFonts w:ascii="Courier New" w:hAnsi="Courier New" w:hint="default"/>
        <w:b w:val="0"/>
        <w:i w:val="0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8A765E1"/>
    <w:multiLevelType w:val="multilevel"/>
    <w:tmpl w:val="17F6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D1D1FBF"/>
    <w:multiLevelType w:val="hybridMultilevel"/>
    <w:tmpl w:val="46F46232"/>
    <w:lvl w:ilvl="0" w:tplc="2B1A10A0">
      <w:start w:val="1"/>
      <w:numFmt w:val="bullet"/>
      <w:pStyle w:val="TEnumpoint"/>
      <w:lvlText w:val="·"/>
      <w:lvlJc w:val="left"/>
      <w:pPr>
        <w:tabs>
          <w:tab w:val="num" w:pos="170"/>
        </w:tabs>
      </w:pPr>
      <w:rPr>
        <w:rFonts w:ascii="Guide Pedago Times" w:hAnsi="Guide Pedago 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7785785"/>
    <w:multiLevelType w:val="multilevel"/>
    <w:tmpl w:val="210406F6"/>
    <w:lvl w:ilvl="0">
      <w:start w:val="1"/>
      <w:numFmt w:val="bullet"/>
      <w:lvlText w:val="-"/>
      <w:lvlJc w:val="left"/>
      <w:pPr>
        <w:tabs>
          <w:tab w:val="num" w:pos="170"/>
        </w:tabs>
        <w:ind w:left="170" w:hanging="170"/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4262800"/>
    <w:multiLevelType w:val="multilevel"/>
    <w:tmpl w:val="3F3C4ED0"/>
    <w:lvl w:ilvl="0">
      <w:start w:val="1"/>
      <w:numFmt w:val="bullet"/>
      <w:lvlText w:val="-"/>
      <w:lvlJc w:val="left"/>
      <w:pPr>
        <w:tabs>
          <w:tab w:val="num" w:pos="113"/>
        </w:tabs>
        <w:ind w:left="113"/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7ED1AE9"/>
    <w:multiLevelType w:val="multilevel"/>
    <w:tmpl w:val="292E2590"/>
    <w:lvl w:ilvl="0">
      <w:start w:val="1"/>
      <w:numFmt w:val="bullet"/>
      <w:lvlText w:val="-"/>
      <w:lvlJc w:val="left"/>
      <w:pPr>
        <w:tabs>
          <w:tab w:val="num" w:pos="113"/>
        </w:tabs>
        <w:ind w:left="227"/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72E3DD3"/>
    <w:multiLevelType w:val="multilevel"/>
    <w:tmpl w:val="911ED404"/>
    <w:lvl w:ilvl="0">
      <w:start w:val="1"/>
      <w:numFmt w:val="bullet"/>
      <w:lvlText w:val="-"/>
      <w:lvlJc w:val="left"/>
      <w:pPr>
        <w:tabs>
          <w:tab w:val="num" w:pos="113"/>
        </w:tabs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E2B2D18"/>
    <w:multiLevelType w:val="multilevel"/>
    <w:tmpl w:val="7DD60C5E"/>
    <w:lvl w:ilvl="0">
      <w:start w:val="1"/>
      <w:numFmt w:val="bullet"/>
      <w:lvlText w:val="-"/>
      <w:lvlJc w:val="left"/>
      <w:pPr>
        <w:tabs>
          <w:tab w:val="num" w:pos="227"/>
        </w:tabs>
        <w:ind w:left="227" w:hanging="227"/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3D21D68"/>
    <w:multiLevelType w:val="hybridMultilevel"/>
    <w:tmpl w:val="8722AAE2"/>
    <w:lvl w:ilvl="0" w:tplc="5B0AF126">
      <w:start w:val="1"/>
      <w:numFmt w:val="bullet"/>
      <w:pStyle w:val="09Commentaireliste"/>
      <w:lvlText w:val="-"/>
      <w:lvlJc w:val="left"/>
      <w:pPr>
        <w:tabs>
          <w:tab w:val="num" w:pos="113"/>
        </w:tabs>
      </w:pPr>
      <w:rPr>
        <w:rFonts w:ascii="Courier New" w:hAnsi="Courier New" w:hint="default"/>
        <w:b w:val="0"/>
        <w:i w:val="0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EDD3EA4"/>
    <w:multiLevelType w:val="hybridMultilevel"/>
    <w:tmpl w:val="911ED404"/>
    <w:lvl w:ilvl="0" w:tplc="A9FC94E8">
      <w:start w:val="1"/>
      <w:numFmt w:val="bullet"/>
      <w:pStyle w:val="TEnumtiret"/>
      <w:lvlText w:val="-"/>
      <w:lvlJc w:val="left"/>
      <w:pPr>
        <w:tabs>
          <w:tab w:val="num" w:pos="113"/>
        </w:tabs>
      </w:pPr>
      <w:rPr>
        <w:rFonts w:ascii="Courier New" w:hAnsi="Courier New" w:hint="default"/>
        <w:b w:val="0"/>
        <w:i w:val="0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6"/>
  </w:num>
  <w:num w:numId="6">
    <w:abstractNumId w:val="9"/>
  </w:num>
  <w:num w:numId="7">
    <w:abstractNumId w:val="4"/>
  </w:num>
  <w:num w:numId="8">
    <w:abstractNumId w:val="10"/>
  </w:num>
  <w:num w:numId="9">
    <w:abstractNumId w:val="8"/>
  </w:num>
  <w:num w:numId="10">
    <w:abstractNumId w:val="11"/>
  </w:num>
  <w:num w:numId="11">
    <w:abstractNumId w:val="3"/>
  </w:num>
  <w:num w:numId="12">
    <w:abstractNumId w:val="7"/>
  </w:num>
  <w:num w:numId="1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evenAndOddHeader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766"/>
    <w:rsid w:val="000200B9"/>
    <w:rsid w:val="00051CC9"/>
    <w:rsid w:val="00054C34"/>
    <w:rsid w:val="000A31BA"/>
    <w:rsid w:val="000A66E0"/>
    <w:rsid w:val="00151A6E"/>
    <w:rsid w:val="001A0B80"/>
    <w:rsid w:val="0024646B"/>
    <w:rsid w:val="00257766"/>
    <w:rsid w:val="0030498C"/>
    <w:rsid w:val="00324F73"/>
    <w:rsid w:val="00345EF0"/>
    <w:rsid w:val="00394FED"/>
    <w:rsid w:val="003A6641"/>
    <w:rsid w:val="003F6BBF"/>
    <w:rsid w:val="004016EA"/>
    <w:rsid w:val="004A1FB0"/>
    <w:rsid w:val="004E20A9"/>
    <w:rsid w:val="004E2AD9"/>
    <w:rsid w:val="006B172B"/>
    <w:rsid w:val="006B7D00"/>
    <w:rsid w:val="006C0120"/>
    <w:rsid w:val="00722537"/>
    <w:rsid w:val="00757BA2"/>
    <w:rsid w:val="007763D4"/>
    <w:rsid w:val="0079080C"/>
    <w:rsid w:val="00806FB8"/>
    <w:rsid w:val="00810809"/>
    <w:rsid w:val="008554DD"/>
    <w:rsid w:val="009215F2"/>
    <w:rsid w:val="009763A2"/>
    <w:rsid w:val="009C3943"/>
    <w:rsid w:val="009C7BAC"/>
    <w:rsid w:val="00AD6532"/>
    <w:rsid w:val="00B81F3B"/>
    <w:rsid w:val="00BD34C9"/>
    <w:rsid w:val="00BF47D4"/>
    <w:rsid w:val="00C02E8D"/>
    <w:rsid w:val="00C20988"/>
    <w:rsid w:val="00C37BCE"/>
    <w:rsid w:val="00C66430"/>
    <w:rsid w:val="00CF04A9"/>
    <w:rsid w:val="00CF17D4"/>
    <w:rsid w:val="00D1160A"/>
    <w:rsid w:val="00EE26B7"/>
    <w:rsid w:val="00EE3A58"/>
    <w:rsid w:val="00F030C4"/>
    <w:rsid w:val="00F45FE9"/>
    <w:rsid w:val="00F80B95"/>
    <w:rsid w:val="00FD274E"/>
    <w:rsid w:val="00FE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spacing w:after="200" w:line="23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7D4"/>
    <w:pPr>
      <w:spacing w:after="0" w:line="240" w:lineRule="auto"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ucunstyledeparagraphe">
    <w:name w:val="[Aucun style de paragraphe]"/>
    <w:uiPriority w:val="99"/>
    <w:rsid w:val="00394FED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hAnsi="Times-Roman" w:cs="Times-Roman"/>
      <w:color w:val="000000"/>
      <w:sz w:val="24"/>
      <w:szCs w:val="24"/>
    </w:rPr>
  </w:style>
  <w:style w:type="paragraph" w:customStyle="1" w:styleId="00Chaptitre">
    <w:name w:val="00_Chap_titre"/>
    <w:basedOn w:val="Aucunstyledeparagraphe"/>
    <w:uiPriority w:val="99"/>
    <w:rsid w:val="00394FED"/>
    <w:pPr>
      <w:keepNext/>
      <w:keepLines/>
      <w:pageBreakBefore/>
      <w:suppressAutoHyphens/>
      <w:spacing w:after="397" w:line="560" w:lineRule="atLeast"/>
      <w:ind w:left="1417" w:hanging="1417"/>
    </w:pPr>
    <w:rPr>
      <w:rFonts w:ascii="GuidePedagoArial" w:hAnsi="GuidePedagoArial" w:cs="GuidePedagoArial"/>
      <w:sz w:val="48"/>
      <w:szCs w:val="48"/>
    </w:rPr>
  </w:style>
  <w:style w:type="paragraph" w:customStyle="1" w:styleId="02Programmetitre">
    <w:name w:val="02_Programme_titre"/>
    <w:basedOn w:val="Aucunstyledeparagraphe"/>
    <w:uiPriority w:val="99"/>
    <w:rsid w:val="00394FED"/>
    <w:pPr>
      <w:keepNext/>
      <w:keepLines/>
      <w:suppressAutoHyphens/>
      <w:spacing w:before="142" w:line="200" w:lineRule="atLeast"/>
    </w:pPr>
    <w:rPr>
      <w:rFonts w:ascii="GuidePedagoNCond" w:hAnsi="GuidePedagoNCond" w:cs="GuidePedagoNCond"/>
      <w:caps/>
      <w:sz w:val="19"/>
      <w:szCs w:val="19"/>
    </w:rPr>
  </w:style>
  <w:style w:type="paragraph" w:customStyle="1" w:styleId="TTextecourant">
    <w:name w:val="T_Texte_courant"/>
    <w:basedOn w:val="Aucunstyledeparagraphe"/>
    <w:uiPriority w:val="99"/>
    <w:rsid w:val="00394FED"/>
    <w:pPr>
      <w:spacing w:line="260" w:lineRule="atLeast"/>
      <w:jc w:val="both"/>
    </w:pPr>
    <w:rPr>
      <w:rFonts w:ascii="GuidePedagoTimes" w:hAnsi="GuidePedagoTimes" w:cs="GuidePedagoTimes"/>
      <w:sz w:val="22"/>
      <w:szCs w:val="22"/>
    </w:rPr>
  </w:style>
  <w:style w:type="paragraph" w:customStyle="1" w:styleId="Ancrageobjet">
    <w:name w:val="Ancrage_objet"/>
    <w:basedOn w:val="TTextecourant"/>
    <w:uiPriority w:val="99"/>
    <w:rsid w:val="00394FED"/>
    <w:pPr>
      <w:spacing w:before="113" w:after="170" w:line="288" w:lineRule="auto"/>
      <w:jc w:val="center"/>
    </w:pPr>
  </w:style>
  <w:style w:type="paragraph" w:customStyle="1" w:styleId="03Adressesiteprof">
    <w:name w:val="03_Adresse_site_prof"/>
    <w:basedOn w:val="TTextecourant"/>
    <w:next w:val="TTextecourant"/>
    <w:uiPriority w:val="99"/>
    <w:rsid w:val="00CF17D4"/>
    <w:pPr>
      <w:suppressAutoHyphens/>
      <w:spacing w:before="120"/>
      <w:jc w:val="left"/>
    </w:pPr>
    <w:rPr>
      <w:rFonts w:ascii="GuidePedagoTimes-Bold" w:hAnsi="GuidePedagoTimes-Bold" w:cs="GuidePedagoTimes-Bold"/>
      <w:b/>
      <w:bCs/>
    </w:rPr>
  </w:style>
  <w:style w:type="paragraph" w:customStyle="1" w:styleId="08Commentaire">
    <w:name w:val="08_Commentaire"/>
    <w:basedOn w:val="Aucunstyledeparagraphe"/>
    <w:uiPriority w:val="99"/>
    <w:rsid w:val="00394FED"/>
    <w:pPr>
      <w:tabs>
        <w:tab w:val="left" w:pos="280"/>
      </w:tabs>
      <w:spacing w:before="113" w:line="270" w:lineRule="atLeast"/>
      <w:jc w:val="both"/>
    </w:pPr>
    <w:rPr>
      <w:rFonts w:ascii="GuidePedagoNCond-Italic" w:hAnsi="GuidePedagoNCond-Italic" w:cs="GuidePedagoNCond-Italic"/>
      <w:i/>
      <w:iCs/>
      <w:sz w:val="23"/>
      <w:szCs w:val="23"/>
    </w:rPr>
  </w:style>
  <w:style w:type="paragraph" w:customStyle="1" w:styleId="09Commentaireliste">
    <w:name w:val="09_Commentaire_liste"/>
    <w:basedOn w:val="08Commentaire"/>
    <w:uiPriority w:val="99"/>
    <w:rsid w:val="0024646B"/>
    <w:pPr>
      <w:numPr>
        <w:numId w:val="8"/>
      </w:numPr>
      <w:suppressAutoHyphens/>
      <w:spacing w:before="0"/>
    </w:pPr>
  </w:style>
  <w:style w:type="paragraph" w:customStyle="1" w:styleId="04Exercicestitre">
    <w:name w:val="04_Exercices_titre"/>
    <w:basedOn w:val="Aucunstyledeparagraphe"/>
    <w:next w:val="TTextecourant"/>
    <w:uiPriority w:val="99"/>
    <w:rsid w:val="00394FED"/>
    <w:pPr>
      <w:keepNext/>
      <w:keepLines/>
      <w:suppressAutoHyphens/>
      <w:spacing w:before="680" w:line="310" w:lineRule="atLeast"/>
    </w:pPr>
    <w:rPr>
      <w:rFonts w:ascii="GuidePedagoNCond-Bold" w:hAnsi="GuidePedagoNCond-Bold" w:cs="GuidePedagoNCond-Bold"/>
      <w:b/>
      <w:bCs/>
      <w:sz w:val="27"/>
      <w:szCs w:val="27"/>
    </w:rPr>
  </w:style>
  <w:style w:type="paragraph" w:customStyle="1" w:styleId="05MissionTitre">
    <w:name w:val="05_Mission_Titre"/>
    <w:basedOn w:val="Aucunstyledeparagraphe"/>
    <w:uiPriority w:val="99"/>
    <w:rsid w:val="00394FED"/>
    <w:pPr>
      <w:keepNext/>
      <w:keepLines/>
      <w:tabs>
        <w:tab w:val="left" w:pos="560"/>
      </w:tabs>
      <w:suppressAutoHyphens/>
      <w:spacing w:before="340" w:after="113" w:line="310" w:lineRule="atLeast"/>
      <w:ind w:left="567" w:hanging="567"/>
    </w:pPr>
    <w:rPr>
      <w:rFonts w:ascii="GuidePedagoNCond" w:hAnsi="GuidePedagoNCond" w:cs="GuidePedagoNCond"/>
      <w:sz w:val="25"/>
      <w:szCs w:val="25"/>
    </w:rPr>
  </w:style>
  <w:style w:type="paragraph" w:customStyle="1" w:styleId="05ExerciceTitre">
    <w:name w:val="05_Exercice_Titre"/>
    <w:basedOn w:val="Aucunstyledeparagraphe"/>
    <w:uiPriority w:val="99"/>
    <w:rsid w:val="00394FED"/>
    <w:pPr>
      <w:keepNext/>
      <w:keepLines/>
      <w:suppressAutoHyphens/>
      <w:spacing w:before="198" w:after="85" w:line="310" w:lineRule="atLeast"/>
      <w:ind w:left="567" w:hanging="567"/>
    </w:pPr>
    <w:rPr>
      <w:rFonts w:ascii="GuidePedagoNCond" w:hAnsi="GuidePedagoNCond" w:cs="GuidePedagoNCond"/>
      <w:sz w:val="25"/>
      <w:szCs w:val="25"/>
    </w:rPr>
  </w:style>
  <w:style w:type="paragraph" w:customStyle="1" w:styleId="06Questionenonce">
    <w:name w:val="06_Question_enonce"/>
    <w:basedOn w:val="Aucunstyledeparagraphe"/>
    <w:uiPriority w:val="99"/>
    <w:rsid w:val="00394FED"/>
    <w:pPr>
      <w:keepNext/>
      <w:suppressAutoHyphens/>
      <w:spacing w:before="113" w:line="270" w:lineRule="atLeast"/>
      <w:jc w:val="both"/>
    </w:pPr>
    <w:rPr>
      <w:rFonts w:ascii="GuidePedagoTimes-Bold" w:hAnsi="GuidePedagoTimes-Bold" w:cs="GuidePedagoTimes-Bold"/>
      <w:b/>
      <w:bCs/>
      <w:spacing w:val="-1"/>
      <w:sz w:val="23"/>
      <w:szCs w:val="23"/>
    </w:rPr>
  </w:style>
  <w:style w:type="paragraph" w:customStyle="1" w:styleId="Ancrageobjet1col">
    <w:name w:val="Ancrage_objet_1col"/>
    <w:basedOn w:val="Ancrageobjet"/>
    <w:uiPriority w:val="99"/>
    <w:rsid w:val="00394FED"/>
  </w:style>
  <w:style w:type="paragraph" w:customStyle="1" w:styleId="TEnumpuce">
    <w:name w:val="T_Enum_puce"/>
    <w:basedOn w:val="TTextecourant"/>
    <w:next w:val="TTextecourant"/>
    <w:uiPriority w:val="99"/>
    <w:rsid w:val="0024646B"/>
    <w:pPr>
      <w:numPr>
        <w:numId w:val="9"/>
      </w:numPr>
    </w:pPr>
  </w:style>
  <w:style w:type="paragraph" w:customStyle="1" w:styleId="10Versepreuvetitre">
    <w:name w:val="10_Vers_epreuve_titre"/>
    <w:basedOn w:val="Aucunstyledeparagraphe"/>
    <w:next w:val="11Versepreuve"/>
    <w:uiPriority w:val="99"/>
    <w:rsid w:val="00394FED"/>
    <w:pPr>
      <w:keepNext/>
      <w:keepLines/>
      <w:suppressAutoHyphens/>
      <w:spacing w:before="397" w:line="310" w:lineRule="atLeast"/>
    </w:pPr>
    <w:rPr>
      <w:rFonts w:ascii="GuidePedagoNCond" w:hAnsi="GuidePedagoNCond" w:cs="GuidePedagoNCond"/>
      <w:caps/>
      <w:sz w:val="27"/>
      <w:szCs w:val="27"/>
    </w:rPr>
  </w:style>
  <w:style w:type="paragraph" w:customStyle="1" w:styleId="11Versepreuve">
    <w:name w:val="11_Vers_epreuve"/>
    <w:basedOn w:val="Aucunstyledeparagraphe"/>
    <w:next w:val="TTextecourant"/>
    <w:uiPriority w:val="99"/>
    <w:rsid w:val="00394FED"/>
    <w:pPr>
      <w:keepNext/>
      <w:tabs>
        <w:tab w:val="left" w:pos="560"/>
      </w:tabs>
      <w:suppressAutoHyphens/>
      <w:spacing w:before="85" w:after="85" w:line="310" w:lineRule="atLeast"/>
    </w:pPr>
    <w:rPr>
      <w:rFonts w:ascii="GuidePedagoNCond" w:hAnsi="GuidePedagoNCond" w:cs="GuidePedagoNCond"/>
      <w:sz w:val="25"/>
      <w:szCs w:val="25"/>
    </w:rPr>
  </w:style>
  <w:style w:type="paragraph" w:customStyle="1" w:styleId="TEnumtiret">
    <w:name w:val="T_Enum_tiret"/>
    <w:basedOn w:val="TTextecourant"/>
    <w:next w:val="TTextecourant"/>
    <w:uiPriority w:val="99"/>
    <w:rsid w:val="00806FB8"/>
    <w:pPr>
      <w:numPr>
        <w:numId w:val="10"/>
      </w:numPr>
      <w:tabs>
        <w:tab w:val="clear" w:pos="113"/>
        <w:tab w:val="left" w:pos="170"/>
      </w:tabs>
    </w:pPr>
  </w:style>
  <w:style w:type="paragraph" w:customStyle="1" w:styleId="TEnumpoint">
    <w:name w:val="T_Enum_point"/>
    <w:basedOn w:val="TTextecourant"/>
    <w:next w:val="TTextecourant"/>
    <w:uiPriority w:val="99"/>
    <w:rsid w:val="0024646B"/>
    <w:pPr>
      <w:numPr>
        <w:numId w:val="11"/>
      </w:numPr>
      <w:tabs>
        <w:tab w:val="left" w:pos="100"/>
      </w:tabs>
      <w:suppressAutoHyphens/>
    </w:pPr>
  </w:style>
  <w:style w:type="paragraph" w:customStyle="1" w:styleId="TTitrepuce">
    <w:name w:val="T_Titre_puce"/>
    <w:basedOn w:val="TTextecourant"/>
    <w:next w:val="TTextecourant"/>
    <w:uiPriority w:val="99"/>
    <w:rsid w:val="00394FED"/>
    <w:pPr>
      <w:keepNext/>
      <w:keepLines/>
      <w:tabs>
        <w:tab w:val="left" w:pos="113"/>
      </w:tabs>
      <w:spacing w:before="28"/>
    </w:pPr>
    <w:rPr>
      <w:rFonts w:ascii="GuidePedagoTimes-Bold" w:hAnsi="GuidePedagoTimes-Bold" w:cs="GuidePedagoTimes-Bold"/>
      <w:b/>
      <w:bCs/>
    </w:rPr>
  </w:style>
  <w:style w:type="paragraph" w:customStyle="1" w:styleId="Tableautitre">
    <w:name w:val="Tableau_titre"/>
    <w:basedOn w:val="Aucunstyledeparagraphe"/>
    <w:uiPriority w:val="99"/>
    <w:rsid w:val="00394FED"/>
    <w:pPr>
      <w:suppressAutoHyphens/>
      <w:spacing w:before="170" w:line="210" w:lineRule="atLeast"/>
    </w:pPr>
    <w:rPr>
      <w:rFonts w:ascii="GuidePedagoNCond-Bold" w:hAnsi="GuidePedagoNCond-Bold" w:cs="GuidePedagoNCond-Bold"/>
      <w:b/>
      <w:bCs/>
      <w:sz w:val="19"/>
      <w:szCs w:val="19"/>
    </w:rPr>
  </w:style>
  <w:style w:type="paragraph" w:customStyle="1" w:styleId="Tableaunote">
    <w:name w:val="Tableau_note"/>
    <w:basedOn w:val="Aucunstyledeparagraphe"/>
    <w:uiPriority w:val="99"/>
    <w:rsid w:val="00394FED"/>
    <w:pPr>
      <w:suppressAutoHyphens/>
      <w:spacing w:line="160" w:lineRule="atLeast"/>
    </w:pPr>
    <w:rPr>
      <w:rFonts w:ascii="GuidePedagoNCond" w:hAnsi="GuidePedagoNCond" w:cs="GuidePedagoNCond"/>
      <w:sz w:val="14"/>
      <w:szCs w:val="14"/>
    </w:rPr>
  </w:style>
  <w:style w:type="paragraph" w:customStyle="1" w:styleId="Tableaucourant">
    <w:name w:val="Tableau_courant"/>
    <w:basedOn w:val="Aucunstyledeparagraphe"/>
    <w:uiPriority w:val="99"/>
    <w:rsid w:val="00394FED"/>
    <w:pPr>
      <w:spacing w:line="180" w:lineRule="atLeast"/>
      <w:jc w:val="both"/>
    </w:pPr>
    <w:rPr>
      <w:rFonts w:ascii="GuidePedagoNCond" w:hAnsi="GuidePedagoNCond" w:cs="GuidePedagoNCond"/>
      <w:sz w:val="16"/>
      <w:szCs w:val="16"/>
    </w:rPr>
  </w:style>
  <w:style w:type="paragraph" w:customStyle="1" w:styleId="Tableausource">
    <w:name w:val="Tableau_source"/>
    <w:basedOn w:val="Tableaucourant"/>
    <w:uiPriority w:val="99"/>
    <w:rsid w:val="00394FED"/>
    <w:pPr>
      <w:jc w:val="right"/>
    </w:pPr>
  </w:style>
  <w:style w:type="paragraph" w:customStyle="1" w:styleId="07Titregras">
    <w:name w:val="07_Titre_gras"/>
    <w:basedOn w:val="TTextecourant"/>
    <w:next w:val="TTextecourant"/>
    <w:uiPriority w:val="99"/>
    <w:rsid w:val="00394FED"/>
    <w:pPr>
      <w:keepNext/>
      <w:keepLines/>
      <w:spacing w:before="68" w:line="270" w:lineRule="atLeast"/>
    </w:pPr>
    <w:rPr>
      <w:rFonts w:ascii="GuidePedagoTimes-Bold" w:hAnsi="GuidePedagoTimes-Bold" w:cs="GuidePedagoTimes-Bold"/>
      <w:b/>
      <w:bCs/>
      <w:sz w:val="23"/>
      <w:szCs w:val="23"/>
    </w:rPr>
  </w:style>
  <w:style w:type="paragraph" w:customStyle="1" w:styleId="05Applicationnum">
    <w:name w:val="05_Application_num"/>
    <w:basedOn w:val="Aucunstyledeparagraphe"/>
    <w:uiPriority w:val="99"/>
    <w:rsid w:val="00394FED"/>
    <w:pPr>
      <w:keepNext/>
      <w:keepLines/>
      <w:tabs>
        <w:tab w:val="left" w:pos="560"/>
      </w:tabs>
      <w:suppressAutoHyphens/>
      <w:spacing w:before="340" w:after="113" w:line="310" w:lineRule="atLeast"/>
      <w:ind w:left="567" w:hanging="567"/>
    </w:pPr>
    <w:rPr>
      <w:rFonts w:ascii="GuidePedagoNCond" w:hAnsi="GuidePedagoNCond" w:cs="GuidePedagoNCond"/>
      <w:spacing w:val="-1"/>
      <w:sz w:val="25"/>
      <w:szCs w:val="25"/>
    </w:rPr>
  </w:style>
  <w:style w:type="paragraph" w:customStyle="1" w:styleId="Tableautetiere">
    <w:name w:val="Tableau_tetiere"/>
    <w:basedOn w:val="Tableaucourant"/>
    <w:uiPriority w:val="99"/>
    <w:rsid w:val="00394FED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054C34"/>
    <w:pPr>
      <w:numPr>
        <w:numId w:val="1"/>
      </w:numPr>
      <w:tabs>
        <w:tab w:val="clear" w:pos="57"/>
        <w:tab w:val="left" w:pos="113"/>
      </w:tabs>
    </w:pPr>
  </w:style>
  <w:style w:type="paragraph" w:customStyle="1" w:styleId="Tableaulistetiret">
    <w:name w:val="Tableau_liste_tiret"/>
    <w:basedOn w:val="Tableaucourant"/>
    <w:uiPriority w:val="99"/>
    <w:rsid w:val="00054C34"/>
    <w:pPr>
      <w:numPr>
        <w:numId w:val="3"/>
      </w:numPr>
    </w:pPr>
  </w:style>
  <w:style w:type="character" w:customStyle="1" w:styleId="ChaptitrepourTC">
    <w:name w:val="Chap_titre_pour_TC"/>
    <w:uiPriority w:val="99"/>
    <w:rsid w:val="00394FED"/>
  </w:style>
  <w:style w:type="character" w:customStyle="1" w:styleId="i">
    <w:name w:val="i"/>
    <w:uiPriority w:val="99"/>
    <w:rsid w:val="00394FED"/>
    <w:rPr>
      <w:i/>
    </w:rPr>
  </w:style>
  <w:style w:type="character" w:customStyle="1" w:styleId="b">
    <w:name w:val="b"/>
    <w:uiPriority w:val="99"/>
    <w:rsid w:val="00394FED"/>
    <w:rPr>
      <w:b/>
    </w:rPr>
  </w:style>
  <w:style w:type="character" w:customStyle="1" w:styleId="pc">
    <w:name w:val="pc"/>
    <w:uiPriority w:val="99"/>
    <w:rsid w:val="00394FED"/>
    <w:rPr>
      <w:smallCaps/>
    </w:rPr>
  </w:style>
  <w:style w:type="character" w:customStyle="1" w:styleId="exp">
    <w:name w:val="exp"/>
    <w:uiPriority w:val="99"/>
    <w:rsid w:val="00394FED"/>
    <w:rPr>
      <w:vertAlign w:val="superscript"/>
    </w:rPr>
  </w:style>
  <w:style w:type="character" w:customStyle="1" w:styleId="ind">
    <w:name w:val="ind"/>
    <w:uiPriority w:val="99"/>
    <w:rsid w:val="00394FED"/>
    <w:rPr>
      <w:vertAlign w:val="subscript"/>
    </w:rPr>
  </w:style>
  <w:style w:type="character" w:customStyle="1" w:styleId="soul">
    <w:name w:val="soul"/>
    <w:uiPriority w:val="99"/>
    <w:rsid w:val="00394FED"/>
    <w:rPr>
      <w:u w:val="thick"/>
    </w:rPr>
  </w:style>
  <w:style w:type="character" w:customStyle="1" w:styleId="Symbol">
    <w:name w:val="Symbol"/>
    <w:uiPriority w:val="99"/>
    <w:rsid w:val="00394FED"/>
    <w:rPr>
      <w:rFonts w:ascii="Symbol" w:hAnsi="Symbol"/>
      <w:w w:val="100"/>
    </w:rPr>
  </w:style>
  <w:style w:type="character" w:customStyle="1" w:styleId="Chapnum">
    <w:name w:val="Chap_num"/>
    <w:uiPriority w:val="99"/>
    <w:rsid w:val="00394FED"/>
    <w:rPr>
      <w:rFonts w:ascii="GuidePedagoNCond-Bold" w:hAnsi="GuidePedagoNCond-Bold"/>
      <w:b/>
      <w:color w:val="000000"/>
      <w:spacing w:val="0"/>
      <w:sz w:val="100"/>
      <w:lang w:val="fr-FR"/>
    </w:rPr>
  </w:style>
  <w:style w:type="character" w:customStyle="1" w:styleId="Exercicenum">
    <w:name w:val="Exercice_num"/>
    <w:uiPriority w:val="99"/>
    <w:rsid w:val="00394FED"/>
    <w:rPr>
      <w:rFonts w:ascii="GuidePedagoNCond-Bold" w:hAnsi="GuidePedagoNCond-Bold"/>
      <w:b/>
      <w:color w:val="000000"/>
      <w:spacing w:val="0"/>
      <w:w w:val="100"/>
      <w:sz w:val="44"/>
      <w:u w:val="none"/>
      <w:vertAlign w:val="baseline"/>
      <w:lang w:val="fr-FR"/>
    </w:rPr>
  </w:style>
  <w:style w:type="character" w:customStyle="1" w:styleId="bi">
    <w:name w:val="bi"/>
    <w:basedOn w:val="b"/>
    <w:uiPriority w:val="1"/>
    <w:qFormat/>
    <w:rsid w:val="00EE26B7"/>
    <w:rPr>
      <w:b/>
      <w:i/>
    </w:rPr>
  </w:style>
  <w:style w:type="paragraph" w:customStyle="1" w:styleId="EncaTitre">
    <w:name w:val="Enca_Titre"/>
    <w:basedOn w:val="TTextecourant"/>
    <w:qFormat/>
    <w:rsid w:val="009215F2"/>
    <w:pPr>
      <w:suppressAutoHyphens/>
    </w:pPr>
    <w:rPr>
      <w:b/>
    </w:rPr>
  </w:style>
  <w:style w:type="paragraph" w:customStyle="1" w:styleId="EncaTxt">
    <w:name w:val="Enca_Txt"/>
    <w:basedOn w:val="TTextecourant"/>
    <w:qFormat/>
    <w:rsid w:val="009215F2"/>
    <w:pPr>
      <w:suppressAutoHyphens/>
    </w:pPr>
  </w:style>
  <w:style w:type="paragraph" w:customStyle="1" w:styleId="01Chapogras">
    <w:name w:val="01_Chapo_gras"/>
    <w:basedOn w:val="TTextecourant"/>
    <w:qFormat/>
    <w:rsid w:val="00B81F3B"/>
    <w:pPr>
      <w:spacing w:before="120"/>
    </w:pPr>
    <w:rPr>
      <w:rFonts w:ascii="Guide Pedago NCond" w:hAnsi="Guide Pedago NCond"/>
      <w:b/>
    </w:rPr>
  </w:style>
  <w:style w:type="paragraph" w:customStyle="1" w:styleId="01Chapo">
    <w:name w:val="01_Chapo"/>
    <w:basedOn w:val="TTextecourant"/>
    <w:qFormat/>
    <w:rsid w:val="00B81F3B"/>
    <w:pPr>
      <w:spacing w:before="120"/>
    </w:pPr>
    <w:rPr>
      <w:rFonts w:ascii="Guide Pedago NCond" w:hAnsi="Guide Pedago NCond"/>
    </w:rPr>
  </w:style>
  <w:style w:type="paragraph" w:styleId="En-tte">
    <w:name w:val="header"/>
    <w:basedOn w:val="Normal"/>
    <w:link w:val="En-tteCar"/>
    <w:uiPriority w:val="99"/>
    <w:semiHidden/>
    <w:unhideWhenUsed/>
    <w:rsid w:val="004016E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4016EA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4016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016EA"/>
    <w:rPr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16E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16EA"/>
    <w:rPr>
      <w:rFonts w:ascii="Tahoma" w:hAnsi="Tahoma" w:cs="Tahoma"/>
      <w:sz w:val="16"/>
      <w:szCs w:val="16"/>
    </w:rPr>
  </w:style>
  <w:style w:type="paragraph" w:customStyle="1" w:styleId="Pieddepagedroite">
    <w:name w:val="Pied de page droite"/>
    <w:rsid w:val="00C20988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hAnsi="Guide Pedago Arial" w:cs="Guide Pedago Arial"/>
      <w:color w:val="000000"/>
      <w:sz w:val="17"/>
      <w:szCs w:val="17"/>
    </w:rPr>
  </w:style>
  <w:style w:type="character" w:customStyle="1" w:styleId="Bold">
    <w:name w:val="Bold"/>
    <w:rsid w:val="004016EA"/>
    <w:rPr>
      <w:b/>
      <w:bCs/>
    </w:rPr>
  </w:style>
  <w:style w:type="character" w:customStyle="1" w:styleId="Folio">
    <w:name w:val="Folio"/>
    <w:rsid w:val="004016EA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4016EA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hAnsi="Guide Pedago Arial" w:cs="Guide Pedago Arial"/>
      <w:b/>
      <w:bCs/>
      <w:color w:val="000000"/>
      <w:w w:val="0"/>
      <w:sz w:val="16"/>
      <w:szCs w:val="16"/>
    </w:rPr>
  </w:style>
  <w:style w:type="character" w:styleId="Lienhypertexte">
    <w:name w:val="Hyperlink"/>
    <w:basedOn w:val="Policepardfaut"/>
    <w:uiPriority w:val="99"/>
    <w:semiHidden/>
    <w:unhideWhenUsed/>
    <w:rsid w:val="003F6BB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spacing w:after="200" w:line="23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7D4"/>
    <w:pPr>
      <w:spacing w:after="0" w:line="240" w:lineRule="auto"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ucunstyledeparagraphe">
    <w:name w:val="[Aucun style de paragraphe]"/>
    <w:uiPriority w:val="99"/>
    <w:rsid w:val="00394FED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hAnsi="Times-Roman" w:cs="Times-Roman"/>
      <w:color w:val="000000"/>
      <w:sz w:val="24"/>
      <w:szCs w:val="24"/>
    </w:rPr>
  </w:style>
  <w:style w:type="paragraph" w:customStyle="1" w:styleId="00Chaptitre">
    <w:name w:val="00_Chap_titre"/>
    <w:basedOn w:val="Aucunstyledeparagraphe"/>
    <w:uiPriority w:val="99"/>
    <w:rsid w:val="00394FED"/>
    <w:pPr>
      <w:keepNext/>
      <w:keepLines/>
      <w:pageBreakBefore/>
      <w:suppressAutoHyphens/>
      <w:spacing w:after="397" w:line="560" w:lineRule="atLeast"/>
      <w:ind w:left="1417" w:hanging="1417"/>
    </w:pPr>
    <w:rPr>
      <w:rFonts w:ascii="GuidePedagoArial" w:hAnsi="GuidePedagoArial" w:cs="GuidePedagoArial"/>
      <w:sz w:val="48"/>
      <w:szCs w:val="48"/>
    </w:rPr>
  </w:style>
  <w:style w:type="paragraph" w:customStyle="1" w:styleId="02Programmetitre">
    <w:name w:val="02_Programme_titre"/>
    <w:basedOn w:val="Aucunstyledeparagraphe"/>
    <w:uiPriority w:val="99"/>
    <w:rsid w:val="00394FED"/>
    <w:pPr>
      <w:keepNext/>
      <w:keepLines/>
      <w:suppressAutoHyphens/>
      <w:spacing w:before="142" w:line="200" w:lineRule="atLeast"/>
    </w:pPr>
    <w:rPr>
      <w:rFonts w:ascii="GuidePedagoNCond" w:hAnsi="GuidePedagoNCond" w:cs="GuidePedagoNCond"/>
      <w:caps/>
      <w:sz w:val="19"/>
      <w:szCs w:val="19"/>
    </w:rPr>
  </w:style>
  <w:style w:type="paragraph" w:customStyle="1" w:styleId="TTextecourant">
    <w:name w:val="T_Texte_courant"/>
    <w:basedOn w:val="Aucunstyledeparagraphe"/>
    <w:uiPriority w:val="99"/>
    <w:rsid w:val="00394FED"/>
    <w:pPr>
      <w:spacing w:line="260" w:lineRule="atLeast"/>
      <w:jc w:val="both"/>
    </w:pPr>
    <w:rPr>
      <w:rFonts w:ascii="GuidePedagoTimes" w:hAnsi="GuidePedagoTimes" w:cs="GuidePedagoTimes"/>
      <w:sz w:val="22"/>
      <w:szCs w:val="22"/>
    </w:rPr>
  </w:style>
  <w:style w:type="paragraph" w:customStyle="1" w:styleId="Ancrageobjet">
    <w:name w:val="Ancrage_objet"/>
    <w:basedOn w:val="TTextecourant"/>
    <w:uiPriority w:val="99"/>
    <w:rsid w:val="00394FED"/>
    <w:pPr>
      <w:spacing w:before="113" w:after="170" w:line="288" w:lineRule="auto"/>
      <w:jc w:val="center"/>
    </w:pPr>
  </w:style>
  <w:style w:type="paragraph" w:customStyle="1" w:styleId="03Adressesiteprof">
    <w:name w:val="03_Adresse_site_prof"/>
    <w:basedOn w:val="TTextecourant"/>
    <w:next w:val="TTextecourant"/>
    <w:uiPriority w:val="99"/>
    <w:rsid w:val="00CF17D4"/>
    <w:pPr>
      <w:suppressAutoHyphens/>
      <w:spacing w:before="120"/>
      <w:jc w:val="left"/>
    </w:pPr>
    <w:rPr>
      <w:rFonts w:ascii="GuidePedagoTimes-Bold" w:hAnsi="GuidePedagoTimes-Bold" w:cs="GuidePedagoTimes-Bold"/>
      <w:b/>
      <w:bCs/>
    </w:rPr>
  </w:style>
  <w:style w:type="paragraph" w:customStyle="1" w:styleId="08Commentaire">
    <w:name w:val="08_Commentaire"/>
    <w:basedOn w:val="Aucunstyledeparagraphe"/>
    <w:uiPriority w:val="99"/>
    <w:rsid w:val="00394FED"/>
    <w:pPr>
      <w:tabs>
        <w:tab w:val="left" w:pos="280"/>
      </w:tabs>
      <w:spacing w:before="113" w:line="270" w:lineRule="atLeast"/>
      <w:jc w:val="both"/>
    </w:pPr>
    <w:rPr>
      <w:rFonts w:ascii="GuidePedagoNCond-Italic" w:hAnsi="GuidePedagoNCond-Italic" w:cs="GuidePedagoNCond-Italic"/>
      <w:i/>
      <w:iCs/>
      <w:sz w:val="23"/>
      <w:szCs w:val="23"/>
    </w:rPr>
  </w:style>
  <w:style w:type="paragraph" w:customStyle="1" w:styleId="09Commentaireliste">
    <w:name w:val="09_Commentaire_liste"/>
    <w:basedOn w:val="08Commentaire"/>
    <w:uiPriority w:val="99"/>
    <w:rsid w:val="0024646B"/>
    <w:pPr>
      <w:numPr>
        <w:numId w:val="8"/>
      </w:numPr>
      <w:suppressAutoHyphens/>
      <w:spacing w:before="0"/>
    </w:pPr>
  </w:style>
  <w:style w:type="paragraph" w:customStyle="1" w:styleId="04Exercicestitre">
    <w:name w:val="04_Exercices_titre"/>
    <w:basedOn w:val="Aucunstyledeparagraphe"/>
    <w:next w:val="TTextecourant"/>
    <w:uiPriority w:val="99"/>
    <w:rsid w:val="00394FED"/>
    <w:pPr>
      <w:keepNext/>
      <w:keepLines/>
      <w:suppressAutoHyphens/>
      <w:spacing w:before="680" w:line="310" w:lineRule="atLeast"/>
    </w:pPr>
    <w:rPr>
      <w:rFonts w:ascii="GuidePedagoNCond-Bold" w:hAnsi="GuidePedagoNCond-Bold" w:cs="GuidePedagoNCond-Bold"/>
      <w:b/>
      <w:bCs/>
      <w:sz w:val="27"/>
      <w:szCs w:val="27"/>
    </w:rPr>
  </w:style>
  <w:style w:type="paragraph" w:customStyle="1" w:styleId="05MissionTitre">
    <w:name w:val="05_Mission_Titre"/>
    <w:basedOn w:val="Aucunstyledeparagraphe"/>
    <w:uiPriority w:val="99"/>
    <w:rsid w:val="00394FED"/>
    <w:pPr>
      <w:keepNext/>
      <w:keepLines/>
      <w:tabs>
        <w:tab w:val="left" w:pos="560"/>
      </w:tabs>
      <w:suppressAutoHyphens/>
      <w:spacing w:before="340" w:after="113" w:line="310" w:lineRule="atLeast"/>
      <w:ind w:left="567" w:hanging="567"/>
    </w:pPr>
    <w:rPr>
      <w:rFonts w:ascii="GuidePedagoNCond" w:hAnsi="GuidePedagoNCond" w:cs="GuidePedagoNCond"/>
      <w:sz w:val="25"/>
      <w:szCs w:val="25"/>
    </w:rPr>
  </w:style>
  <w:style w:type="paragraph" w:customStyle="1" w:styleId="05ExerciceTitre">
    <w:name w:val="05_Exercice_Titre"/>
    <w:basedOn w:val="Aucunstyledeparagraphe"/>
    <w:uiPriority w:val="99"/>
    <w:rsid w:val="00394FED"/>
    <w:pPr>
      <w:keepNext/>
      <w:keepLines/>
      <w:suppressAutoHyphens/>
      <w:spacing w:before="198" w:after="85" w:line="310" w:lineRule="atLeast"/>
      <w:ind w:left="567" w:hanging="567"/>
    </w:pPr>
    <w:rPr>
      <w:rFonts w:ascii="GuidePedagoNCond" w:hAnsi="GuidePedagoNCond" w:cs="GuidePedagoNCond"/>
      <w:sz w:val="25"/>
      <w:szCs w:val="25"/>
    </w:rPr>
  </w:style>
  <w:style w:type="paragraph" w:customStyle="1" w:styleId="06Questionenonce">
    <w:name w:val="06_Question_enonce"/>
    <w:basedOn w:val="Aucunstyledeparagraphe"/>
    <w:uiPriority w:val="99"/>
    <w:rsid w:val="00394FED"/>
    <w:pPr>
      <w:keepNext/>
      <w:suppressAutoHyphens/>
      <w:spacing w:before="113" w:line="270" w:lineRule="atLeast"/>
      <w:jc w:val="both"/>
    </w:pPr>
    <w:rPr>
      <w:rFonts w:ascii="GuidePedagoTimes-Bold" w:hAnsi="GuidePedagoTimes-Bold" w:cs="GuidePedagoTimes-Bold"/>
      <w:b/>
      <w:bCs/>
      <w:spacing w:val="-1"/>
      <w:sz w:val="23"/>
      <w:szCs w:val="23"/>
    </w:rPr>
  </w:style>
  <w:style w:type="paragraph" w:customStyle="1" w:styleId="Ancrageobjet1col">
    <w:name w:val="Ancrage_objet_1col"/>
    <w:basedOn w:val="Ancrageobjet"/>
    <w:uiPriority w:val="99"/>
    <w:rsid w:val="00394FED"/>
  </w:style>
  <w:style w:type="paragraph" w:customStyle="1" w:styleId="TEnumpuce">
    <w:name w:val="T_Enum_puce"/>
    <w:basedOn w:val="TTextecourant"/>
    <w:next w:val="TTextecourant"/>
    <w:uiPriority w:val="99"/>
    <w:rsid w:val="0024646B"/>
    <w:pPr>
      <w:numPr>
        <w:numId w:val="9"/>
      </w:numPr>
    </w:pPr>
  </w:style>
  <w:style w:type="paragraph" w:customStyle="1" w:styleId="10Versepreuvetitre">
    <w:name w:val="10_Vers_epreuve_titre"/>
    <w:basedOn w:val="Aucunstyledeparagraphe"/>
    <w:next w:val="11Versepreuve"/>
    <w:uiPriority w:val="99"/>
    <w:rsid w:val="00394FED"/>
    <w:pPr>
      <w:keepNext/>
      <w:keepLines/>
      <w:suppressAutoHyphens/>
      <w:spacing w:before="397" w:line="310" w:lineRule="atLeast"/>
    </w:pPr>
    <w:rPr>
      <w:rFonts w:ascii="GuidePedagoNCond" w:hAnsi="GuidePedagoNCond" w:cs="GuidePedagoNCond"/>
      <w:caps/>
      <w:sz w:val="27"/>
      <w:szCs w:val="27"/>
    </w:rPr>
  </w:style>
  <w:style w:type="paragraph" w:customStyle="1" w:styleId="11Versepreuve">
    <w:name w:val="11_Vers_epreuve"/>
    <w:basedOn w:val="Aucunstyledeparagraphe"/>
    <w:next w:val="TTextecourant"/>
    <w:uiPriority w:val="99"/>
    <w:rsid w:val="00394FED"/>
    <w:pPr>
      <w:keepNext/>
      <w:tabs>
        <w:tab w:val="left" w:pos="560"/>
      </w:tabs>
      <w:suppressAutoHyphens/>
      <w:spacing w:before="85" w:after="85" w:line="310" w:lineRule="atLeast"/>
    </w:pPr>
    <w:rPr>
      <w:rFonts w:ascii="GuidePedagoNCond" w:hAnsi="GuidePedagoNCond" w:cs="GuidePedagoNCond"/>
      <w:sz w:val="25"/>
      <w:szCs w:val="25"/>
    </w:rPr>
  </w:style>
  <w:style w:type="paragraph" w:customStyle="1" w:styleId="TEnumtiret">
    <w:name w:val="T_Enum_tiret"/>
    <w:basedOn w:val="TTextecourant"/>
    <w:next w:val="TTextecourant"/>
    <w:uiPriority w:val="99"/>
    <w:rsid w:val="00806FB8"/>
    <w:pPr>
      <w:numPr>
        <w:numId w:val="10"/>
      </w:numPr>
      <w:tabs>
        <w:tab w:val="clear" w:pos="113"/>
        <w:tab w:val="left" w:pos="170"/>
      </w:tabs>
    </w:pPr>
  </w:style>
  <w:style w:type="paragraph" w:customStyle="1" w:styleId="TEnumpoint">
    <w:name w:val="T_Enum_point"/>
    <w:basedOn w:val="TTextecourant"/>
    <w:next w:val="TTextecourant"/>
    <w:uiPriority w:val="99"/>
    <w:rsid w:val="0024646B"/>
    <w:pPr>
      <w:numPr>
        <w:numId w:val="11"/>
      </w:numPr>
      <w:tabs>
        <w:tab w:val="left" w:pos="100"/>
      </w:tabs>
      <w:suppressAutoHyphens/>
    </w:pPr>
  </w:style>
  <w:style w:type="paragraph" w:customStyle="1" w:styleId="TTitrepuce">
    <w:name w:val="T_Titre_puce"/>
    <w:basedOn w:val="TTextecourant"/>
    <w:next w:val="TTextecourant"/>
    <w:uiPriority w:val="99"/>
    <w:rsid w:val="00394FED"/>
    <w:pPr>
      <w:keepNext/>
      <w:keepLines/>
      <w:tabs>
        <w:tab w:val="left" w:pos="113"/>
      </w:tabs>
      <w:spacing w:before="28"/>
    </w:pPr>
    <w:rPr>
      <w:rFonts w:ascii="GuidePedagoTimes-Bold" w:hAnsi="GuidePedagoTimes-Bold" w:cs="GuidePedagoTimes-Bold"/>
      <w:b/>
      <w:bCs/>
    </w:rPr>
  </w:style>
  <w:style w:type="paragraph" w:customStyle="1" w:styleId="Tableautitre">
    <w:name w:val="Tableau_titre"/>
    <w:basedOn w:val="Aucunstyledeparagraphe"/>
    <w:uiPriority w:val="99"/>
    <w:rsid w:val="00394FED"/>
    <w:pPr>
      <w:suppressAutoHyphens/>
      <w:spacing w:before="170" w:line="210" w:lineRule="atLeast"/>
    </w:pPr>
    <w:rPr>
      <w:rFonts w:ascii="GuidePedagoNCond-Bold" w:hAnsi="GuidePedagoNCond-Bold" w:cs="GuidePedagoNCond-Bold"/>
      <w:b/>
      <w:bCs/>
      <w:sz w:val="19"/>
      <w:szCs w:val="19"/>
    </w:rPr>
  </w:style>
  <w:style w:type="paragraph" w:customStyle="1" w:styleId="Tableaunote">
    <w:name w:val="Tableau_note"/>
    <w:basedOn w:val="Aucunstyledeparagraphe"/>
    <w:uiPriority w:val="99"/>
    <w:rsid w:val="00394FED"/>
    <w:pPr>
      <w:suppressAutoHyphens/>
      <w:spacing w:line="160" w:lineRule="atLeast"/>
    </w:pPr>
    <w:rPr>
      <w:rFonts w:ascii="GuidePedagoNCond" w:hAnsi="GuidePedagoNCond" w:cs="GuidePedagoNCond"/>
      <w:sz w:val="14"/>
      <w:szCs w:val="14"/>
    </w:rPr>
  </w:style>
  <w:style w:type="paragraph" w:customStyle="1" w:styleId="Tableaucourant">
    <w:name w:val="Tableau_courant"/>
    <w:basedOn w:val="Aucunstyledeparagraphe"/>
    <w:uiPriority w:val="99"/>
    <w:rsid w:val="00394FED"/>
    <w:pPr>
      <w:spacing w:line="180" w:lineRule="atLeast"/>
      <w:jc w:val="both"/>
    </w:pPr>
    <w:rPr>
      <w:rFonts w:ascii="GuidePedagoNCond" w:hAnsi="GuidePedagoNCond" w:cs="GuidePedagoNCond"/>
      <w:sz w:val="16"/>
      <w:szCs w:val="16"/>
    </w:rPr>
  </w:style>
  <w:style w:type="paragraph" w:customStyle="1" w:styleId="Tableausource">
    <w:name w:val="Tableau_source"/>
    <w:basedOn w:val="Tableaucourant"/>
    <w:uiPriority w:val="99"/>
    <w:rsid w:val="00394FED"/>
    <w:pPr>
      <w:jc w:val="right"/>
    </w:pPr>
  </w:style>
  <w:style w:type="paragraph" w:customStyle="1" w:styleId="07Titregras">
    <w:name w:val="07_Titre_gras"/>
    <w:basedOn w:val="TTextecourant"/>
    <w:next w:val="TTextecourant"/>
    <w:uiPriority w:val="99"/>
    <w:rsid w:val="00394FED"/>
    <w:pPr>
      <w:keepNext/>
      <w:keepLines/>
      <w:spacing w:before="68" w:line="270" w:lineRule="atLeast"/>
    </w:pPr>
    <w:rPr>
      <w:rFonts w:ascii="GuidePedagoTimes-Bold" w:hAnsi="GuidePedagoTimes-Bold" w:cs="GuidePedagoTimes-Bold"/>
      <w:b/>
      <w:bCs/>
      <w:sz w:val="23"/>
      <w:szCs w:val="23"/>
    </w:rPr>
  </w:style>
  <w:style w:type="paragraph" w:customStyle="1" w:styleId="05Applicationnum">
    <w:name w:val="05_Application_num"/>
    <w:basedOn w:val="Aucunstyledeparagraphe"/>
    <w:uiPriority w:val="99"/>
    <w:rsid w:val="00394FED"/>
    <w:pPr>
      <w:keepNext/>
      <w:keepLines/>
      <w:tabs>
        <w:tab w:val="left" w:pos="560"/>
      </w:tabs>
      <w:suppressAutoHyphens/>
      <w:spacing w:before="340" w:after="113" w:line="310" w:lineRule="atLeast"/>
      <w:ind w:left="567" w:hanging="567"/>
    </w:pPr>
    <w:rPr>
      <w:rFonts w:ascii="GuidePedagoNCond" w:hAnsi="GuidePedagoNCond" w:cs="GuidePedagoNCond"/>
      <w:spacing w:val="-1"/>
      <w:sz w:val="25"/>
      <w:szCs w:val="25"/>
    </w:rPr>
  </w:style>
  <w:style w:type="paragraph" w:customStyle="1" w:styleId="Tableautetiere">
    <w:name w:val="Tableau_tetiere"/>
    <w:basedOn w:val="Tableaucourant"/>
    <w:uiPriority w:val="99"/>
    <w:rsid w:val="00394FED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054C34"/>
    <w:pPr>
      <w:numPr>
        <w:numId w:val="1"/>
      </w:numPr>
      <w:tabs>
        <w:tab w:val="clear" w:pos="57"/>
        <w:tab w:val="left" w:pos="113"/>
      </w:tabs>
    </w:pPr>
  </w:style>
  <w:style w:type="paragraph" w:customStyle="1" w:styleId="Tableaulistetiret">
    <w:name w:val="Tableau_liste_tiret"/>
    <w:basedOn w:val="Tableaucourant"/>
    <w:uiPriority w:val="99"/>
    <w:rsid w:val="00054C34"/>
    <w:pPr>
      <w:numPr>
        <w:numId w:val="3"/>
      </w:numPr>
    </w:pPr>
  </w:style>
  <w:style w:type="character" w:customStyle="1" w:styleId="ChaptitrepourTC">
    <w:name w:val="Chap_titre_pour_TC"/>
    <w:uiPriority w:val="99"/>
    <w:rsid w:val="00394FED"/>
  </w:style>
  <w:style w:type="character" w:customStyle="1" w:styleId="i">
    <w:name w:val="i"/>
    <w:uiPriority w:val="99"/>
    <w:rsid w:val="00394FED"/>
    <w:rPr>
      <w:i/>
    </w:rPr>
  </w:style>
  <w:style w:type="character" w:customStyle="1" w:styleId="b">
    <w:name w:val="b"/>
    <w:uiPriority w:val="99"/>
    <w:rsid w:val="00394FED"/>
    <w:rPr>
      <w:b/>
    </w:rPr>
  </w:style>
  <w:style w:type="character" w:customStyle="1" w:styleId="pc">
    <w:name w:val="pc"/>
    <w:uiPriority w:val="99"/>
    <w:rsid w:val="00394FED"/>
    <w:rPr>
      <w:smallCaps/>
    </w:rPr>
  </w:style>
  <w:style w:type="character" w:customStyle="1" w:styleId="exp">
    <w:name w:val="exp"/>
    <w:uiPriority w:val="99"/>
    <w:rsid w:val="00394FED"/>
    <w:rPr>
      <w:vertAlign w:val="superscript"/>
    </w:rPr>
  </w:style>
  <w:style w:type="character" w:customStyle="1" w:styleId="ind">
    <w:name w:val="ind"/>
    <w:uiPriority w:val="99"/>
    <w:rsid w:val="00394FED"/>
    <w:rPr>
      <w:vertAlign w:val="subscript"/>
    </w:rPr>
  </w:style>
  <w:style w:type="character" w:customStyle="1" w:styleId="soul">
    <w:name w:val="soul"/>
    <w:uiPriority w:val="99"/>
    <w:rsid w:val="00394FED"/>
    <w:rPr>
      <w:u w:val="thick"/>
    </w:rPr>
  </w:style>
  <w:style w:type="character" w:customStyle="1" w:styleId="Symbol">
    <w:name w:val="Symbol"/>
    <w:uiPriority w:val="99"/>
    <w:rsid w:val="00394FED"/>
    <w:rPr>
      <w:rFonts w:ascii="Symbol" w:hAnsi="Symbol"/>
      <w:w w:val="100"/>
    </w:rPr>
  </w:style>
  <w:style w:type="character" w:customStyle="1" w:styleId="Chapnum">
    <w:name w:val="Chap_num"/>
    <w:uiPriority w:val="99"/>
    <w:rsid w:val="00394FED"/>
    <w:rPr>
      <w:rFonts w:ascii="GuidePedagoNCond-Bold" w:hAnsi="GuidePedagoNCond-Bold"/>
      <w:b/>
      <w:color w:val="000000"/>
      <w:spacing w:val="0"/>
      <w:sz w:val="100"/>
      <w:lang w:val="fr-FR"/>
    </w:rPr>
  </w:style>
  <w:style w:type="character" w:customStyle="1" w:styleId="Exercicenum">
    <w:name w:val="Exercice_num"/>
    <w:uiPriority w:val="99"/>
    <w:rsid w:val="00394FED"/>
    <w:rPr>
      <w:rFonts w:ascii="GuidePedagoNCond-Bold" w:hAnsi="GuidePedagoNCond-Bold"/>
      <w:b/>
      <w:color w:val="000000"/>
      <w:spacing w:val="0"/>
      <w:w w:val="100"/>
      <w:sz w:val="44"/>
      <w:u w:val="none"/>
      <w:vertAlign w:val="baseline"/>
      <w:lang w:val="fr-FR"/>
    </w:rPr>
  </w:style>
  <w:style w:type="character" w:customStyle="1" w:styleId="bi">
    <w:name w:val="bi"/>
    <w:basedOn w:val="b"/>
    <w:uiPriority w:val="1"/>
    <w:qFormat/>
    <w:rsid w:val="00EE26B7"/>
    <w:rPr>
      <w:b/>
      <w:i/>
    </w:rPr>
  </w:style>
  <w:style w:type="paragraph" w:customStyle="1" w:styleId="EncaTitre">
    <w:name w:val="Enca_Titre"/>
    <w:basedOn w:val="TTextecourant"/>
    <w:qFormat/>
    <w:rsid w:val="009215F2"/>
    <w:pPr>
      <w:suppressAutoHyphens/>
    </w:pPr>
    <w:rPr>
      <w:b/>
    </w:rPr>
  </w:style>
  <w:style w:type="paragraph" w:customStyle="1" w:styleId="EncaTxt">
    <w:name w:val="Enca_Txt"/>
    <w:basedOn w:val="TTextecourant"/>
    <w:qFormat/>
    <w:rsid w:val="009215F2"/>
    <w:pPr>
      <w:suppressAutoHyphens/>
    </w:pPr>
  </w:style>
  <w:style w:type="paragraph" w:customStyle="1" w:styleId="01Chapogras">
    <w:name w:val="01_Chapo_gras"/>
    <w:basedOn w:val="TTextecourant"/>
    <w:qFormat/>
    <w:rsid w:val="00B81F3B"/>
    <w:pPr>
      <w:spacing w:before="120"/>
    </w:pPr>
    <w:rPr>
      <w:rFonts w:ascii="Guide Pedago NCond" w:hAnsi="Guide Pedago NCond"/>
      <w:b/>
    </w:rPr>
  </w:style>
  <w:style w:type="paragraph" w:customStyle="1" w:styleId="01Chapo">
    <w:name w:val="01_Chapo"/>
    <w:basedOn w:val="TTextecourant"/>
    <w:qFormat/>
    <w:rsid w:val="00B81F3B"/>
    <w:pPr>
      <w:spacing w:before="120"/>
    </w:pPr>
    <w:rPr>
      <w:rFonts w:ascii="Guide Pedago NCond" w:hAnsi="Guide Pedago NCond"/>
    </w:rPr>
  </w:style>
  <w:style w:type="paragraph" w:styleId="En-tte">
    <w:name w:val="header"/>
    <w:basedOn w:val="Normal"/>
    <w:link w:val="En-tteCar"/>
    <w:uiPriority w:val="99"/>
    <w:semiHidden/>
    <w:unhideWhenUsed/>
    <w:rsid w:val="004016E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4016EA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4016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016EA"/>
    <w:rPr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16E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16EA"/>
    <w:rPr>
      <w:rFonts w:ascii="Tahoma" w:hAnsi="Tahoma" w:cs="Tahoma"/>
      <w:sz w:val="16"/>
      <w:szCs w:val="16"/>
    </w:rPr>
  </w:style>
  <w:style w:type="paragraph" w:customStyle="1" w:styleId="Pieddepagedroite">
    <w:name w:val="Pied de page droite"/>
    <w:rsid w:val="00C20988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hAnsi="Guide Pedago Arial" w:cs="Guide Pedago Arial"/>
      <w:color w:val="000000"/>
      <w:sz w:val="17"/>
      <w:szCs w:val="17"/>
    </w:rPr>
  </w:style>
  <w:style w:type="character" w:customStyle="1" w:styleId="Bold">
    <w:name w:val="Bold"/>
    <w:rsid w:val="004016EA"/>
    <w:rPr>
      <w:b/>
      <w:bCs/>
    </w:rPr>
  </w:style>
  <w:style w:type="character" w:customStyle="1" w:styleId="Folio">
    <w:name w:val="Folio"/>
    <w:rsid w:val="004016EA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4016EA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hAnsi="Guide Pedago Arial" w:cs="Guide Pedago Arial"/>
      <w:b/>
      <w:bCs/>
      <w:color w:val="000000"/>
      <w:w w:val="0"/>
      <w:sz w:val="16"/>
      <w:szCs w:val="16"/>
    </w:rPr>
  </w:style>
  <w:style w:type="character" w:styleId="Lienhypertexte">
    <w:name w:val="Hyperlink"/>
    <w:basedOn w:val="Policepardfaut"/>
    <w:uiPriority w:val="99"/>
    <w:semiHidden/>
    <w:unhideWhenUsed/>
    <w:rsid w:val="003F6B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66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s://www.silex-france.com/silex/" TargetMode="Externa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arie_STMG_BTS\2016_2017\STMG_2016_2017\_Premi&#232;re_2016\feuilles_de_styles\Gabarit_GP_Foucher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B50783-D228-4C34-8A84-0FBF18F1A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Gabarit_GP_Foucher.dotm</Template>
  <TotalTime>1</TotalTime>
  <Pages>2</Pages>
  <Words>713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Hachette Livre</Company>
  <LinksUpToDate>false</LinksUpToDate>
  <CharactersWithSpaces>4628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SICAUD MARIE</dc:creator>
  <cp:lastModifiedBy>SICAUD MARIE</cp:lastModifiedBy>
  <cp:revision>4</cp:revision>
  <cp:lastPrinted>2011-10-07T12:04:00Z</cp:lastPrinted>
  <dcterms:created xsi:type="dcterms:W3CDTF">2018-03-12T14:36:00Z</dcterms:created>
  <dcterms:modified xsi:type="dcterms:W3CDTF">2018-03-12T14:37:00Z</dcterms:modified>
</cp:coreProperties>
</file>

<file path=userCustomization/customUI.xml><?xml version="1.0" encoding="utf-8"?>
<mso:customUI xmlns:doc="http://schemas.microsoft.com/office/2006/01/customui/currentDocument" xmlns:mso="http://schemas.microsoft.com/office/2006/01/customui">
  <mso:ribbon>
    <mso:qat>
      <mso:documentControls>
        <mso:button idQ="doc:Foucher_StyleGP_1" visible="true" label="TemplateProject.MacrosMenuGP.Foucher_StyleGP" onAction="Foucher_StyleGP" imageMso="AppointmentColor1"/>
      </mso:documentControls>
    </mso:qat>
  </mso:ribbon>
</mso:customUI>
</file>