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A13" w:rsidRDefault="00C06A13" w:rsidP="00A91E51">
      <w:pPr>
        <w:pStyle w:val="00Chaptitre"/>
      </w:pPr>
      <w:r>
        <w:t>Synthèse</w:t>
      </w:r>
    </w:p>
    <w:p w:rsidR="00A91E51" w:rsidRPr="00167E9B" w:rsidRDefault="00A91E51" w:rsidP="00C06A13">
      <w:pPr>
        <w:pStyle w:val="04Exercicestitre"/>
      </w:pPr>
      <w:r w:rsidRPr="00167E9B">
        <w:t>Chapitre 11</w:t>
      </w:r>
      <w:r w:rsidRPr="00167E9B">
        <w:tab/>
        <w:t>Préparation de la négociation commerciale des contrats, passation et suivi des commandes</w:t>
      </w:r>
    </w:p>
    <w:p w:rsidR="00A91E51" w:rsidRPr="00167E9B" w:rsidRDefault="00A91E51" w:rsidP="0002603A">
      <w:pPr>
        <w:pStyle w:val="05ExerciceTitre"/>
        <w:rPr>
          <w:rFonts w:eastAsiaTheme="majorEastAsia"/>
        </w:rPr>
      </w:pPr>
      <w:bookmarkStart w:id="0" w:name="_GoBack"/>
      <w:bookmarkEnd w:id="0"/>
      <w:r w:rsidRPr="00167E9B">
        <w:rPr>
          <w:rFonts w:eastAsiaTheme="majorEastAsia"/>
        </w:rPr>
        <w:t>I</w:t>
      </w:r>
      <w:r w:rsidRPr="00167E9B">
        <w:rPr>
          <w:rFonts w:eastAsiaTheme="majorEastAsia"/>
        </w:rPr>
        <w:tab/>
        <w:t>Analyser et évaluer les besoins</w:t>
      </w:r>
    </w:p>
    <w:p w:rsidR="00A91E51" w:rsidRPr="00167E9B" w:rsidRDefault="00A91E51" w:rsidP="00E46182">
      <w:pPr>
        <w:pStyle w:val="TTextecourant"/>
      </w:pPr>
      <w:r w:rsidRPr="00167E9B">
        <w:t>La gestion des achats permet de déterminer les besoins de l’entreprise, d’un point de vue quantitatif et qualitatif, afin que celle-ci puisse fonctionner.</w:t>
      </w:r>
    </w:p>
    <w:p w:rsidR="00A91E51" w:rsidRPr="00167E9B" w:rsidRDefault="00A91E51" w:rsidP="00E46182">
      <w:pPr>
        <w:pStyle w:val="TTextecourant"/>
      </w:pPr>
      <w:r w:rsidRPr="00167E9B">
        <w:t>Quelle quantité est nécessaire à l’entreprise ? À quel rythme ?</w:t>
      </w:r>
    </w:p>
    <w:p w:rsidR="00A91E51" w:rsidRPr="00167E9B" w:rsidRDefault="00A91E51" w:rsidP="00E46182">
      <w:pPr>
        <w:pStyle w:val="TTextecourant"/>
      </w:pPr>
      <w:r w:rsidRPr="00167E9B">
        <w:t>Quelles sont les caractéristiques, les qualités du produit que l’entreprise souhaite acheter ?</w:t>
      </w:r>
    </w:p>
    <w:p w:rsidR="00A91E51" w:rsidRPr="00167E9B" w:rsidRDefault="00A91E51" w:rsidP="00E46182">
      <w:pPr>
        <w:pStyle w:val="TTextecourant"/>
      </w:pPr>
      <w:r w:rsidRPr="00167E9B">
        <w:t>Les achats sont nombreux et variés, cela va des fournitures de bureau (papier, encre, crayon) aux achats de matières premières ou produits finis dont l’activité de l’entreprise est peut-être plus dépendante.</w:t>
      </w:r>
    </w:p>
    <w:p w:rsidR="00A91E51" w:rsidRPr="00167E9B" w:rsidRDefault="00A91E51" w:rsidP="00E46182">
      <w:pPr>
        <w:pStyle w:val="TTextecourant"/>
      </w:pPr>
      <w:r w:rsidRPr="00167E9B">
        <w:t>Il faudra alors hiérarchiser ces achats. On peut utiliser, à cet effet, la matrice des achats qui permet de regrouper en familles d’achat un ensemble homogène de dépenses.</w:t>
      </w:r>
    </w:p>
    <w:p w:rsidR="00A91E51" w:rsidRPr="00167E9B" w:rsidRDefault="00A91E51" w:rsidP="00E46182">
      <w:pPr>
        <w:pStyle w:val="TTextecourant"/>
      </w:pPr>
      <w:r w:rsidRPr="00167E9B">
        <w:t>Les critères utilisés pour réaliser ce regroupement sont le montant des achats, l’indice d’engagement financier (poids de l’achat par rapport à la famille qui génère le plus de dépenses) et l’indice de contraintes d’achat (déterminé par le chef d’entreprise en fonction des priorités, risques et contraintes).</w:t>
      </w:r>
    </w:p>
    <w:p w:rsidR="00A91E51" w:rsidRPr="00167E9B" w:rsidRDefault="00A91E51" w:rsidP="00E46182">
      <w:pPr>
        <w:pStyle w:val="TTextecourant"/>
      </w:pPr>
      <w:r w:rsidRPr="00167E9B">
        <w:t>Le résultat de cette analyse peut se présenter sous la forme d’un graphique avec 4 sous–parties :</w:t>
      </w:r>
    </w:p>
    <w:p w:rsidR="00A91E51" w:rsidRPr="00167E9B" w:rsidRDefault="00A91E51" w:rsidP="00E46182">
      <w:pPr>
        <w:pStyle w:val="TEnumpuce"/>
      </w:pPr>
      <w:r w:rsidRPr="00167E9B">
        <w:t>les achats simples : qui ont peu de valeur, qui sont simples (qui ont peu d’impact sur les résultats de l’entreprise) ;</w:t>
      </w:r>
    </w:p>
    <w:p w:rsidR="00A91E51" w:rsidRPr="00167E9B" w:rsidRDefault="00A91E51" w:rsidP="00E46182">
      <w:pPr>
        <w:pStyle w:val="TEnumpuce"/>
      </w:pPr>
      <w:r w:rsidRPr="00167E9B">
        <w:t>les achats lourds : qui sont importants mais peu complexes (il y a beaucoup de fournisseurs) ;</w:t>
      </w:r>
    </w:p>
    <w:p w:rsidR="00A91E51" w:rsidRPr="00167E9B" w:rsidRDefault="00A91E51" w:rsidP="00E46182">
      <w:pPr>
        <w:pStyle w:val="TEnumpuce"/>
      </w:pPr>
      <w:r w:rsidRPr="00167E9B">
        <w:t>les achats stratégiques : avec un fort enjeu et complexe (ce sont les produits incontournables) ;</w:t>
      </w:r>
    </w:p>
    <w:p w:rsidR="00A91E51" w:rsidRPr="00167E9B" w:rsidRDefault="00A91E51" w:rsidP="00E46182">
      <w:pPr>
        <w:pStyle w:val="TEnumpuce"/>
      </w:pPr>
      <w:r w:rsidRPr="00167E9B">
        <w:t>les achats risques : qui ont peu de valeur mais qui sont risqués (peu de fournisseurs, qualité des produits…).</w:t>
      </w:r>
    </w:p>
    <w:p w:rsidR="00A91E51" w:rsidRPr="00167E9B" w:rsidRDefault="00A91E51" w:rsidP="0002603A">
      <w:pPr>
        <w:pStyle w:val="05ExerciceTitre"/>
        <w:rPr>
          <w:rFonts w:eastAsiaTheme="majorEastAsia"/>
        </w:rPr>
      </w:pPr>
      <w:r w:rsidRPr="00167E9B">
        <w:rPr>
          <w:rFonts w:eastAsiaTheme="majorEastAsia"/>
        </w:rPr>
        <w:t>II</w:t>
      </w:r>
      <w:r w:rsidRPr="00167E9B">
        <w:rPr>
          <w:rFonts w:eastAsiaTheme="majorEastAsia"/>
        </w:rPr>
        <w:tab/>
        <w:t>Préparer la négociation</w:t>
      </w:r>
    </w:p>
    <w:p w:rsidR="00A91E51" w:rsidRPr="00167E9B" w:rsidRDefault="00A91E51" w:rsidP="00E46182">
      <w:pPr>
        <w:pStyle w:val="TTextecourant"/>
      </w:pPr>
      <w:r w:rsidRPr="00167E9B">
        <w:t>Pour préparer la négociation, il faudra lister les points essentiels à aborder et anticiper les positions divergentes entre l’acheteur et le vendeur, ainsi que les arrangements possibles (concessions).</w:t>
      </w:r>
    </w:p>
    <w:p w:rsidR="00A91E51" w:rsidRPr="00167E9B" w:rsidRDefault="00A91E51" w:rsidP="00E46182">
      <w:pPr>
        <w:pStyle w:val="TTextecourant"/>
      </w:pPr>
      <w:r w:rsidRPr="00167E9B">
        <w:t>Préparer la négociation des achats, c’est répondre à quatre questions :</w:t>
      </w:r>
    </w:p>
    <w:p w:rsidR="00A91E51" w:rsidRPr="00167E9B" w:rsidRDefault="00A91E51" w:rsidP="00A50A5D">
      <w:pPr>
        <w:pStyle w:val="TEnumpuce"/>
        <w:rPr>
          <w:rFonts w:eastAsiaTheme="minorEastAsia"/>
        </w:rPr>
      </w:pPr>
      <w:r w:rsidRPr="00167E9B">
        <w:rPr>
          <w:rFonts w:eastAsiaTheme="minorEastAsia"/>
        </w:rPr>
        <w:t>Qui sont les fournisseurs ?</w:t>
      </w:r>
    </w:p>
    <w:p w:rsidR="00A91E51" w:rsidRPr="00167E9B" w:rsidRDefault="00A91E51" w:rsidP="00A50A5D">
      <w:pPr>
        <w:pStyle w:val="TEnumpuce"/>
        <w:rPr>
          <w:rFonts w:eastAsiaTheme="minorEastAsia"/>
        </w:rPr>
      </w:pPr>
      <w:r w:rsidRPr="00167E9B">
        <w:rPr>
          <w:rFonts w:eastAsiaTheme="minorEastAsia"/>
        </w:rPr>
        <w:t>Quels sont les objectifs ?</w:t>
      </w:r>
    </w:p>
    <w:p w:rsidR="00A91E51" w:rsidRPr="00167E9B" w:rsidRDefault="00A91E51" w:rsidP="00A50A5D">
      <w:pPr>
        <w:pStyle w:val="TEnumpuce"/>
        <w:rPr>
          <w:rFonts w:eastAsiaTheme="minorEastAsia"/>
        </w:rPr>
      </w:pPr>
      <w:r w:rsidRPr="00167E9B">
        <w:rPr>
          <w:rFonts w:eastAsiaTheme="minorEastAsia"/>
        </w:rPr>
        <w:t>Quelles sont les stratégies et tactiques ?</w:t>
      </w:r>
    </w:p>
    <w:p w:rsidR="00A91E51" w:rsidRPr="00167E9B" w:rsidRDefault="00A91E51" w:rsidP="00A50A5D">
      <w:pPr>
        <w:pStyle w:val="TEnumpuce"/>
        <w:rPr>
          <w:rFonts w:eastAsiaTheme="minorEastAsia"/>
        </w:rPr>
      </w:pPr>
      <w:r w:rsidRPr="00167E9B">
        <w:rPr>
          <w:rFonts w:eastAsiaTheme="minorEastAsia"/>
        </w:rPr>
        <w:t>Quels arg</w:t>
      </w:r>
      <w:r w:rsidRPr="00167E9B">
        <w:t>uments utiliser ?</w:t>
      </w:r>
    </w:p>
    <w:p w:rsidR="00A91E51" w:rsidRPr="00A50A5D" w:rsidRDefault="00A91E51" w:rsidP="00A50A5D">
      <w:pPr>
        <w:pStyle w:val="TTextecourant"/>
        <w:rPr>
          <w:b/>
        </w:rPr>
      </w:pPr>
      <w:r w:rsidRPr="00A50A5D">
        <w:rPr>
          <w:b/>
        </w:rPr>
        <w:t>Qui sont les fournisseurs ?</w:t>
      </w:r>
    </w:p>
    <w:p w:rsidR="00A91E51" w:rsidRPr="00A50A5D" w:rsidRDefault="00A91E51" w:rsidP="00A50A5D">
      <w:pPr>
        <w:pStyle w:val="TTextecourant"/>
        <w:rPr>
          <w:i/>
        </w:rPr>
      </w:pPr>
      <w:r w:rsidRPr="00A50A5D">
        <w:rPr>
          <w:i/>
        </w:rPr>
        <w:t>Quels sont leurs points forts et points faibles ?</w:t>
      </w:r>
    </w:p>
    <w:p w:rsidR="00A91E51" w:rsidRPr="00167E9B" w:rsidRDefault="00A91E51" w:rsidP="00A50A5D">
      <w:pPr>
        <w:pStyle w:val="TTextecourant"/>
      </w:pPr>
      <w:r w:rsidRPr="00167E9B">
        <w:t>La taille de l’entreprise, leur part de marché, leurs nouveaux produits, leur solidité financière</w:t>
      </w:r>
    </w:p>
    <w:p w:rsidR="00A91E51" w:rsidRPr="00A50A5D" w:rsidRDefault="00A91E51" w:rsidP="00A50A5D">
      <w:pPr>
        <w:pStyle w:val="TTextecourant"/>
        <w:rPr>
          <w:i/>
        </w:rPr>
      </w:pPr>
      <w:r w:rsidRPr="00A50A5D">
        <w:rPr>
          <w:i/>
        </w:rPr>
        <w:t>Leurs besoins et leurs objectifs ?</w:t>
      </w:r>
    </w:p>
    <w:p w:rsidR="00A91E51" w:rsidRPr="00167E9B" w:rsidRDefault="00A91E51" w:rsidP="00A50A5D">
      <w:pPr>
        <w:pStyle w:val="TTextecourant"/>
      </w:pPr>
      <w:r w:rsidRPr="00167E9B">
        <w:t>Ce que veulent les fournisseurs.</w:t>
      </w:r>
    </w:p>
    <w:p w:rsidR="00A91E51" w:rsidRPr="00A50A5D" w:rsidRDefault="00A91E51" w:rsidP="00A50A5D">
      <w:pPr>
        <w:pStyle w:val="TTextecourant"/>
        <w:rPr>
          <w:i/>
        </w:rPr>
      </w:pPr>
      <w:r w:rsidRPr="00A50A5D">
        <w:rPr>
          <w:i/>
        </w:rPr>
        <w:t>Que propose la concurrence ?</w:t>
      </w:r>
    </w:p>
    <w:p w:rsidR="00A91E51" w:rsidRPr="00167E9B" w:rsidRDefault="00A91E51" w:rsidP="00A50A5D">
      <w:pPr>
        <w:pStyle w:val="TTextecourant"/>
      </w:pPr>
      <w:r w:rsidRPr="00167E9B">
        <w:t>Se renseigner par exemple sur les services proposés les fournisseurs concurrents.</w:t>
      </w:r>
    </w:p>
    <w:p w:rsidR="00A91E51" w:rsidRPr="00A50A5D" w:rsidRDefault="00A91E51" w:rsidP="00A50A5D">
      <w:pPr>
        <w:pStyle w:val="TTextecourant"/>
        <w:rPr>
          <w:b/>
        </w:rPr>
      </w:pPr>
      <w:r w:rsidRPr="00A50A5D">
        <w:rPr>
          <w:b/>
        </w:rPr>
        <w:t>Quels sont les objectifs ?</w:t>
      </w:r>
    </w:p>
    <w:p w:rsidR="00A91E51" w:rsidRPr="00167E9B" w:rsidRDefault="00A91E51" w:rsidP="00A50A5D">
      <w:pPr>
        <w:pStyle w:val="TTextecourant"/>
      </w:pPr>
      <w:r w:rsidRPr="00167E9B">
        <w:t>Que souhaite obtenir l’entreprise ? Si l’objectif est quantifiable, une fourchette haute et basse doit être prévue. Il s’agira de la marge de manœuvre de l’entreprise.</w:t>
      </w:r>
    </w:p>
    <w:p w:rsidR="00A91E51" w:rsidRPr="00A50A5D" w:rsidRDefault="00A91E51" w:rsidP="00A50A5D">
      <w:pPr>
        <w:pStyle w:val="TTextecourant"/>
        <w:rPr>
          <w:b/>
        </w:rPr>
      </w:pPr>
      <w:r w:rsidRPr="00A50A5D">
        <w:rPr>
          <w:b/>
        </w:rPr>
        <w:t>Quelles sont les stratégies et tactiques ?</w:t>
      </w:r>
    </w:p>
    <w:p w:rsidR="00A91E51" w:rsidRPr="00167E9B" w:rsidRDefault="00A91E51" w:rsidP="00A50A5D">
      <w:pPr>
        <w:pStyle w:val="TTextecourant"/>
      </w:pPr>
      <w:r w:rsidRPr="00167E9B">
        <w:t>Quelle stratégie mettre en place pour obtenir le résultat escompté ? Une stratégie de coopération, où l’objectif est de créer une relation sur le long terme où chacune des parties est gagnante ? Ou bien une stratégie de compétition où l’on ne tient pas compte des besoins de chacun ?</w:t>
      </w:r>
    </w:p>
    <w:p w:rsidR="00A91E51" w:rsidRPr="00A50A5D" w:rsidRDefault="00A91E51" w:rsidP="00A50A5D">
      <w:pPr>
        <w:pStyle w:val="TTextecourant"/>
        <w:rPr>
          <w:b/>
        </w:rPr>
      </w:pPr>
      <w:r w:rsidRPr="00A50A5D">
        <w:rPr>
          <w:b/>
        </w:rPr>
        <w:t>Quels arguments utiliser ?</w:t>
      </w:r>
    </w:p>
    <w:p w:rsidR="00A91E51" w:rsidRPr="00167E9B" w:rsidRDefault="00A91E51" w:rsidP="00A50A5D">
      <w:pPr>
        <w:pStyle w:val="TTextecourant"/>
      </w:pPr>
      <w:r w:rsidRPr="00167E9B">
        <w:t>Un graphique de ventes, les quantités achetées, les fréquences de réapprovisionnement, l’image de marque de l’entreprise, la stabilité financière.</w:t>
      </w:r>
    </w:p>
    <w:p w:rsidR="00A91E51" w:rsidRPr="00167E9B" w:rsidRDefault="00A91E51" w:rsidP="0002603A">
      <w:pPr>
        <w:pStyle w:val="05ExerciceTitre"/>
        <w:rPr>
          <w:rFonts w:eastAsiaTheme="majorEastAsia"/>
        </w:rPr>
      </w:pPr>
      <w:r w:rsidRPr="00167E9B">
        <w:rPr>
          <w:rFonts w:eastAsiaTheme="majorEastAsia"/>
        </w:rPr>
        <w:t>III</w:t>
      </w:r>
      <w:r w:rsidRPr="00167E9B">
        <w:rPr>
          <w:rFonts w:eastAsiaTheme="majorEastAsia"/>
        </w:rPr>
        <w:tab/>
        <w:t>Passer et suivre les commandes</w:t>
      </w:r>
    </w:p>
    <w:p w:rsidR="00A91E51" w:rsidRPr="00167E9B" w:rsidRDefault="00A91E51" w:rsidP="00A50A5D">
      <w:pPr>
        <w:pStyle w:val="TTextecourant"/>
        <w:rPr>
          <w:rFonts w:eastAsiaTheme="majorEastAsia"/>
        </w:rPr>
      </w:pPr>
      <w:r w:rsidRPr="00167E9B">
        <w:t>La commande est un accord de vente entre le client et le fournisseur. Elle est élaborée par le client, et dès qu’elle est établie et acceptée par le fournisseur, la commande devient un contrat. Des obligations pour chacune des parties vont naître.</w:t>
      </w:r>
    </w:p>
    <w:p w:rsidR="00A91E51" w:rsidRPr="00167E9B" w:rsidRDefault="00A91E51" w:rsidP="00A50A5D">
      <w:pPr>
        <w:pStyle w:val="TTextecourant"/>
      </w:pPr>
      <w:proofErr w:type="gramStart"/>
      <w:r w:rsidRPr="00167E9B">
        <w:t>Passer</w:t>
      </w:r>
      <w:proofErr w:type="gramEnd"/>
      <w:r w:rsidRPr="00167E9B">
        <w:t xml:space="preserve"> une commande, suivre le processus de livraison seront donc des étapes essentielles du travail de gestion.</w:t>
      </w:r>
    </w:p>
    <w:p w:rsidR="00A91E51" w:rsidRPr="00167E9B" w:rsidRDefault="00A91E51" w:rsidP="00A50A5D">
      <w:pPr>
        <w:pStyle w:val="TTextecourant"/>
      </w:pPr>
      <w:r w:rsidRPr="00167E9B">
        <w:lastRenderedPageBreak/>
        <w:t>Pour réaliser ce travail, un outil de suivi des commandes sera nécessaire pour planifier les livraisons et les contrôler. Ce document récapitulera les informations concernant :</w:t>
      </w:r>
    </w:p>
    <w:p w:rsidR="00A91E51" w:rsidRPr="00167E9B" w:rsidRDefault="00A91E51" w:rsidP="00A50A5D">
      <w:pPr>
        <w:pStyle w:val="TEnumpuce"/>
        <w:rPr>
          <w:rFonts w:eastAsiaTheme="minorEastAsia"/>
        </w:rPr>
      </w:pPr>
      <w:r w:rsidRPr="00167E9B">
        <w:rPr>
          <w:rFonts w:eastAsiaTheme="minorEastAsia"/>
        </w:rPr>
        <w:t>la commande : son identification (numéro, date, nom du fournisseur, date de livraison prévue) les références co</w:t>
      </w:r>
      <w:r w:rsidRPr="00167E9B">
        <w:rPr>
          <w:rFonts w:eastAsiaTheme="minorEastAsia"/>
        </w:rPr>
        <w:t>m</w:t>
      </w:r>
      <w:r w:rsidRPr="00167E9B">
        <w:rPr>
          <w:rFonts w:eastAsiaTheme="minorEastAsia"/>
        </w:rPr>
        <w:t>mandées, les quantités, les prix ;</w:t>
      </w:r>
    </w:p>
    <w:p w:rsidR="00A91E51" w:rsidRPr="00167E9B" w:rsidRDefault="00A91E51" w:rsidP="00A50A5D">
      <w:pPr>
        <w:pStyle w:val="TEnumpuce"/>
        <w:rPr>
          <w:rFonts w:eastAsiaTheme="minorEastAsia"/>
        </w:rPr>
      </w:pPr>
      <w:r w:rsidRPr="00167E9B">
        <w:rPr>
          <w:rFonts w:eastAsiaTheme="minorEastAsia"/>
        </w:rPr>
        <w:t>la livraison : numéro du BL, date de livraison, quantités livrées, références livrées ;</w:t>
      </w:r>
    </w:p>
    <w:p w:rsidR="00A91E51" w:rsidRPr="00167E9B" w:rsidRDefault="00A91E51" w:rsidP="00A50A5D">
      <w:pPr>
        <w:pStyle w:val="TEnumpuce"/>
        <w:rPr>
          <w:rFonts w:eastAsiaTheme="minorEastAsia"/>
        </w:rPr>
      </w:pPr>
      <w:r w:rsidRPr="00167E9B">
        <w:rPr>
          <w:rFonts w:eastAsiaTheme="minorEastAsia"/>
        </w:rPr>
        <w:t>les écarts entre la commande et la livraison : en termes de délai, références, quantités, prix ;</w:t>
      </w:r>
    </w:p>
    <w:p w:rsidR="00806FB8" w:rsidRPr="0002603A" w:rsidRDefault="00A91E51" w:rsidP="00A50A5D">
      <w:pPr>
        <w:pStyle w:val="TEnumpuce"/>
        <w:rPr>
          <w:rFonts w:eastAsiaTheme="minorEastAsia"/>
        </w:rPr>
      </w:pPr>
      <w:r w:rsidRPr="00167E9B">
        <w:rPr>
          <w:rFonts w:eastAsiaTheme="minorEastAsia"/>
        </w:rPr>
        <w:t>les actions menées pour rectifier les écarts : relancer les fournisseurs avec quel outil (courrier, appel, mail), la date.</w:t>
      </w:r>
    </w:p>
    <w:sectPr w:rsidR="00806FB8" w:rsidRPr="0002603A"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7381" w:rsidRDefault="00577381" w:rsidP="004016EA">
      <w:r>
        <w:separator/>
      </w:r>
    </w:p>
  </w:endnote>
  <w:endnote w:type="continuationSeparator" w:id="0">
    <w:p w:rsidR="00577381" w:rsidRDefault="00577381"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uide Pedago Times">
    <w:panose1 w:val="00000000000000000000"/>
    <w:charset w:val="00"/>
    <w:family w:val="modern"/>
    <w:notTrueType/>
    <w:pitch w:val="variable"/>
    <w:sig w:usb0="800000AF" w:usb1="1000204A" w:usb2="00000000" w:usb3="00000000" w:csb0="00000001" w:csb1="00000000"/>
  </w:font>
  <w:font w:name="Taz-SemiBold">
    <w:panose1 w:val="00000000000000000000"/>
    <w:charset w:val="00"/>
    <w:family w:val="swiss"/>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3109A6">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C06A13">
      <w:rPr>
        <w:rStyle w:val="Folio"/>
        <w:b/>
        <w:bCs/>
        <w:noProof/>
      </w:rPr>
      <w:t>2</w:t>
    </w:r>
    <w:r>
      <w:rPr>
        <w:rStyle w:val="Folio"/>
        <w:b/>
        <w:bCs/>
      </w:rPr>
      <w:fldChar w:fldCharType="end"/>
    </w:r>
    <w:r w:rsidR="004016EA">
      <w:rPr>
        <w:rStyle w:val="Folio"/>
        <w:b/>
        <w:bCs/>
      </w:rPr>
      <w:t xml:space="preserve">  </w:t>
    </w:r>
    <w:r w:rsidR="004016EA">
      <w:rPr>
        <w:w w:val="100"/>
      </w:rPr>
      <w:tab/>
    </w:r>
    <w:r w:rsidR="003109A6">
      <w:rPr>
        <w:w w:val="100"/>
      </w:rPr>
      <w:t xml:space="preserve">Situation professionnelle – </w:t>
    </w:r>
    <w:proofErr w:type="spellStart"/>
    <w:r w:rsidR="003109A6">
      <w:rPr>
        <w:w w:val="100"/>
      </w:rPr>
      <w:t>Mendi</w:t>
    </w:r>
    <w:proofErr w:type="spellEnd"/>
    <w:r w:rsidR="003109A6">
      <w:rPr>
        <w:w w:val="100"/>
      </w:rPr>
      <w:t xml:space="preserve"> Alde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3109A6">
      <w:rPr>
        <w:rStyle w:val="Bold"/>
      </w:rPr>
      <w:t>11</w:t>
    </w:r>
    <w:r>
      <w:t xml:space="preserve"> - </w:t>
    </w:r>
    <w:r w:rsidR="003109A6" w:rsidRPr="00167E9B">
      <w:t>Préparation de la négociation commerciale des contrats, passation et suivi des commandes</w:t>
    </w:r>
    <w:r>
      <w:tab/>
    </w:r>
    <w:r w:rsidR="006C0120">
      <w:rPr>
        <w:rStyle w:val="Folio"/>
      </w:rPr>
      <w:fldChar w:fldCharType="begin"/>
    </w:r>
    <w:r>
      <w:rPr>
        <w:rStyle w:val="Folio"/>
      </w:rPr>
      <w:instrText xml:space="preserve"> PAGE </w:instrText>
    </w:r>
    <w:r w:rsidR="006C0120">
      <w:rPr>
        <w:rStyle w:val="Folio"/>
      </w:rPr>
      <w:fldChar w:fldCharType="separate"/>
    </w:r>
    <w:r w:rsidR="00C06A13">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7381" w:rsidRDefault="00577381" w:rsidP="004016EA">
      <w:r>
        <w:separator/>
      </w:r>
    </w:p>
  </w:footnote>
  <w:footnote w:type="continuationSeparator" w:id="0">
    <w:p w:rsidR="00577381" w:rsidRDefault="00577381"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C72E"/>
      </v:shape>
    </w:pict>
  </w:numPicBullet>
  <w:abstractNum w:abstractNumId="0">
    <w:nsid w:val="01E147D3"/>
    <w:multiLevelType w:val="hybridMultilevel"/>
    <w:tmpl w:val="699A974C"/>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25D5E91"/>
    <w:multiLevelType w:val="hybridMultilevel"/>
    <w:tmpl w:val="71B49A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784127"/>
    <w:multiLevelType w:val="hybridMultilevel"/>
    <w:tmpl w:val="84E4A9E2"/>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3">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06FC246E"/>
    <w:multiLevelType w:val="hybridMultilevel"/>
    <w:tmpl w:val="3AB0EC3E"/>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CF250C0"/>
    <w:multiLevelType w:val="hybridMultilevel"/>
    <w:tmpl w:val="3EEA1ACE"/>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6">
    <w:nsid w:val="0E3009D5"/>
    <w:multiLevelType w:val="hybridMultilevel"/>
    <w:tmpl w:val="CCD6B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FAA3067"/>
    <w:multiLevelType w:val="hybridMultilevel"/>
    <w:tmpl w:val="2F0096D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1D044D6E"/>
    <w:multiLevelType w:val="hybridMultilevel"/>
    <w:tmpl w:val="092C5280"/>
    <w:lvl w:ilvl="0" w:tplc="76368032">
      <w:start w:val="1"/>
      <w:numFmt w:val="bullet"/>
      <w:lvlText w:val="•"/>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F">
      <w:start w:val="1"/>
      <w:numFmt w:val="decimal"/>
      <w:lvlText w:val="%2."/>
      <w:lvlJc w:val="left"/>
      <w:pPr>
        <w:ind w:left="1277"/>
      </w:pPr>
      <w:rPr>
        <w:rFonts w:hint="default"/>
        <w:b w:val="0"/>
        <w:i w:val="0"/>
        <w:strike w:val="0"/>
        <w:dstrike w:val="0"/>
        <w:color w:val="000000"/>
        <w:sz w:val="24"/>
        <w:szCs w:val="24"/>
        <w:u w:val="none" w:color="000000"/>
        <w:bdr w:val="none" w:sz="0" w:space="0" w:color="auto"/>
        <w:shd w:val="clear" w:color="auto" w:fill="auto"/>
        <w:vertAlign w:val="baseline"/>
      </w:rPr>
    </w:lvl>
    <w:lvl w:ilvl="2" w:tplc="CEA2B45A">
      <w:start w:val="1"/>
      <w:numFmt w:val="bullet"/>
      <w:lvlText w:val="▪"/>
      <w:lvlJc w:val="left"/>
      <w:pPr>
        <w:ind w:left="3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19CE3EE">
      <w:start w:val="1"/>
      <w:numFmt w:val="bullet"/>
      <w:lvlText w:val="•"/>
      <w:lvlJc w:val="left"/>
      <w:pPr>
        <w:ind w:left="4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A086ED4">
      <w:start w:val="1"/>
      <w:numFmt w:val="bullet"/>
      <w:lvlText w:val="o"/>
      <w:lvlJc w:val="left"/>
      <w:pPr>
        <w:ind w:left="50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5FAFE3E">
      <w:start w:val="1"/>
      <w:numFmt w:val="bullet"/>
      <w:lvlText w:val="▪"/>
      <w:lvlJc w:val="left"/>
      <w:pPr>
        <w:ind w:left="57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BFA7092">
      <w:start w:val="1"/>
      <w:numFmt w:val="bullet"/>
      <w:lvlText w:val="•"/>
      <w:lvlJc w:val="left"/>
      <w:pPr>
        <w:ind w:left="64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326BD72">
      <w:start w:val="1"/>
      <w:numFmt w:val="bullet"/>
      <w:lvlText w:val="o"/>
      <w:lvlJc w:val="left"/>
      <w:pPr>
        <w:ind w:left="71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E2AD30E">
      <w:start w:val="1"/>
      <w:numFmt w:val="bullet"/>
      <w:lvlText w:val="▪"/>
      <w:lvlJc w:val="left"/>
      <w:pPr>
        <w:ind w:left="79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2289090F"/>
    <w:multiLevelType w:val="hybridMultilevel"/>
    <w:tmpl w:val="17A441C0"/>
    <w:lvl w:ilvl="0" w:tplc="040C0007">
      <w:start w:val="1"/>
      <w:numFmt w:val="bullet"/>
      <w:lvlText w:val=""/>
      <w:lvlPicBulletId w:val="0"/>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nsid w:val="26164751"/>
    <w:multiLevelType w:val="hybridMultilevel"/>
    <w:tmpl w:val="C728C156"/>
    <w:lvl w:ilvl="0" w:tplc="14A414F2">
      <w:start w:val="2"/>
      <w:numFmt w:val="decimal"/>
      <w:lvlText w:val="%1"/>
      <w:lvlJc w:val="left"/>
      <w:pPr>
        <w:ind w:left="720" w:hanging="360"/>
      </w:pPr>
      <w:rPr>
        <w:rFonts w:ascii="Taz-SemiBold" w:hAnsi="Taz-SemiBold" w:cs="Taz-SemiBold"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29950438"/>
    <w:multiLevelType w:val="hybridMultilevel"/>
    <w:tmpl w:val="0F1AB8DC"/>
    <w:lvl w:ilvl="0" w:tplc="25B6306C">
      <w:start w:val="9"/>
      <w:numFmt w:val="decimal"/>
      <w:lvlText w:val="%1"/>
      <w:lvlJc w:val="left"/>
      <w:pPr>
        <w:ind w:left="720" w:hanging="360"/>
      </w:pPr>
      <w:rPr>
        <w:rFonts w:ascii="Taz-SemiBold" w:hAnsi="Taz-SemiBold" w:cs="Taz-SemiBold" w:hint="default"/>
        <w:b/>
        <w:sz w:val="22"/>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2AFC40DF"/>
    <w:multiLevelType w:val="hybridMultilevel"/>
    <w:tmpl w:val="F232F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CC53EF6"/>
    <w:multiLevelType w:val="hybridMultilevel"/>
    <w:tmpl w:val="3DE02618"/>
    <w:lvl w:ilvl="0" w:tplc="040C0007">
      <w:start w:val="1"/>
      <w:numFmt w:val="bullet"/>
      <w:lvlText w:val=""/>
      <w:lvlPicBulletId w:val="0"/>
      <w:lvlJc w:val="left"/>
      <w:pPr>
        <w:ind w:left="1995" w:hanging="360"/>
      </w:pPr>
      <w:rPr>
        <w:rFonts w:ascii="Symbol" w:hAnsi="Symbol" w:hint="default"/>
      </w:rPr>
    </w:lvl>
    <w:lvl w:ilvl="1" w:tplc="040C0003" w:tentative="1">
      <w:start w:val="1"/>
      <w:numFmt w:val="bullet"/>
      <w:lvlText w:val="o"/>
      <w:lvlJc w:val="left"/>
      <w:pPr>
        <w:ind w:left="2715" w:hanging="360"/>
      </w:pPr>
      <w:rPr>
        <w:rFonts w:ascii="Courier New" w:hAnsi="Courier New" w:cs="Courier New" w:hint="default"/>
      </w:rPr>
    </w:lvl>
    <w:lvl w:ilvl="2" w:tplc="040C0005" w:tentative="1">
      <w:start w:val="1"/>
      <w:numFmt w:val="bullet"/>
      <w:lvlText w:val=""/>
      <w:lvlJc w:val="left"/>
      <w:pPr>
        <w:ind w:left="3435" w:hanging="360"/>
      </w:pPr>
      <w:rPr>
        <w:rFonts w:ascii="Wingdings" w:hAnsi="Wingdings" w:hint="default"/>
      </w:rPr>
    </w:lvl>
    <w:lvl w:ilvl="3" w:tplc="040C0001" w:tentative="1">
      <w:start w:val="1"/>
      <w:numFmt w:val="bullet"/>
      <w:lvlText w:val=""/>
      <w:lvlJc w:val="left"/>
      <w:pPr>
        <w:ind w:left="4155" w:hanging="360"/>
      </w:pPr>
      <w:rPr>
        <w:rFonts w:ascii="Symbol" w:hAnsi="Symbol" w:hint="default"/>
      </w:rPr>
    </w:lvl>
    <w:lvl w:ilvl="4" w:tplc="040C0003" w:tentative="1">
      <w:start w:val="1"/>
      <w:numFmt w:val="bullet"/>
      <w:lvlText w:val="o"/>
      <w:lvlJc w:val="left"/>
      <w:pPr>
        <w:ind w:left="4875" w:hanging="360"/>
      </w:pPr>
      <w:rPr>
        <w:rFonts w:ascii="Courier New" w:hAnsi="Courier New" w:cs="Courier New" w:hint="default"/>
      </w:rPr>
    </w:lvl>
    <w:lvl w:ilvl="5" w:tplc="040C0005" w:tentative="1">
      <w:start w:val="1"/>
      <w:numFmt w:val="bullet"/>
      <w:lvlText w:val=""/>
      <w:lvlJc w:val="left"/>
      <w:pPr>
        <w:ind w:left="5595" w:hanging="360"/>
      </w:pPr>
      <w:rPr>
        <w:rFonts w:ascii="Wingdings" w:hAnsi="Wingdings" w:hint="default"/>
      </w:rPr>
    </w:lvl>
    <w:lvl w:ilvl="6" w:tplc="040C0001" w:tentative="1">
      <w:start w:val="1"/>
      <w:numFmt w:val="bullet"/>
      <w:lvlText w:val=""/>
      <w:lvlJc w:val="left"/>
      <w:pPr>
        <w:ind w:left="6315" w:hanging="360"/>
      </w:pPr>
      <w:rPr>
        <w:rFonts w:ascii="Symbol" w:hAnsi="Symbol" w:hint="default"/>
      </w:rPr>
    </w:lvl>
    <w:lvl w:ilvl="7" w:tplc="040C0003" w:tentative="1">
      <w:start w:val="1"/>
      <w:numFmt w:val="bullet"/>
      <w:lvlText w:val="o"/>
      <w:lvlJc w:val="left"/>
      <w:pPr>
        <w:ind w:left="7035" w:hanging="360"/>
      </w:pPr>
      <w:rPr>
        <w:rFonts w:ascii="Courier New" w:hAnsi="Courier New" w:cs="Courier New" w:hint="default"/>
      </w:rPr>
    </w:lvl>
    <w:lvl w:ilvl="8" w:tplc="040C0005" w:tentative="1">
      <w:start w:val="1"/>
      <w:numFmt w:val="bullet"/>
      <w:lvlText w:val=""/>
      <w:lvlJc w:val="left"/>
      <w:pPr>
        <w:ind w:left="7755" w:hanging="360"/>
      </w:pPr>
      <w:rPr>
        <w:rFonts w:ascii="Wingdings" w:hAnsi="Wingdings" w:hint="default"/>
      </w:rPr>
    </w:lvl>
  </w:abstractNum>
  <w:abstractNum w:abstractNumId="18">
    <w:nsid w:val="318B50C6"/>
    <w:multiLevelType w:val="hybridMultilevel"/>
    <w:tmpl w:val="F3467EDA"/>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19">
    <w:nsid w:val="34B96DC0"/>
    <w:multiLevelType w:val="hybridMultilevel"/>
    <w:tmpl w:val="511E63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761347E"/>
    <w:multiLevelType w:val="hybridMultilevel"/>
    <w:tmpl w:val="AA6465F6"/>
    <w:lvl w:ilvl="0" w:tplc="040C0001">
      <w:start w:val="1"/>
      <w:numFmt w:val="bullet"/>
      <w:lvlText w:val=""/>
      <w:lvlJc w:val="left"/>
      <w:pPr>
        <w:ind w:left="2007" w:hanging="360"/>
      </w:pPr>
      <w:rPr>
        <w:rFonts w:ascii="Symbol" w:hAnsi="Symbol"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21">
    <w:nsid w:val="37B43DFF"/>
    <w:multiLevelType w:val="hybridMultilevel"/>
    <w:tmpl w:val="98A0B4B8"/>
    <w:lvl w:ilvl="0" w:tplc="5DDAE6A8">
      <w:start w:val="7"/>
      <w:numFmt w:val="decimal"/>
      <w:lvlText w:val="%1"/>
      <w:lvlJc w:val="left"/>
      <w:pPr>
        <w:ind w:left="720" w:hanging="360"/>
      </w:pPr>
      <w:rPr>
        <w:rFonts w:ascii="Taz-SemiBold" w:hAnsi="Taz-SemiBold" w:cs="Taz-SemiBold" w:hint="default"/>
        <w:b/>
        <w:sz w:val="22"/>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7CB2916"/>
    <w:multiLevelType w:val="hybridMultilevel"/>
    <w:tmpl w:val="D9EE0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867007D"/>
    <w:multiLevelType w:val="hybridMultilevel"/>
    <w:tmpl w:val="BAC0DD0E"/>
    <w:lvl w:ilvl="0" w:tplc="040C0007">
      <w:start w:val="1"/>
      <w:numFmt w:val="bullet"/>
      <w:lvlText w:val=""/>
      <w:lvlPicBulletId w:val="0"/>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4">
    <w:nsid w:val="3C2F13CB"/>
    <w:multiLevelType w:val="hybridMultilevel"/>
    <w:tmpl w:val="EFA41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49F45A70"/>
    <w:multiLevelType w:val="hybridMultilevel"/>
    <w:tmpl w:val="9A50613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B302F32"/>
    <w:multiLevelType w:val="hybridMultilevel"/>
    <w:tmpl w:val="A77244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4EBF3A84"/>
    <w:multiLevelType w:val="hybridMultilevel"/>
    <w:tmpl w:val="1506F4C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203037F"/>
    <w:multiLevelType w:val="hybridMultilevel"/>
    <w:tmpl w:val="93E8AAC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1">
    <w:nsid w:val="53B632D6"/>
    <w:multiLevelType w:val="hybridMultilevel"/>
    <w:tmpl w:val="DC28AE2A"/>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4046F28"/>
    <w:multiLevelType w:val="hybridMultilevel"/>
    <w:tmpl w:val="37F401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60704E9"/>
    <w:multiLevelType w:val="hybridMultilevel"/>
    <w:tmpl w:val="3118A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574E1673"/>
    <w:multiLevelType w:val="hybridMultilevel"/>
    <w:tmpl w:val="EEB8D1A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5AA40554"/>
    <w:multiLevelType w:val="hybridMultilevel"/>
    <w:tmpl w:val="11BCC744"/>
    <w:lvl w:ilvl="0" w:tplc="040C0007">
      <w:start w:val="1"/>
      <w:numFmt w:val="bullet"/>
      <w:lvlText w:val=""/>
      <w:lvlPicBulletId w:val="0"/>
      <w:lvlJc w:val="left"/>
      <w:pPr>
        <w:ind w:left="1995" w:hanging="360"/>
      </w:pPr>
      <w:rPr>
        <w:rFonts w:ascii="Symbol" w:hAnsi="Symbol" w:hint="default"/>
      </w:rPr>
    </w:lvl>
    <w:lvl w:ilvl="1" w:tplc="040C0003" w:tentative="1">
      <w:start w:val="1"/>
      <w:numFmt w:val="bullet"/>
      <w:lvlText w:val="o"/>
      <w:lvlJc w:val="left"/>
      <w:pPr>
        <w:ind w:left="2715" w:hanging="360"/>
      </w:pPr>
      <w:rPr>
        <w:rFonts w:ascii="Courier New" w:hAnsi="Courier New" w:cs="Courier New" w:hint="default"/>
      </w:rPr>
    </w:lvl>
    <w:lvl w:ilvl="2" w:tplc="040C0005" w:tentative="1">
      <w:start w:val="1"/>
      <w:numFmt w:val="bullet"/>
      <w:lvlText w:val=""/>
      <w:lvlJc w:val="left"/>
      <w:pPr>
        <w:ind w:left="3435" w:hanging="360"/>
      </w:pPr>
      <w:rPr>
        <w:rFonts w:ascii="Wingdings" w:hAnsi="Wingdings" w:hint="default"/>
      </w:rPr>
    </w:lvl>
    <w:lvl w:ilvl="3" w:tplc="040C0001" w:tentative="1">
      <w:start w:val="1"/>
      <w:numFmt w:val="bullet"/>
      <w:lvlText w:val=""/>
      <w:lvlJc w:val="left"/>
      <w:pPr>
        <w:ind w:left="4155" w:hanging="360"/>
      </w:pPr>
      <w:rPr>
        <w:rFonts w:ascii="Symbol" w:hAnsi="Symbol" w:hint="default"/>
      </w:rPr>
    </w:lvl>
    <w:lvl w:ilvl="4" w:tplc="040C0003" w:tentative="1">
      <w:start w:val="1"/>
      <w:numFmt w:val="bullet"/>
      <w:lvlText w:val="o"/>
      <w:lvlJc w:val="left"/>
      <w:pPr>
        <w:ind w:left="4875" w:hanging="360"/>
      </w:pPr>
      <w:rPr>
        <w:rFonts w:ascii="Courier New" w:hAnsi="Courier New" w:cs="Courier New" w:hint="default"/>
      </w:rPr>
    </w:lvl>
    <w:lvl w:ilvl="5" w:tplc="040C0005" w:tentative="1">
      <w:start w:val="1"/>
      <w:numFmt w:val="bullet"/>
      <w:lvlText w:val=""/>
      <w:lvlJc w:val="left"/>
      <w:pPr>
        <w:ind w:left="5595" w:hanging="360"/>
      </w:pPr>
      <w:rPr>
        <w:rFonts w:ascii="Wingdings" w:hAnsi="Wingdings" w:hint="default"/>
      </w:rPr>
    </w:lvl>
    <w:lvl w:ilvl="6" w:tplc="040C0001" w:tentative="1">
      <w:start w:val="1"/>
      <w:numFmt w:val="bullet"/>
      <w:lvlText w:val=""/>
      <w:lvlJc w:val="left"/>
      <w:pPr>
        <w:ind w:left="6315" w:hanging="360"/>
      </w:pPr>
      <w:rPr>
        <w:rFonts w:ascii="Symbol" w:hAnsi="Symbol" w:hint="default"/>
      </w:rPr>
    </w:lvl>
    <w:lvl w:ilvl="7" w:tplc="040C0003" w:tentative="1">
      <w:start w:val="1"/>
      <w:numFmt w:val="bullet"/>
      <w:lvlText w:val="o"/>
      <w:lvlJc w:val="left"/>
      <w:pPr>
        <w:ind w:left="7035" w:hanging="360"/>
      </w:pPr>
      <w:rPr>
        <w:rFonts w:ascii="Courier New" w:hAnsi="Courier New" w:cs="Courier New" w:hint="default"/>
      </w:rPr>
    </w:lvl>
    <w:lvl w:ilvl="8" w:tplc="040C0005" w:tentative="1">
      <w:start w:val="1"/>
      <w:numFmt w:val="bullet"/>
      <w:lvlText w:val=""/>
      <w:lvlJc w:val="left"/>
      <w:pPr>
        <w:ind w:left="7755" w:hanging="360"/>
      </w:pPr>
      <w:rPr>
        <w:rFonts w:ascii="Wingdings" w:hAnsi="Wingdings" w:hint="default"/>
      </w:rPr>
    </w:lvl>
  </w:abstractNum>
  <w:abstractNum w:abstractNumId="37">
    <w:nsid w:val="5CB55F3B"/>
    <w:multiLevelType w:val="hybridMultilevel"/>
    <w:tmpl w:val="EBA0F28A"/>
    <w:lvl w:ilvl="0" w:tplc="836C5FA0">
      <w:start w:val="1"/>
      <w:numFmt w:val="bullet"/>
      <w:lvlText w:val="2"/>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5F127AF9"/>
    <w:multiLevelType w:val="hybridMultilevel"/>
    <w:tmpl w:val="D99E004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5FB60183"/>
    <w:multiLevelType w:val="hybridMultilevel"/>
    <w:tmpl w:val="462EC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nsid w:val="6CA25A70"/>
    <w:multiLevelType w:val="hybridMultilevel"/>
    <w:tmpl w:val="35A2EC30"/>
    <w:lvl w:ilvl="0" w:tplc="040C0007">
      <w:start w:val="1"/>
      <w:numFmt w:val="bullet"/>
      <w:lvlText w:val=""/>
      <w:lvlPicBulletId w:val="0"/>
      <w:lvlJc w:val="left"/>
      <w:pPr>
        <w:ind w:left="1995" w:hanging="360"/>
      </w:pPr>
      <w:rPr>
        <w:rFonts w:ascii="Symbol" w:hAnsi="Symbol" w:hint="default"/>
      </w:rPr>
    </w:lvl>
    <w:lvl w:ilvl="1" w:tplc="040C0003" w:tentative="1">
      <w:start w:val="1"/>
      <w:numFmt w:val="bullet"/>
      <w:lvlText w:val="o"/>
      <w:lvlJc w:val="left"/>
      <w:pPr>
        <w:ind w:left="2715" w:hanging="360"/>
      </w:pPr>
      <w:rPr>
        <w:rFonts w:ascii="Courier New" w:hAnsi="Courier New" w:cs="Courier New" w:hint="default"/>
      </w:rPr>
    </w:lvl>
    <w:lvl w:ilvl="2" w:tplc="040C0005" w:tentative="1">
      <w:start w:val="1"/>
      <w:numFmt w:val="bullet"/>
      <w:lvlText w:val=""/>
      <w:lvlJc w:val="left"/>
      <w:pPr>
        <w:ind w:left="3435" w:hanging="360"/>
      </w:pPr>
      <w:rPr>
        <w:rFonts w:ascii="Wingdings" w:hAnsi="Wingdings" w:hint="default"/>
      </w:rPr>
    </w:lvl>
    <w:lvl w:ilvl="3" w:tplc="040C0001" w:tentative="1">
      <w:start w:val="1"/>
      <w:numFmt w:val="bullet"/>
      <w:lvlText w:val=""/>
      <w:lvlJc w:val="left"/>
      <w:pPr>
        <w:ind w:left="4155" w:hanging="360"/>
      </w:pPr>
      <w:rPr>
        <w:rFonts w:ascii="Symbol" w:hAnsi="Symbol" w:hint="default"/>
      </w:rPr>
    </w:lvl>
    <w:lvl w:ilvl="4" w:tplc="040C0003" w:tentative="1">
      <w:start w:val="1"/>
      <w:numFmt w:val="bullet"/>
      <w:lvlText w:val="o"/>
      <w:lvlJc w:val="left"/>
      <w:pPr>
        <w:ind w:left="4875" w:hanging="360"/>
      </w:pPr>
      <w:rPr>
        <w:rFonts w:ascii="Courier New" w:hAnsi="Courier New" w:cs="Courier New" w:hint="default"/>
      </w:rPr>
    </w:lvl>
    <w:lvl w:ilvl="5" w:tplc="040C0005" w:tentative="1">
      <w:start w:val="1"/>
      <w:numFmt w:val="bullet"/>
      <w:lvlText w:val=""/>
      <w:lvlJc w:val="left"/>
      <w:pPr>
        <w:ind w:left="5595" w:hanging="360"/>
      </w:pPr>
      <w:rPr>
        <w:rFonts w:ascii="Wingdings" w:hAnsi="Wingdings" w:hint="default"/>
      </w:rPr>
    </w:lvl>
    <w:lvl w:ilvl="6" w:tplc="040C0001" w:tentative="1">
      <w:start w:val="1"/>
      <w:numFmt w:val="bullet"/>
      <w:lvlText w:val=""/>
      <w:lvlJc w:val="left"/>
      <w:pPr>
        <w:ind w:left="6315" w:hanging="360"/>
      </w:pPr>
      <w:rPr>
        <w:rFonts w:ascii="Symbol" w:hAnsi="Symbol" w:hint="default"/>
      </w:rPr>
    </w:lvl>
    <w:lvl w:ilvl="7" w:tplc="040C0003" w:tentative="1">
      <w:start w:val="1"/>
      <w:numFmt w:val="bullet"/>
      <w:lvlText w:val="o"/>
      <w:lvlJc w:val="left"/>
      <w:pPr>
        <w:ind w:left="7035" w:hanging="360"/>
      </w:pPr>
      <w:rPr>
        <w:rFonts w:ascii="Courier New" w:hAnsi="Courier New" w:cs="Courier New" w:hint="default"/>
      </w:rPr>
    </w:lvl>
    <w:lvl w:ilvl="8" w:tplc="040C0005" w:tentative="1">
      <w:start w:val="1"/>
      <w:numFmt w:val="bullet"/>
      <w:lvlText w:val=""/>
      <w:lvlJc w:val="left"/>
      <w:pPr>
        <w:ind w:left="7755" w:hanging="360"/>
      </w:pPr>
      <w:rPr>
        <w:rFonts w:ascii="Wingdings" w:hAnsi="Wingdings" w:hint="default"/>
      </w:rPr>
    </w:lvl>
  </w:abstractNum>
  <w:abstractNum w:abstractNumId="42">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nsid w:val="6EA32040"/>
    <w:multiLevelType w:val="hybridMultilevel"/>
    <w:tmpl w:val="DDD493FE"/>
    <w:lvl w:ilvl="0" w:tplc="040C000F">
      <w:start w:val="1"/>
      <w:numFmt w:val="decimal"/>
      <w:lvlText w:val="%1."/>
      <w:lvlJc w:val="left"/>
      <w:pPr>
        <w:ind w:left="502"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6F056CB5"/>
    <w:multiLevelType w:val="hybridMultilevel"/>
    <w:tmpl w:val="CB08B04A"/>
    <w:lvl w:ilvl="0" w:tplc="DE145BB6">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72D36A6F"/>
    <w:multiLevelType w:val="hybridMultilevel"/>
    <w:tmpl w:val="C3AE8B1E"/>
    <w:lvl w:ilvl="0" w:tplc="040C0001">
      <w:start w:val="1"/>
      <w:numFmt w:val="bullet"/>
      <w:lvlText w:val=""/>
      <w:lvlJc w:val="left"/>
      <w:pPr>
        <w:ind w:left="2070" w:hanging="360"/>
      </w:pPr>
      <w:rPr>
        <w:rFonts w:ascii="Symbol" w:hAnsi="Symbol" w:hint="default"/>
      </w:rPr>
    </w:lvl>
    <w:lvl w:ilvl="1" w:tplc="040C0003" w:tentative="1">
      <w:start w:val="1"/>
      <w:numFmt w:val="bullet"/>
      <w:lvlText w:val="o"/>
      <w:lvlJc w:val="left"/>
      <w:pPr>
        <w:ind w:left="2790" w:hanging="360"/>
      </w:pPr>
      <w:rPr>
        <w:rFonts w:ascii="Courier New" w:hAnsi="Courier New" w:cs="Courier New" w:hint="default"/>
      </w:rPr>
    </w:lvl>
    <w:lvl w:ilvl="2" w:tplc="040C0005" w:tentative="1">
      <w:start w:val="1"/>
      <w:numFmt w:val="bullet"/>
      <w:lvlText w:val=""/>
      <w:lvlJc w:val="left"/>
      <w:pPr>
        <w:ind w:left="3510" w:hanging="360"/>
      </w:pPr>
      <w:rPr>
        <w:rFonts w:ascii="Wingdings" w:hAnsi="Wingdings" w:hint="default"/>
      </w:rPr>
    </w:lvl>
    <w:lvl w:ilvl="3" w:tplc="040C0001" w:tentative="1">
      <w:start w:val="1"/>
      <w:numFmt w:val="bullet"/>
      <w:lvlText w:val=""/>
      <w:lvlJc w:val="left"/>
      <w:pPr>
        <w:ind w:left="4230" w:hanging="360"/>
      </w:pPr>
      <w:rPr>
        <w:rFonts w:ascii="Symbol" w:hAnsi="Symbol" w:hint="default"/>
      </w:rPr>
    </w:lvl>
    <w:lvl w:ilvl="4" w:tplc="040C0003" w:tentative="1">
      <w:start w:val="1"/>
      <w:numFmt w:val="bullet"/>
      <w:lvlText w:val="o"/>
      <w:lvlJc w:val="left"/>
      <w:pPr>
        <w:ind w:left="4950" w:hanging="360"/>
      </w:pPr>
      <w:rPr>
        <w:rFonts w:ascii="Courier New" w:hAnsi="Courier New" w:cs="Courier New" w:hint="default"/>
      </w:rPr>
    </w:lvl>
    <w:lvl w:ilvl="5" w:tplc="040C0005" w:tentative="1">
      <w:start w:val="1"/>
      <w:numFmt w:val="bullet"/>
      <w:lvlText w:val=""/>
      <w:lvlJc w:val="left"/>
      <w:pPr>
        <w:ind w:left="5670" w:hanging="360"/>
      </w:pPr>
      <w:rPr>
        <w:rFonts w:ascii="Wingdings" w:hAnsi="Wingdings" w:hint="default"/>
      </w:rPr>
    </w:lvl>
    <w:lvl w:ilvl="6" w:tplc="040C0001" w:tentative="1">
      <w:start w:val="1"/>
      <w:numFmt w:val="bullet"/>
      <w:lvlText w:val=""/>
      <w:lvlJc w:val="left"/>
      <w:pPr>
        <w:ind w:left="6390" w:hanging="360"/>
      </w:pPr>
      <w:rPr>
        <w:rFonts w:ascii="Symbol" w:hAnsi="Symbol" w:hint="default"/>
      </w:rPr>
    </w:lvl>
    <w:lvl w:ilvl="7" w:tplc="040C0003" w:tentative="1">
      <w:start w:val="1"/>
      <w:numFmt w:val="bullet"/>
      <w:lvlText w:val="o"/>
      <w:lvlJc w:val="left"/>
      <w:pPr>
        <w:ind w:left="7110" w:hanging="360"/>
      </w:pPr>
      <w:rPr>
        <w:rFonts w:ascii="Courier New" w:hAnsi="Courier New" w:cs="Courier New" w:hint="default"/>
      </w:rPr>
    </w:lvl>
    <w:lvl w:ilvl="8" w:tplc="040C0005" w:tentative="1">
      <w:start w:val="1"/>
      <w:numFmt w:val="bullet"/>
      <w:lvlText w:val=""/>
      <w:lvlJc w:val="left"/>
      <w:pPr>
        <w:ind w:left="7830" w:hanging="360"/>
      </w:pPr>
      <w:rPr>
        <w:rFonts w:ascii="Wingdings" w:hAnsi="Wingdings" w:hint="default"/>
      </w:rPr>
    </w:lvl>
  </w:abstractNum>
  <w:abstractNum w:abstractNumId="46">
    <w:nsid w:val="72DB04AE"/>
    <w:multiLevelType w:val="hybridMultilevel"/>
    <w:tmpl w:val="8D429CF0"/>
    <w:lvl w:ilvl="0" w:tplc="040C000F">
      <w:start w:val="1"/>
      <w:numFmt w:val="decimal"/>
      <w:lvlText w:val="%1."/>
      <w:lvlJc w:val="left"/>
      <w:pPr>
        <w:ind w:left="1637" w:hanging="360"/>
      </w:pPr>
    </w:lvl>
    <w:lvl w:ilvl="1" w:tplc="040C0019" w:tentative="1">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47">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8">
    <w:nsid w:val="74B8070A"/>
    <w:multiLevelType w:val="hybridMultilevel"/>
    <w:tmpl w:val="70A49E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9"/>
  </w:num>
  <w:num w:numId="3">
    <w:abstractNumId w:val="8"/>
  </w:num>
  <w:num w:numId="4">
    <w:abstractNumId w:val="25"/>
  </w:num>
  <w:num w:numId="5">
    <w:abstractNumId w:val="26"/>
  </w:num>
  <w:num w:numId="6">
    <w:abstractNumId w:val="42"/>
  </w:num>
  <w:num w:numId="7">
    <w:abstractNumId w:val="14"/>
  </w:num>
  <w:num w:numId="8">
    <w:abstractNumId w:val="47"/>
  </w:num>
  <w:num w:numId="9">
    <w:abstractNumId w:val="40"/>
  </w:num>
  <w:num w:numId="10">
    <w:abstractNumId w:val="49"/>
  </w:num>
  <w:num w:numId="11">
    <w:abstractNumId w:val="11"/>
  </w:num>
  <w:num w:numId="12">
    <w:abstractNumId w:val="34"/>
  </w:num>
  <w:num w:numId="13">
    <w:abstractNumId w:val="10"/>
  </w:num>
  <w:num w:numId="14">
    <w:abstractNumId w:val="32"/>
  </w:num>
  <w:num w:numId="15">
    <w:abstractNumId w:val="33"/>
  </w:num>
  <w:num w:numId="16">
    <w:abstractNumId w:val="31"/>
  </w:num>
  <w:num w:numId="17">
    <w:abstractNumId w:val="0"/>
  </w:num>
  <w:num w:numId="18">
    <w:abstractNumId w:val="46"/>
  </w:num>
  <w:num w:numId="19">
    <w:abstractNumId w:val="43"/>
  </w:num>
  <w:num w:numId="20">
    <w:abstractNumId w:val="4"/>
  </w:num>
  <w:num w:numId="21">
    <w:abstractNumId w:val="5"/>
  </w:num>
  <w:num w:numId="22">
    <w:abstractNumId w:val="18"/>
  </w:num>
  <w:num w:numId="23">
    <w:abstractNumId w:val="2"/>
  </w:num>
  <w:num w:numId="24">
    <w:abstractNumId w:val="12"/>
  </w:num>
  <w:num w:numId="25">
    <w:abstractNumId w:val="23"/>
  </w:num>
  <w:num w:numId="26">
    <w:abstractNumId w:val="45"/>
  </w:num>
  <w:num w:numId="27">
    <w:abstractNumId w:val="20"/>
  </w:num>
  <w:num w:numId="28">
    <w:abstractNumId w:val="29"/>
  </w:num>
  <w:num w:numId="29">
    <w:abstractNumId w:val="41"/>
  </w:num>
  <w:num w:numId="30">
    <w:abstractNumId w:val="38"/>
  </w:num>
  <w:num w:numId="31">
    <w:abstractNumId w:val="36"/>
  </w:num>
  <w:num w:numId="32">
    <w:abstractNumId w:val="17"/>
  </w:num>
  <w:num w:numId="33">
    <w:abstractNumId w:val="27"/>
  </w:num>
  <w:num w:numId="34">
    <w:abstractNumId w:val="7"/>
  </w:num>
  <w:num w:numId="35">
    <w:abstractNumId w:val="13"/>
  </w:num>
  <w:num w:numId="36">
    <w:abstractNumId w:val="21"/>
  </w:num>
  <w:num w:numId="37">
    <w:abstractNumId w:val="15"/>
  </w:num>
  <w:num w:numId="38">
    <w:abstractNumId w:val="44"/>
  </w:num>
  <w:num w:numId="39">
    <w:abstractNumId w:val="30"/>
  </w:num>
  <w:num w:numId="40">
    <w:abstractNumId w:val="48"/>
  </w:num>
  <w:num w:numId="41">
    <w:abstractNumId w:val="39"/>
  </w:num>
  <w:num w:numId="42">
    <w:abstractNumId w:val="6"/>
  </w:num>
  <w:num w:numId="43">
    <w:abstractNumId w:val="22"/>
  </w:num>
  <w:num w:numId="44">
    <w:abstractNumId w:val="24"/>
  </w:num>
  <w:num w:numId="45">
    <w:abstractNumId w:val="1"/>
  </w:num>
  <w:num w:numId="46">
    <w:abstractNumId w:val="16"/>
  </w:num>
  <w:num w:numId="47">
    <w:abstractNumId w:val="28"/>
  </w:num>
  <w:num w:numId="48">
    <w:abstractNumId w:val="35"/>
  </w:num>
  <w:num w:numId="49">
    <w:abstractNumId w:val="19"/>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2603A"/>
    <w:rsid w:val="00051CC9"/>
    <w:rsid w:val="00054C34"/>
    <w:rsid w:val="000A31BA"/>
    <w:rsid w:val="000A66E0"/>
    <w:rsid w:val="00151A6E"/>
    <w:rsid w:val="001A0B80"/>
    <w:rsid w:val="0024646B"/>
    <w:rsid w:val="00257766"/>
    <w:rsid w:val="002A1A2B"/>
    <w:rsid w:val="0030498C"/>
    <w:rsid w:val="003109A6"/>
    <w:rsid w:val="00324F73"/>
    <w:rsid w:val="00394FED"/>
    <w:rsid w:val="003A6641"/>
    <w:rsid w:val="004016EA"/>
    <w:rsid w:val="00444C21"/>
    <w:rsid w:val="004579C9"/>
    <w:rsid w:val="004A1FB0"/>
    <w:rsid w:val="004E20A9"/>
    <w:rsid w:val="004E2AD9"/>
    <w:rsid w:val="00506178"/>
    <w:rsid w:val="0055704F"/>
    <w:rsid w:val="00577381"/>
    <w:rsid w:val="005950D3"/>
    <w:rsid w:val="006B172B"/>
    <w:rsid w:val="006B7D00"/>
    <w:rsid w:val="006C0120"/>
    <w:rsid w:val="00722537"/>
    <w:rsid w:val="00757BA2"/>
    <w:rsid w:val="007763D4"/>
    <w:rsid w:val="0079080C"/>
    <w:rsid w:val="00806FB8"/>
    <w:rsid w:val="00810809"/>
    <w:rsid w:val="00851BC8"/>
    <w:rsid w:val="008554DD"/>
    <w:rsid w:val="009215F2"/>
    <w:rsid w:val="009C3943"/>
    <w:rsid w:val="009C7BAC"/>
    <w:rsid w:val="00A50A5D"/>
    <w:rsid w:val="00A91E51"/>
    <w:rsid w:val="00AD6532"/>
    <w:rsid w:val="00B314C9"/>
    <w:rsid w:val="00B81F3B"/>
    <w:rsid w:val="00BD34C9"/>
    <w:rsid w:val="00BF47D4"/>
    <w:rsid w:val="00C02E8D"/>
    <w:rsid w:val="00C06A13"/>
    <w:rsid w:val="00C20988"/>
    <w:rsid w:val="00C37BCE"/>
    <w:rsid w:val="00CF04A9"/>
    <w:rsid w:val="00CF17D4"/>
    <w:rsid w:val="00D1160A"/>
    <w:rsid w:val="00E46182"/>
    <w:rsid w:val="00EE26B7"/>
    <w:rsid w:val="00EE3A58"/>
    <w:rsid w:val="00EF7890"/>
    <w:rsid w:val="00F030C4"/>
    <w:rsid w:val="00F14759"/>
    <w:rsid w:val="00F45FE9"/>
    <w:rsid w:val="00F80B95"/>
    <w:rsid w:val="00F90117"/>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A91E51"/>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A91E51"/>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A91E51"/>
    <w:pPr>
      <w:keepNext/>
      <w:keepLines/>
      <w:spacing w:before="40" w:line="258" w:lineRule="auto"/>
      <w:ind w:left="1436" w:right="1620" w:hanging="10"/>
      <w:jc w:val="both"/>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uiPriority w:val="9"/>
    <w:unhideWhenUsed/>
    <w:qFormat/>
    <w:rsid w:val="00A91E51"/>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1E51"/>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A91E51"/>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A91E51"/>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A91E51"/>
    <w:rPr>
      <w:rFonts w:asciiTheme="majorHAnsi" w:eastAsiaTheme="majorEastAsia" w:hAnsiTheme="majorHAnsi" w:cstheme="majorBidi"/>
      <w:b/>
      <w:bCs/>
      <w:i/>
      <w:iCs/>
      <w:color w:val="4F81BD" w:themeColor="accent1"/>
    </w:rPr>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Paragraphedeliste">
    <w:name w:val="List Paragraph"/>
    <w:basedOn w:val="Normal"/>
    <w:uiPriority w:val="34"/>
    <w:qFormat/>
    <w:rsid w:val="00A91E51"/>
    <w:pPr>
      <w:spacing w:after="254" w:line="258" w:lineRule="auto"/>
      <w:ind w:left="720" w:right="1620" w:hanging="10"/>
      <w:contextualSpacing/>
      <w:jc w:val="both"/>
    </w:pPr>
    <w:rPr>
      <w:color w:val="000000"/>
      <w:szCs w:val="22"/>
    </w:rPr>
  </w:style>
  <w:style w:type="paragraph" w:styleId="Commentaire">
    <w:name w:val="annotation text"/>
    <w:basedOn w:val="Normal"/>
    <w:link w:val="CommentaireCar"/>
    <w:uiPriority w:val="99"/>
    <w:semiHidden/>
    <w:unhideWhenUsed/>
    <w:rsid w:val="00A91E51"/>
    <w:pPr>
      <w:spacing w:after="254"/>
      <w:ind w:left="1436" w:right="1620" w:hanging="10"/>
      <w:jc w:val="both"/>
    </w:pPr>
    <w:rPr>
      <w:color w:val="000000"/>
      <w:sz w:val="20"/>
      <w:szCs w:val="20"/>
    </w:rPr>
  </w:style>
  <w:style w:type="character" w:customStyle="1" w:styleId="CommentaireCar">
    <w:name w:val="Commentaire Car"/>
    <w:basedOn w:val="Policepardfaut"/>
    <w:link w:val="Commentaire"/>
    <w:uiPriority w:val="99"/>
    <w:semiHidden/>
    <w:rsid w:val="00A91E51"/>
    <w:rPr>
      <w:color w:val="000000"/>
      <w:sz w:val="20"/>
      <w:szCs w:val="20"/>
    </w:rPr>
  </w:style>
  <w:style w:type="paragraph" w:styleId="Objetducommentaire">
    <w:name w:val="annotation subject"/>
    <w:basedOn w:val="Commentaire"/>
    <w:next w:val="Commentaire"/>
    <w:link w:val="ObjetducommentaireCar"/>
    <w:uiPriority w:val="99"/>
    <w:semiHidden/>
    <w:unhideWhenUsed/>
    <w:rsid w:val="00A91E51"/>
    <w:pPr>
      <w:spacing w:after="200"/>
      <w:ind w:left="0" w:right="0" w:firstLine="0"/>
      <w:jc w:val="left"/>
    </w:pPr>
    <w:rPr>
      <w:rFonts w:asciiTheme="minorHAnsi" w:eastAsiaTheme="minorHAnsi" w:hAnsiTheme="minorHAnsi" w:cstheme="minorBidi"/>
      <w:b/>
      <w:bCs/>
      <w:color w:val="auto"/>
      <w:lang w:eastAsia="en-US"/>
    </w:rPr>
  </w:style>
  <w:style w:type="character" w:customStyle="1" w:styleId="ObjetducommentaireCar">
    <w:name w:val="Objet du commentaire Car"/>
    <w:basedOn w:val="CommentaireCar"/>
    <w:link w:val="Objetducommentaire"/>
    <w:uiPriority w:val="99"/>
    <w:semiHidden/>
    <w:rsid w:val="00A91E51"/>
    <w:rPr>
      <w:rFonts w:asciiTheme="minorHAnsi" w:eastAsiaTheme="minorHAnsi" w:hAnsiTheme="minorHAnsi" w:cstheme="minorBidi"/>
      <w:b/>
      <w:bCs/>
      <w:color w:val="000000"/>
      <w:sz w:val="20"/>
      <w:szCs w:val="20"/>
      <w:lang w:eastAsia="en-US"/>
    </w:rPr>
  </w:style>
  <w:style w:type="table" w:styleId="Grilledutableau">
    <w:name w:val="Table Grid"/>
    <w:aliases w:val="Tableau 1re page"/>
    <w:basedOn w:val="TableauNormal"/>
    <w:uiPriority w:val="59"/>
    <w:rsid w:val="00A91E51"/>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A91E51"/>
    <w:pPr>
      <w:spacing w:after="0" w:line="240" w:lineRule="auto"/>
    </w:pPr>
    <w:rPr>
      <w:rFonts w:asciiTheme="minorHAnsi" w:eastAsiaTheme="minorEastAsia" w:hAnsiTheme="minorHAnsi" w:cstheme="minorBidi"/>
    </w:rPr>
  </w:style>
  <w:style w:type="paragraph" w:styleId="Titre">
    <w:name w:val="Title"/>
    <w:basedOn w:val="Normal"/>
    <w:next w:val="Normal"/>
    <w:link w:val="TitreCar"/>
    <w:uiPriority w:val="10"/>
    <w:qFormat/>
    <w:rsid w:val="00A91E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91E5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A91E51"/>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A91E51"/>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A91E51"/>
    <w:pPr>
      <w:keepNext/>
      <w:keepLines/>
      <w:spacing w:before="40" w:line="258" w:lineRule="auto"/>
      <w:ind w:left="1436" w:right="1620" w:hanging="10"/>
      <w:jc w:val="both"/>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uiPriority w:val="9"/>
    <w:unhideWhenUsed/>
    <w:qFormat/>
    <w:rsid w:val="00A91E51"/>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1E51"/>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A91E51"/>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A91E51"/>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A91E51"/>
    <w:rPr>
      <w:rFonts w:asciiTheme="majorHAnsi" w:eastAsiaTheme="majorEastAsia" w:hAnsiTheme="majorHAnsi" w:cstheme="majorBidi"/>
      <w:b/>
      <w:bCs/>
      <w:i/>
      <w:iCs/>
      <w:color w:val="4F81BD" w:themeColor="accent1"/>
    </w:rPr>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Paragraphedeliste">
    <w:name w:val="List Paragraph"/>
    <w:basedOn w:val="Normal"/>
    <w:uiPriority w:val="34"/>
    <w:qFormat/>
    <w:rsid w:val="00A91E51"/>
    <w:pPr>
      <w:spacing w:after="254" w:line="258" w:lineRule="auto"/>
      <w:ind w:left="720" w:right="1620" w:hanging="10"/>
      <w:contextualSpacing/>
      <w:jc w:val="both"/>
    </w:pPr>
    <w:rPr>
      <w:color w:val="000000"/>
      <w:szCs w:val="22"/>
    </w:rPr>
  </w:style>
  <w:style w:type="paragraph" w:styleId="Commentaire">
    <w:name w:val="annotation text"/>
    <w:basedOn w:val="Normal"/>
    <w:link w:val="CommentaireCar"/>
    <w:uiPriority w:val="99"/>
    <w:semiHidden/>
    <w:unhideWhenUsed/>
    <w:rsid w:val="00A91E51"/>
    <w:pPr>
      <w:spacing w:after="254"/>
      <w:ind w:left="1436" w:right="1620" w:hanging="10"/>
      <w:jc w:val="both"/>
    </w:pPr>
    <w:rPr>
      <w:color w:val="000000"/>
      <w:sz w:val="20"/>
      <w:szCs w:val="20"/>
    </w:rPr>
  </w:style>
  <w:style w:type="character" w:customStyle="1" w:styleId="CommentaireCar">
    <w:name w:val="Commentaire Car"/>
    <w:basedOn w:val="Policepardfaut"/>
    <w:link w:val="Commentaire"/>
    <w:uiPriority w:val="99"/>
    <w:semiHidden/>
    <w:rsid w:val="00A91E51"/>
    <w:rPr>
      <w:color w:val="000000"/>
      <w:sz w:val="20"/>
      <w:szCs w:val="20"/>
    </w:rPr>
  </w:style>
  <w:style w:type="paragraph" w:styleId="Objetducommentaire">
    <w:name w:val="annotation subject"/>
    <w:basedOn w:val="Commentaire"/>
    <w:next w:val="Commentaire"/>
    <w:link w:val="ObjetducommentaireCar"/>
    <w:uiPriority w:val="99"/>
    <w:semiHidden/>
    <w:unhideWhenUsed/>
    <w:rsid w:val="00A91E51"/>
    <w:pPr>
      <w:spacing w:after="200"/>
      <w:ind w:left="0" w:right="0" w:firstLine="0"/>
      <w:jc w:val="left"/>
    </w:pPr>
    <w:rPr>
      <w:rFonts w:asciiTheme="minorHAnsi" w:eastAsiaTheme="minorHAnsi" w:hAnsiTheme="minorHAnsi" w:cstheme="minorBidi"/>
      <w:b/>
      <w:bCs/>
      <w:color w:val="auto"/>
      <w:lang w:eastAsia="en-US"/>
    </w:rPr>
  </w:style>
  <w:style w:type="character" w:customStyle="1" w:styleId="ObjetducommentaireCar">
    <w:name w:val="Objet du commentaire Car"/>
    <w:basedOn w:val="CommentaireCar"/>
    <w:link w:val="Objetducommentaire"/>
    <w:uiPriority w:val="99"/>
    <w:semiHidden/>
    <w:rsid w:val="00A91E51"/>
    <w:rPr>
      <w:rFonts w:asciiTheme="minorHAnsi" w:eastAsiaTheme="minorHAnsi" w:hAnsiTheme="minorHAnsi" w:cstheme="minorBidi"/>
      <w:b/>
      <w:bCs/>
      <w:color w:val="000000"/>
      <w:sz w:val="20"/>
      <w:szCs w:val="20"/>
      <w:lang w:eastAsia="en-US"/>
    </w:rPr>
  </w:style>
  <w:style w:type="table" w:styleId="Grilledutableau">
    <w:name w:val="Table Grid"/>
    <w:aliases w:val="Tableau 1re page"/>
    <w:basedOn w:val="TableauNormal"/>
    <w:uiPriority w:val="59"/>
    <w:rsid w:val="00A91E51"/>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A91E51"/>
    <w:pPr>
      <w:spacing w:after="0" w:line="240" w:lineRule="auto"/>
    </w:pPr>
    <w:rPr>
      <w:rFonts w:asciiTheme="minorHAnsi" w:eastAsiaTheme="minorEastAsia" w:hAnsiTheme="minorHAnsi" w:cstheme="minorBidi"/>
    </w:rPr>
  </w:style>
  <w:style w:type="paragraph" w:styleId="Titre">
    <w:name w:val="Title"/>
    <w:basedOn w:val="Normal"/>
    <w:next w:val="Normal"/>
    <w:link w:val="TitreCar"/>
    <w:uiPriority w:val="10"/>
    <w:qFormat/>
    <w:rsid w:val="00A91E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91E5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768645-C12B-4C20-A860-705F2E87B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1</TotalTime>
  <Pages>2</Pages>
  <Words>642</Words>
  <Characters>3533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4167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3</cp:revision>
  <cp:lastPrinted>2011-10-07T12:04:00Z</cp:lastPrinted>
  <dcterms:created xsi:type="dcterms:W3CDTF">2018-03-16T15:55:00Z</dcterms:created>
  <dcterms:modified xsi:type="dcterms:W3CDTF">2018-03-16T15:57:00Z</dcterms:modified>
</cp:coreProperties>
</file>