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3FFB" w:rsidRDefault="003A3FFB" w:rsidP="006313D5">
      <w:pPr>
        <w:pStyle w:val="00Chaptitre"/>
      </w:pPr>
      <w:r>
        <w:t>Synthèse</w:t>
      </w:r>
    </w:p>
    <w:p w:rsidR="006313D5" w:rsidRPr="00533795" w:rsidRDefault="006313D5" w:rsidP="003A3FFB">
      <w:pPr>
        <w:pStyle w:val="04Exercicestitre"/>
      </w:pPr>
      <w:r w:rsidRPr="00533795">
        <w:t>Chapitre 15</w:t>
      </w:r>
      <w:r w:rsidRPr="00533795">
        <w:tab/>
      </w:r>
      <w:bookmarkStart w:id="0" w:name="_GoBack"/>
      <w:r w:rsidRPr="00533795">
        <w:t>Contrôle de l’enregistrement comptable des opérations d’achats, d’investissements, de ventes et de règlements</w:t>
      </w:r>
      <w:bookmarkEnd w:id="0"/>
    </w:p>
    <w:p w:rsidR="006313D5" w:rsidRPr="00533795" w:rsidRDefault="006313D5" w:rsidP="006313D5">
      <w:pPr>
        <w:pStyle w:val="TTextecourant"/>
      </w:pPr>
      <w:r w:rsidRPr="00533795">
        <w:t>La comptabilité a pour objectif l’image fidèle de la réalité. Le traitement comptable des opérations commerciales et leur contrôle doivent tendre vers cet objectif.</w:t>
      </w:r>
    </w:p>
    <w:p w:rsidR="006313D5" w:rsidRPr="00533795" w:rsidRDefault="006313D5" w:rsidP="003A3FFB">
      <w:pPr>
        <w:pStyle w:val="05ExerciceTitre"/>
      </w:pPr>
      <w:r>
        <w:t>I</w:t>
      </w:r>
      <w:r>
        <w:tab/>
      </w:r>
      <w:r w:rsidRPr="00533795">
        <w:t>Appréhender l’organisation comptable de la PME</w:t>
      </w:r>
    </w:p>
    <w:p w:rsidR="006313D5" w:rsidRPr="00533795" w:rsidRDefault="006313D5" w:rsidP="006313D5">
      <w:pPr>
        <w:pStyle w:val="TTextecourant"/>
      </w:pPr>
      <w:r w:rsidRPr="00533795">
        <w:t>L’organisation comptable de la PME a pour objectif d’optimiser et de sécuriser l’ensemble des traitements portant sur les opérations d’achat, de vente et de règlement.</w:t>
      </w:r>
    </w:p>
    <w:p w:rsidR="006313D5" w:rsidRPr="00533795" w:rsidRDefault="006313D5" w:rsidP="006313D5">
      <w:pPr>
        <w:pStyle w:val="TTextecourant"/>
      </w:pPr>
      <w:r w:rsidRPr="00533795">
        <w:t>Cette organisation doit prévoir :</w:t>
      </w:r>
    </w:p>
    <w:p w:rsidR="006313D5" w:rsidRPr="00533795" w:rsidRDefault="006313D5" w:rsidP="006313D5">
      <w:pPr>
        <w:pStyle w:val="TEnumpuce"/>
      </w:pPr>
      <w:r w:rsidRPr="00533795">
        <w:t>une définition claire des rôles des personnes intervenant sur les opérations commerciales. Cette information peut faire l’objet d’une procédure rédigée, formalisée reprenant les rôles de chaque intervenant, les étapes de contrôle et de validation ;</w:t>
      </w:r>
    </w:p>
    <w:p w:rsidR="006313D5" w:rsidRPr="00533795" w:rsidRDefault="006313D5" w:rsidP="006313D5">
      <w:pPr>
        <w:pStyle w:val="TEnumpuce"/>
      </w:pPr>
      <w:r w:rsidRPr="00533795">
        <w:t>un plan de comptes spécifiques permettant d’enregistrer les opérations avec précision, en particulier des comptes clients et fournisseurs ;</w:t>
      </w:r>
    </w:p>
    <w:p w:rsidR="006313D5" w:rsidRPr="00533795" w:rsidRDefault="006313D5" w:rsidP="006313D5">
      <w:pPr>
        <w:pStyle w:val="TEnumpuce"/>
      </w:pPr>
      <w:r w:rsidRPr="00533795">
        <w:t>une organisation en journaux auxiliaires qui permettront d’enregistrer et de tracer toutes les opérations selon leur nature et notamment des journaux de banque et/ou de CCP.</w:t>
      </w:r>
    </w:p>
    <w:p w:rsidR="006313D5" w:rsidRPr="00533795" w:rsidRDefault="006313D5" w:rsidP="006313D5">
      <w:pPr>
        <w:pStyle w:val="TTextecourant"/>
      </w:pPr>
      <w:r w:rsidRPr="00533795">
        <w:t>La tenue de la comptabilité s’effectue de nos jours la plupart du temps de façon informatisée. Le PGI (progiciel de gestion intégré) est de plus en plus utilisé.</w:t>
      </w:r>
    </w:p>
    <w:p w:rsidR="006313D5" w:rsidRPr="00533795" w:rsidRDefault="006313D5" w:rsidP="006313D5">
      <w:pPr>
        <w:pStyle w:val="TTextecourant"/>
      </w:pPr>
      <w:r w:rsidRPr="00533795">
        <w:t>Ces logiciels et progiciels sont prévus pour être paramétrés par l’entreprise qui les utilise. Le paramétrage consiste à intégrer les données de l’entreprise dans le logiciel afin d’automatiser certaines tâches et de faciliter les travaux com</w:t>
      </w:r>
      <w:r w:rsidRPr="00533795">
        <w:t>p</w:t>
      </w:r>
      <w:r w:rsidRPr="00533795">
        <w:t>tables.</w:t>
      </w:r>
    </w:p>
    <w:p w:rsidR="006313D5" w:rsidRPr="00533795" w:rsidRDefault="006313D5" w:rsidP="006313D5">
      <w:pPr>
        <w:pStyle w:val="TTextecourant"/>
      </w:pPr>
      <w:r w:rsidRPr="00533795">
        <w:t>Le progiciel propose un plan comptable. L’entreprise peut y ajouter ou supprimer des comptes qu’elle n’utilisera pas tout en veillant à rester conforme au Plan comptable général.</w:t>
      </w:r>
    </w:p>
    <w:p w:rsidR="006313D5" w:rsidRPr="00533795" w:rsidRDefault="003A3FFB" w:rsidP="003A3FFB">
      <w:pPr>
        <w:pStyle w:val="05ExerciceTitre"/>
      </w:pPr>
      <w:r>
        <w:t>II</w:t>
      </w:r>
      <w:r>
        <w:tab/>
      </w:r>
      <w:r w:rsidR="006313D5" w:rsidRPr="00533795">
        <w:t>Contrôler et réaliser des enregistrements comptables</w:t>
      </w:r>
    </w:p>
    <w:p w:rsidR="006313D5" w:rsidRPr="00533795" w:rsidRDefault="003A3FFB" w:rsidP="003A3FFB">
      <w:pPr>
        <w:pStyle w:val="06Questionenonce"/>
      </w:pPr>
      <w:r>
        <w:t>A</w:t>
      </w:r>
      <w:r>
        <w:tab/>
      </w:r>
      <w:r w:rsidR="006313D5" w:rsidRPr="00533795">
        <w:t>Le contrôle de l’enregistrement des achats et des ventes</w:t>
      </w:r>
    </w:p>
    <w:p w:rsidR="006313D5" w:rsidRPr="00533795" w:rsidRDefault="006313D5" w:rsidP="006313D5">
      <w:pPr>
        <w:pStyle w:val="TTextecourant"/>
      </w:pPr>
      <w:r w:rsidRPr="00533795">
        <w:t>La facture est la dernière étape du processus d’achat ou de vente. À ce stade, le devis, le bon de commande et le bon de livraison ont déjà été créés. Seuls le devis ou la commande ont été saisis. Les autres documents sont créés à partir de la commande par une manipulation sur le PGI : la génération.</w:t>
      </w:r>
    </w:p>
    <w:p w:rsidR="006313D5" w:rsidRPr="00533795" w:rsidRDefault="006313D5" w:rsidP="006313D5">
      <w:pPr>
        <w:pStyle w:val="TTextecourant"/>
      </w:pPr>
      <w:r w:rsidRPr="00533795">
        <w:t>L’écriture d’achat ou de vente est paramétrée au préalable, les erreurs sont donc moins fréquentes. Elles subsistent pourtant. On peut trouver :</w:t>
      </w:r>
    </w:p>
    <w:p w:rsidR="006313D5" w:rsidRPr="00533795" w:rsidRDefault="006313D5" w:rsidP="006313D5">
      <w:pPr>
        <w:pStyle w:val="TEnumpuce"/>
      </w:pPr>
      <w:r w:rsidRPr="00533795">
        <w:t>une erreur sur le choix d’un compte : dans ce cas, le paramétrage n’est pas bon et le responsable doit en être averti ;</w:t>
      </w:r>
    </w:p>
    <w:p w:rsidR="006313D5" w:rsidRPr="00533795" w:rsidRDefault="006313D5" w:rsidP="006313D5">
      <w:pPr>
        <w:pStyle w:val="TEnumpuce"/>
      </w:pPr>
      <w:r w:rsidRPr="00533795">
        <w:t>un document peut ne pas avoir été envoyé en comptabilité ;</w:t>
      </w:r>
    </w:p>
    <w:p w:rsidR="006313D5" w:rsidRPr="00533795" w:rsidRDefault="006313D5" w:rsidP="006313D5">
      <w:pPr>
        <w:pStyle w:val="TEnumpuce"/>
      </w:pPr>
      <w:r w:rsidRPr="00533795">
        <w:t>une pièce justificative peut manquer ;</w:t>
      </w:r>
    </w:p>
    <w:p w:rsidR="006313D5" w:rsidRPr="00533795" w:rsidRDefault="006313D5" w:rsidP="006313D5">
      <w:pPr>
        <w:pStyle w:val="TEnumpuce"/>
      </w:pPr>
      <w:r w:rsidRPr="00533795">
        <w:t>une chaîne commerciale peut ne pas avoir été saisie dans sa totalité…</w:t>
      </w:r>
    </w:p>
    <w:p w:rsidR="006313D5" w:rsidRPr="00533795" w:rsidRDefault="006313D5" w:rsidP="006313D5">
      <w:pPr>
        <w:pStyle w:val="TTextecourant"/>
      </w:pPr>
      <w:r w:rsidRPr="00533795">
        <w:t>Il faut donc vérifier :</w:t>
      </w:r>
    </w:p>
    <w:p w:rsidR="006313D5" w:rsidRPr="00533795" w:rsidRDefault="006313D5" w:rsidP="006313D5">
      <w:pPr>
        <w:pStyle w:val="TEnumpuce"/>
      </w:pPr>
      <w:r w:rsidRPr="00533795">
        <w:t>les dates de comptabilisation ;</w:t>
      </w:r>
    </w:p>
    <w:p w:rsidR="006313D5" w:rsidRPr="00533795" w:rsidRDefault="006313D5" w:rsidP="006313D5">
      <w:pPr>
        <w:pStyle w:val="TEnumpuce"/>
      </w:pPr>
      <w:r w:rsidRPr="00533795">
        <w:t>les pièces autorisant les enregistrements comptables (les pièces justificatives doivent être fiables et rapprochées de l’écriture comptable) ;</w:t>
      </w:r>
    </w:p>
    <w:p w:rsidR="006313D5" w:rsidRPr="00533795" w:rsidRDefault="006313D5" w:rsidP="006313D5">
      <w:pPr>
        <w:pStyle w:val="TEnumpuce"/>
      </w:pPr>
      <w:r w:rsidRPr="00533795">
        <w:t>la codification des documents (numérotation, classement, archivage) ;</w:t>
      </w:r>
    </w:p>
    <w:p w:rsidR="006313D5" w:rsidRPr="00533795" w:rsidRDefault="006313D5" w:rsidP="006313D5">
      <w:pPr>
        <w:pStyle w:val="TEnumpuce"/>
      </w:pPr>
      <w:r w:rsidRPr="00533795">
        <w:t>le principe de la partie double (le PGI « bloque » cependant toute écriture qui ne serait pas équilibrée) ;</w:t>
      </w:r>
    </w:p>
    <w:p w:rsidR="006313D5" w:rsidRPr="00533795" w:rsidRDefault="006313D5" w:rsidP="006313D5">
      <w:pPr>
        <w:pStyle w:val="TEnumpuce"/>
      </w:pPr>
      <w:r w:rsidRPr="00533795">
        <w:t>l’imputation (comptes débités et crédités) et les montants ;</w:t>
      </w:r>
    </w:p>
    <w:p w:rsidR="006313D5" w:rsidRPr="00533795" w:rsidRDefault="006313D5" w:rsidP="006313D5">
      <w:pPr>
        <w:pStyle w:val="TEnumpuce"/>
      </w:pPr>
      <w:r w:rsidRPr="00533795">
        <w:t>l’existence de comptes de tiers spécifiques.</w:t>
      </w:r>
    </w:p>
    <w:p w:rsidR="006313D5" w:rsidRPr="00533795" w:rsidRDefault="003A3FFB" w:rsidP="003A3FFB">
      <w:pPr>
        <w:pStyle w:val="06Questionenonce"/>
      </w:pPr>
      <w:r>
        <w:t>B</w:t>
      </w:r>
      <w:r>
        <w:tab/>
      </w:r>
      <w:r w:rsidR="006313D5" w:rsidRPr="00533795">
        <w:t>Le contrôle de l’enregistrement des règlements</w:t>
      </w:r>
    </w:p>
    <w:p w:rsidR="006313D5" w:rsidRPr="00533795" w:rsidRDefault="006313D5" w:rsidP="006313D5">
      <w:pPr>
        <w:pStyle w:val="TTextecourant"/>
      </w:pPr>
      <w:r w:rsidRPr="00533795">
        <w:t>Les vérifications sont les mêmes que pour la comptabilisation des factures :</w:t>
      </w:r>
    </w:p>
    <w:p w:rsidR="006313D5" w:rsidRPr="00533795" w:rsidRDefault="006313D5" w:rsidP="006313D5">
      <w:pPr>
        <w:pStyle w:val="TEnumpuce"/>
      </w:pPr>
      <w:r w:rsidRPr="00533795">
        <w:t>dates ;</w:t>
      </w:r>
    </w:p>
    <w:p w:rsidR="006313D5" w:rsidRPr="00533795" w:rsidRDefault="006313D5" w:rsidP="006313D5">
      <w:pPr>
        <w:pStyle w:val="TEnumpuce"/>
      </w:pPr>
      <w:r w:rsidRPr="00533795">
        <w:t>pièces ;</w:t>
      </w:r>
    </w:p>
    <w:p w:rsidR="006313D5" w:rsidRPr="00533795" w:rsidRDefault="006313D5" w:rsidP="006313D5">
      <w:pPr>
        <w:pStyle w:val="TEnumpuce"/>
      </w:pPr>
      <w:r w:rsidRPr="00533795">
        <w:t>codification des documents ;</w:t>
      </w:r>
    </w:p>
    <w:p w:rsidR="006313D5" w:rsidRPr="00533795" w:rsidRDefault="006313D5" w:rsidP="006313D5">
      <w:pPr>
        <w:pStyle w:val="TEnumpuce"/>
      </w:pPr>
      <w:r w:rsidRPr="00533795">
        <w:t>imputation et montants ;</w:t>
      </w:r>
    </w:p>
    <w:p w:rsidR="006313D5" w:rsidRPr="00533795" w:rsidRDefault="006313D5" w:rsidP="006313D5">
      <w:pPr>
        <w:pStyle w:val="TEnumpuce"/>
      </w:pPr>
      <w:r w:rsidRPr="00533795">
        <w:t>vérification du tiers concerné.</w:t>
      </w:r>
    </w:p>
    <w:p w:rsidR="006313D5" w:rsidRPr="00533795" w:rsidRDefault="003A3FFB" w:rsidP="003A3FFB">
      <w:pPr>
        <w:pStyle w:val="06Questionenonce"/>
      </w:pPr>
      <w:r>
        <w:lastRenderedPageBreak/>
        <w:t>C</w:t>
      </w:r>
      <w:r>
        <w:tab/>
      </w:r>
      <w:r w:rsidR="006313D5" w:rsidRPr="00533795">
        <w:t>La correction des erreurs</w:t>
      </w:r>
    </w:p>
    <w:p w:rsidR="006313D5" w:rsidRPr="00533795" w:rsidRDefault="006313D5" w:rsidP="006313D5">
      <w:pPr>
        <w:pStyle w:val="TTextecourant"/>
      </w:pPr>
      <w:r w:rsidRPr="00533795">
        <w:t>La correction doit être adaptée à l’erreur. Une des techniques consiste en la contre-passation. Il s’agit d’annuler l’écriture erronée puis de repasser l’écriture correctement.</w:t>
      </w:r>
    </w:p>
    <w:p w:rsidR="006313D5" w:rsidRPr="00533795" w:rsidRDefault="003A3FFB" w:rsidP="003A3FFB">
      <w:pPr>
        <w:pStyle w:val="06Questionenonce"/>
      </w:pPr>
      <w:r>
        <w:t>D</w:t>
      </w:r>
      <w:r>
        <w:tab/>
      </w:r>
      <w:r w:rsidR="006313D5" w:rsidRPr="00533795">
        <w:t>Le contrôle des comptes de tiers</w:t>
      </w:r>
    </w:p>
    <w:p w:rsidR="006313D5" w:rsidRPr="00533795" w:rsidRDefault="006313D5" w:rsidP="006313D5">
      <w:pPr>
        <w:pStyle w:val="TTextecourant"/>
      </w:pPr>
      <w:r w:rsidRPr="00533795">
        <w:t>Il est nécessaire que soient effectués périodiquement un pointage et un lettrage des comptes de tiers.</w:t>
      </w:r>
    </w:p>
    <w:p w:rsidR="006313D5" w:rsidRPr="00533795" w:rsidRDefault="006313D5" w:rsidP="006313D5">
      <w:pPr>
        <w:pStyle w:val="TTextecourant"/>
      </w:pPr>
      <w:r w:rsidRPr="00533795">
        <w:t>Le contrôle des comptes de tiers vise à protéger l’entreprise du risque de non-paiement de ses clients, par exemple afin d’éviter les difficultés de trésorerie.</w:t>
      </w:r>
    </w:p>
    <w:p w:rsidR="006313D5" w:rsidRPr="00533795" w:rsidRDefault="006313D5" w:rsidP="006313D5">
      <w:pPr>
        <w:pStyle w:val="TTextecourant"/>
      </w:pPr>
      <w:r w:rsidRPr="00533795">
        <w:t>Ce contrôle permet aussi de rectifier des anomalies : un solde créditeur pour un compte client doit amener le respo</w:t>
      </w:r>
      <w:r w:rsidRPr="00533795">
        <w:t>n</w:t>
      </w:r>
      <w:r w:rsidRPr="00533795">
        <w:t>sable à vérifier la situation de ce client.</w:t>
      </w:r>
    </w:p>
    <w:p w:rsidR="006313D5" w:rsidRPr="00533795" w:rsidRDefault="003A3FFB" w:rsidP="003A3FFB">
      <w:pPr>
        <w:pStyle w:val="05ExerciceTitre"/>
      </w:pPr>
      <w:r>
        <w:t>III</w:t>
      </w:r>
      <w:r>
        <w:tab/>
      </w:r>
      <w:r w:rsidR="006313D5" w:rsidRPr="00533795">
        <w:t>Exploiter des données comptables</w:t>
      </w:r>
    </w:p>
    <w:p w:rsidR="006313D5" w:rsidRPr="00533795" w:rsidRDefault="006313D5" w:rsidP="006313D5">
      <w:pPr>
        <w:pStyle w:val="TTextecourant"/>
      </w:pPr>
      <w:r w:rsidRPr="00533795">
        <w:t>Les procédures de contrôle permettent de fournir une information fiable qui pourra être exploitée à l’issue du trait</w:t>
      </w:r>
      <w:r w:rsidRPr="00533795">
        <w:t>e</w:t>
      </w:r>
      <w:r w:rsidRPr="00533795">
        <w:t>ment comptable.</w:t>
      </w:r>
    </w:p>
    <w:p w:rsidR="006313D5" w:rsidRPr="00533795" w:rsidRDefault="006313D5" w:rsidP="006313D5">
      <w:pPr>
        <w:pStyle w:val="TTextecourant"/>
      </w:pPr>
      <w:r w:rsidRPr="00533795">
        <w:t>Les comptes de tiers donnent une idée précise des échanges effectués avec chacun des clients et des fournisseurs.</w:t>
      </w:r>
    </w:p>
    <w:p w:rsidR="00806FB8" w:rsidRPr="006313D5" w:rsidRDefault="006313D5" w:rsidP="006313D5">
      <w:pPr>
        <w:pStyle w:val="TTextecourant"/>
      </w:pPr>
      <w:r w:rsidRPr="00533795">
        <w:t>La balance générale ou les balances de tiers donnent également des informations qui peuvent être exploitées par d’autres acteurs de l’entreprise.</w:t>
      </w:r>
    </w:p>
    <w:sectPr w:rsidR="00806FB8" w:rsidRPr="006313D5"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74996" w:rsidRDefault="00374996" w:rsidP="004016EA">
      <w:r>
        <w:separator/>
      </w:r>
    </w:p>
  </w:endnote>
  <w:endnote w:type="continuationSeparator" w:id="0">
    <w:p w:rsidR="00374996" w:rsidRDefault="00374996"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261F7B">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261F7B">
      <w:rPr>
        <w:rStyle w:val="Folio"/>
        <w:b/>
        <w:bCs/>
        <w:noProof/>
      </w:rPr>
      <w:t>2</w:t>
    </w:r>
    <w:r>
      <w:rPr>
        <w:rStyle w:val="Folio"/>
        <w:b/>
        <w:bCs/>
      </w:rPr>
      <w:fldChar w:fldCharType="end"/>
    </w:r>
    <w:r w:rsidR="004016EA">
      <w:rPr>
        <w:rStyle w:val="Folio"/>
        <w:b/>
        <w:bCs/>
      </w:rPr>
      <w:t xml:space="preserve">  </w:t>
    </w:r>
    <w:r w:rsidR="004016EA">
      <w:rPr>
        <w:w w:val="100"/>
      </w:rPr>
      <w:tab/>
    </w:r>
    <w:r w:rsidR="00261F7B">
      <w:rPr>
        <w:w w:val="100"/>
      </w:rPr>
      <w:t xml:space="preserve">Situation professionnelle </w:t>
    </w:r>
    <w:proofErr w:type="spellStart"/>
    <w:r w:rsidR="00261F7B">
      <w:rPr>
        <w:w w:val="100"/>
      </w:rPr>
      <w:t>Galetezenn</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261F7B">
      <w:rPr>
        <w:rStyle w:val="Bold"/>
      </w:rPr>
      <w:t>15</w:t>
    </w:r>
    <w:r>
      <w:rPr>
        <w:rStyle w:val="Bold"/>
      </w:rPr>
      <w:t xml:space="preserve"> </w:t>
    </w:r>
    <w:r w:rsidR="00261F7B">
      <w:t>–</w:t>
    </w:r>
    <w:r>
      <w:t xml:space="preserve"> </w:t>
    </w:r>
    <w:r w:rsidR="00261F7B" w:rsidRPr="00533795">
      <w:t>Contrôle de l’enregistrement comptable des opérations d’achats, d’investissements, de ventes et de règlements</w:t>
    </w:r>
    <w:r>
      <w:tab/>
    </w:r>
    <w:r w:rsidR="006C0120">
      <w:rPr>
        <w:rStyle w:val="Folio"/>
      </w:rPr>
      <w:fldChar w:fldCharType="begin"/>
    </w:r>
    <w:r>
      <w:rPr>
        <w:rStyle w:val="Folio"/>
      </w:rPr>
      <w:instrText xml:space="preserve"> PAGE </w:instrText>
    </w:r>
    <w:r w:rsidR="006C0120">
      <w:rPr>
        <w:rStyle w:val="Folio"/>
      </w:rPr>
      <w:fldChar w:fldCharType="separate"/>
    </w:r>
    <w:r w:rsidR="00261F7B">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74996" w:rsidRDefault="00374996" w:rsidP="004016EA">
      <w:r>
        <w:separator/>
      </w:r>
    </w:p>
  </w:footnote>
  <w:footnote w:type="continuationSeparator" w:id="0">
    <w:p w:rsidR="00374996" w:rsidRDefault="00374996"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24646B"/>
    <w:rsid w:val="00257766"/>
    <w:rsid w:val="00261F7B"/>
    <w:rsid w:val="0030498C"/>
    <w:rsid w:val="00324F73"/>
    <w:rsid w:val="00374996"/>
    <w:rsid w:val="00394FED"/>
    <w:rsid w:val="003A3FFB"/>
    <w:rsid w:val="003A6641"/>
    <w:rsid w:val="004016EA"/>
    <w:rsid w:val="004A1FB0"/>
    <w:rsid w:val="004E20A9"/>
    <w:rsid w:val="004E2AD9"/>
    <w:rsid w:val="006313D5"/>
    <w:rsid w:val="006B172B"/>
    <w:rsid w:val="006B7D00"/>
    <w:rsid w:val="006C0120"/>
    <w:rsid w:val="00722537"/>
    <w:rsid w:val="00757BA2"/>
    <w:rsid w:val="007763D4"/>
    <w:rsid w:val="0079080C"/>
    <w:rsid w:val="00806FB8"/>
    <w:rsid w:val="00810809"/>
    <w:rsid w:val="008554DD"/>
    <w:rsid w:val="00882BE2"/>
    <w:rsid w:val="009215F2"/>
    <w:rsid w:val="009C3943"/>
    <w:rsid w:val="009C7BAC"/>
    <w:rsid w:val="00AD6532"/>
    <w:rsid w:val="00B81F3B"/>
    <w:rsid w:val="00BD34C9"/>
    <w:rsid w:val="00BF47D4"/>
    <w:rsid w:val="00C02E8D"/>
    <w:rsid w:val="00C20988"/>
    <w:rsid w:val="00C37BCE"/>
    <w:rsid w:val="00CF04A9"/>
    <w:rsid w:val="00CF17D4"/>
    <w:rsid w:val="00D1160A"/>
    <w:rsid w:val="00EE26B7"/>
    <w:rsid w:val="00EE3A58"/>
    <w:rsid w:val="00F030C4"/>
    <w:rsid w:val="00F45FE9"/>
    <w:rsid w:val="00F80B95"/>
    <w:rsid w:val="00F92F0F"/>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649B2-8D1F-46E4-AC14-4AEEA2A3D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4</TotalTime>
  <Pages>2</Pages>
  <Words>670</Words>
  <Characters>3688</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4350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5</cp:revision>
  <cp:lastPrinted>2011-10-07T12:04:00Z</cp:lastPrinted>
  <dcterms:created xsi:type="dcterms:W3CDTF">2018-04-18T12:29:00Z</dcterms:created>
  <dcterms:modified xsi:type="dcterms:W3CDTF">2018-04-18T12:34:00Z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