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Chapitre 18</w:t>
        <w:tab/>
        <w:t xml:space="preserve">Mesurer la performance commerciale digitale</w:t>
      </w:r>
    </w:p>
    <w:p w:rsidR="00000000" w:rsidDel="00000000" w:rsidP="00000000" w:rsidRDefault="00000000" w:rsidRPr="00000000" w14:paraId="00000003">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 Mesurer l’audience d’un site e-commerce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outils de web analytics comme Google Analytics</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(solution gratuite de Google), Matomo</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(solution en open source) ou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Adobe Analytics</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(solution payante d’Adobe) permettent d’analyser l'audience et les comportements de visites d’un site d’e-commerce grâce à des cookies. Utiliser ce type d’outil permet d'augmenter son taux de conversion en repérant les points forts et les points faibles du site.</w:t>
      </w:r>
      <w:r w:rsidDel="00000000" w:rsidR="00000000" w:rsidRPr="00000000">
        <w:rPr>
          <w:rtl w:val="0"/>
        </w:rPr>
      </w:r>
    </w:p>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Mesurer le trafic de visiteurs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Si la mesure du trafic d’un site e-commerce est facilitée par l’utilisation d’un web analytics, il faut cependant savoir que les chiffres donnés restent des estimations et ne sont pas la réalité du trafic qui est très difficile à mesurer réellement : les visiteurs d’un site se connectent et se déconnectent plusieurs fois, ils consultent depuis plusieurs outils (mobiles ou non), depuis différents lieux, etc. et cela ne permet pas d’assurer des données exactes quant à leur nombre.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trafic d’un site e-commerce est le nombre de visiteurs qui se rendent sur ce site. Pour mesurer le trafic, il est cependant intéressant d’aller au-delà du décompte de la quantité de visiteurs. Il est possible de prendre en compte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nombre de nouvelles visites : il s’agit du nombre d’internautes qui viennent pour la première fois sur le site ou qui déclenchent une nouvelle session prise en compte par l’outil de web analytics au cours d'une période donnée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nombre de visiteurs uniques : il s’agit des internautes qui visitent le site sur une période donnée (mensuellement le plus souvent). Si l’internaute laisse les cookies en activité, cette mesure peut être jugée fiable : il est compté comme visiteur unique s’il se connecte une première fois sur les 30 jours. L’adresse IP de son ordinateur, unique, est également utilisée pour effectuer cette mesure et l’affiner. Lorsqu’il est demandé au visiteur de se connecter avec un identifiant dès le début de sa visite sur le site, le décompte des visiteurs uniques est alors fiable, il ne repose pas sur des estimations mais sur des visites uniques réelles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durée moyenne de visite : il s’agit de la durée moyenne d’une session calculée à partir du moment où le visiteur arrive sur le site et jusqu’à celui où il le quitte. Il est difficile de savoir exactement quand un internaute quitte réellement un site qu’il a consulté et cela reste donc une estimation.</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FEVAD (Fédération du e-commerce et de la vente à distance) publie chaque trimestre des informations sur la fréquentation des sites de e-commerce qui peuvent être intéressantes à consulter pour comparer l’activité de son site à celle constatée sur le marché.</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pour le premier trimestre 2018 : www.fevad.com/la-croissance-se-maintient-au-1er-trimestre-13</w:t>
      </w:r>
    </w:p>
    <w:p w:rsidR="00000000" w:rsidDel="00000000" w:rsidP="00000000" w:rsidRDefault="00000000" w:rsidRPr="00000000" w14:paraId="0000000F">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Repérer les sources d’acquisition du trafic</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Repérer les sources d’acquisition de trafic permet de savoir vers lesquelles investir son temps et son budget.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Google Analytics définit les quatre principales sources de trafic qu’il a retenues de la façon suivante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Chaque site référent a une origine ou une source. Les sources possibles sont les suivantes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Google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 d'un moteur de recherche),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facebook.com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 d'un site référent),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newsletter_printemps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 de l'une de vos newsletters) et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accès direct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(visites réalisées par des utilisateurs ayant saisi votre URL directement dans leur navigateur ou ayant ajouté votre site à leurs favoris).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sources principales sont généralement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2" name=""/>
                <a:graphic>
                  <a:graphicData uri="http://schemas.microsoft.com/office/word/2010/wordprocessingGroup">
                    <wpg:wgp>
                      <wpg:cNvGrpSpPr/>
                      <wpg:grpSpPr>
                        <a:xfrm>
                          <a:off x="0" y="0"/>
                          <a:ext cx="5707380" cy="3653790"/>
                          <a:chOff x="0" y="0"/>
                          <a:chExt cx="5707380" cy="3653775"/>
                        </a:xfrm>
                      </wpg:grpSpPr>
                      <wpg:grpSp>
                        <wpg:cNvGrpSpPr/>
                        <wpg:grpSpPr>
                          <a:xfrm>
                            <a:off x="0" y="0"/>
                            <a:ext cx="5707380" cy="3653775"/>
                            <a:chOff x="0" y="0"/>
                            <a:chExt cx="5707380" cy="3653775"/>
                          </a:xfrm>
                        </wpg:grpSpPr>
                        <wps:wsp>
                          <wps:cNvSpPr/>
                          <wps:cNvPr id="3" name="Shape 3"/>
                          <wps:spPr>
                            <a:xfrm>
                              <a:off x="0" y="0"/>
                              <a:ext cx="5707375" cy="36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9817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12794" y="11096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organique ou naturel (organic search)</w:t>
                                </w:r>
                              </w:p>
                            </w:txbxContent>
                          </wps:txbx>
                          <wps:bodyPr anchorCtr="0" anchor="ctr" bIns="41900" lIns="41900" spcFirstLastPara="1" rIns="41900" wrap="square" tIns="41900">
                            <a:noAutofit/>
                          </wps:bodyPr>
                        </wps:wsp>
                        <wps:wsp>
                          <wps:cNvSpPr/>
                          <wps:cNvPr id="6" name="Shape 6"/>
                          <wps:spPr>
                            <a:xfrm>
                              <a:off x="0" y="3602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0" y="3602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des  résultats naturels (non payés) des moteurs de recherche</w:t>
                                </w:r>
                              </w:p>
                            </w:txbxContent>
                          </wps:txbx>
                          <wps:bodyPr anchorCtr="0" anchor="t" bIns="13950" lIns="181200" spcFirstLastPara="1" rIns="78225" wrap="square" tIns="13950">
                            <a:noAutofit/>
                          </wps:bodyPr>
                        </wps:wsp>
                        <wps:wsp>
                          <wps:cNvSpPr/>
                          <wps:cNvPr id="8" name="Shape 8"/>
                          <wps:spPr>
                            <a:xfrm>
                              <a:off x="0" y="5920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2794" y="6048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direct</w:t>
                                </w:r>
                              </w:p>
                            </w:txbxContent>
                          </wps:txbx>
                          <wps:bodyPr anchorCtr="0" anchor="ctr" bIns="41900" lIns="41900" spcFirstLastPara="1" rIns="41900" wrap="square" tIns="41900">
                            <a:noAutofit/>
                          </wps:bodyPr>
                        </wps:wsp>
                        <wps:wsp>
                          <wps:cNvSpPr/>
                          <wps:cNvPr id="10" name="Shape 10"/>
                          <wps:spPr>
                            <a:xfrm>
                              <a:off x="0" y="8541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0" y="8541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d'une entrée directe de l'url du site ou des favoris ou de source non identifiée</w:t>
                                </w:r>
                              </w:p>
                            </w:txbxContent>
                          </wps:txbx>
                          <wps:bodyPr anchorCtr="0" anchor="t" bIns="13950" lIns="181200" spcFirstLastPara="1" rIns="78225" wrap="square" tIns="13950">
                            <a:noAutofit/>
                          </wps:bodyPr>
                        </wps:wsp>
                        <wps:wsp>
                          <wps:cNvSpPr/>
                          <wps:cNvPr id="12" name="Shape 12"/>
                          <wps:spPr>
                            <a:xfrm>
                              <a:off x="0" y="108601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2794" y="109880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de référence (referral)</w:t>
                                </w:r>
                              </w:p>
                            </w:txbxContent>
                          </wps:txbx>
                          <wps:bodyPr anchorCtr="0" anchor="ctr" bIns="41900" lIns="41900" spcFirstLastPara="1" rIns="41900" wrap="square" tIns="41900">
                            <a:noAutofit/>
                          </wps:bodyPr>
                        </wps:wsp>
                        <wps:wsp>
                          <wps:cNvSpPr/>
                          <wps:cNvPr id="14" name="Shape 14"/>
                          <wps:spPr>
                            <a:xfrm>
                              <a:off x="0" y="134809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0" y="134809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d'autres sites à partir de liens</w:t>
                                </w:r>
                              </w:p>
                            </w:txbxContent>
                          </wps:txbx>
                          <wps:bodyPr anchorCtr="0" anchor="t" bIns="13950" lIns="181200" spcFirstLastPara="1" rIns="78225" wrap="square" tIns="13950">
                            <a:noAutofit/>
                          </wps:bodyPr>
                        </wps:wsp>
                        <wps:wsp>
                          <wps:cNvSpPr/>
                          <wps:cNvPr id="16" name="Shape 16"/>
                          <wps:spPr>
                            <a:xfrm>
                              <a:off x="0" y="1585063"/>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2794" y="1597857"/>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affilié (affiliate)</w:t>
                                </w:r>
                              </w:p>
                            </w:txbxContent>
                          </wps:txbx>
                          <wps:bodyPr anchorCtr="0" anchor="ctr" bIns="41900" lIns="41900" spcFirstLastPara="1" rIns="41900" wrap="square" tIns="41900">
                            <a:noAutofit/>
                          </wps:bodyPr>
                        </wps:wsp>
                        <wps:wsp>
                          <wps:cNvSpPr/>
                          <wps:cNvPr id="18" name="Shape 18"/>
                          <wps:spPr>
                            <a:xfrm>
                              <a:off x="0" y="184201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184201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d'actions d'affiliation</w:t>
                                </w:r>
                              </w:p>
                            </w:txbxContent>
                          </wps:txbx>
                          <wps:bodyPr anchorCtr="0" anchor="t" bIns="13950" lIns="181200" spcFirstLastPara="1" rIns="78225" wrap="square" tIns="13950">
                            <a:noAutofit/>
                          </wps:bodyPr>
                        </wps:wsp>
                        <wps:wsp>
                          <wps:cNvSpPr/>
                          <wps:cNvPr id="20" name="Shape 20"/>
                          <wps:spPr>
                            <a:xfrm>
                              <a:off x="0" y="207385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2794" y="208664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social</w:t>
                                </w:r>
                              </w:p>
                            </w:txbxContent>
                          </wps:txbx>
                          <wps:bodyPr anchorCtr="0" anchor="ctr" bIns="41900" lIns="41900" spcFirstLastPara="1" rIns="41900" wrap="square" tIns="41900">
                            <a:noAutofit/>
                          </wps:bodyPr>
                        </wps:wsp>
                        <wps:wsp>
                          <wps:cNvSpPr/>
                          <wps:cNvPr id="22" name="Shape 22"/>
                          <wps:spPr>
                            <a:xfrm>
                              <a:off x="0" y="233593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0" y="233593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réseaux sociaux</w:t>
                                </w:r>
                              </w:p>
                            </w:txbxContent>
                          </wps:txbx>
                          <wps:bodyPr anchorCtr="0" anchor="t" bIns="13950" lIns="181200" spcFirstLastPara="1" rIns="78225" wrap="square" tIns="13950">
                            <a:noAutofit/>
                          </wps:bodyPr>
                        </wps:wsp>
                        <wps:wsp>
                          <wps:cNvSpPr/>
                          <wps:cNvPr id="24" name="Shape 24"/>
                          <wps:spPr>
                            <a:xfrm>
                              <a:off x="0" y="2562646"/>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2794" y="2575440"/>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payant (paid search)</w:t>
                                </w:r>
                              </w:p>
                            </w:txbxContent>
                          </wps:txbx>
                          <wps:bodyPr anchorCtr="0" anchor="ctr" bIns="41900" lIns="41900" spcFirstLastPara="1" rIns="41900" wrap="square" tIns="41900">
                            <a:noAutofit/>
                          </wps:bodyPr>
                        </wps:wsp>
                        <wps:wsp>
                          <wps:cNvSpPr/>
                          <wps:cNvPr id="26" name="Shape 26"/>
                          <wps:spPr>
                            <a:xfrm>
                              <a:off x="0" y="28298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0" y="28298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 liens payants sur les moteurs de recherche</w:t>
                                </w:r>
                              </w:p>
                            </w:txbxContent>
                          </wps:txbx>
                          <wps:bodyPr anchorCtr="0" anchor="t" bIns="13950" lIns="181200" spcFirstLastPara="1" rIns="78225" wrap="square" tIns="13950">
                            <a:noAutofit/>
                          </wps:bodyPr>
                        </wps:wsp>
                        <wps:wsp>
                          <wps:cNvSpPr/>
                          <wps:cNvPr id="28" name="Shape 28"/>
                          <wps:spPr>
                            <a:xfrm>
                              <a:off x="0" y="30616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794" y="30744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email</w:t>
                                </w:r>
                              </w:p>
                            </w:txbxContent>
                          </wps:txbx>
                          <wps:bodyPr anchorCtr="0" anchor="ctr" bIns="41900" lIns="41900" spcFirstLastPara="1" rIns="41900" wrap="square" tIns="41900">
                            <a:noAutofit/>
                          </wps:bodyPr>
                        </wps:wsp>
                        <wps:wsp>
                          <wps:cNvSpPr/>
                          <wps:cNvPr id="30" name="Shape 30"/>
                          <wps:spPr>
                            <a:xfrm>
                              <a:off x="0" y="33237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0" y="33237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campagnes d'e-mailing et newsletters</w:t>
                                </w:r>
                              </w:p>
                            </w:txbxContent>
                          </wps:txbx>
                          <wps:bodyPr anchorCtr="0" anchor="t" bIns="13950" lIns="181200" spcFirstLastPara="1" rIns="78225" wrap="square" tIns="139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07380" cy="3653790"/>
                        </a:xfrm>
                        <a:prstGeom prst="rect"/>
                        <a:ln/>
                      </pic:spPr>
                    </pic:pic>
                  </a:graphicData>
                </a:graphic>
              </wp:anchor>
            </w:drawing>
          </mc:Fallback>
        </mc:AlternateConten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Lorsque l’on connaît les principales sources d’origine de son trafic, il est alors possible de faire des choix d’investissement marketing pour développer un canal d’acquisition porteur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développer le contenu de ses pages avec des mots-clés utiles au référencement naturel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investir dans une newsletter de qualité qui donnera envie d’aller visiter le site régulièrement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un lien ou un bandeau sur un site partenaire, affilié.</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 Mesurer les performances du tunnel de conversion d’un site e-commerce</w:t>
      </w:r>
    </w:p>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Les indicateurs clés de performance (KPI)</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mesurer la performance du tunnel de conversion d’un site e-commerce, on va pouvoir utiliser des KPI qui permettent également de piloter les actions sur un site de e-commerce. Ce sont des outils d’analyse qui aident à la prise de décision. Les indicateurs sont suivis sur une période donnée (une semaine, un mois, une année) et permettent la comparaison avec une période antérieure.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 KPI sont exploitables à chaque étape franchie par le visiteur :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arrivée sur la landing page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sélection du produit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ajout au panier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confirmation de commande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sélection du mode de livraison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choix du mode de paiement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avis, recommandation du site, etc.</w:t>
      </w:r>
    </w:p>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KPI les plus fréquents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KPI les plus fréquemment utilisés ont pour principaux objectifs de mesurer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visibilité du site e-commerce (nombre de visites, nombre de clics…)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l’acquisition de nouveaux leads (comptes créés…)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l’efficacité des pages du site (fluidité des actions…)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l’engagement des clients (interaction, avis, recommandation…).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KPI les plus courants sont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taux de rebond = nombre de visiteurs qui quittent le site à la première page/nombre total de visites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taux de conversion = nombre d’acheteurs/nombre de visiteurs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nombre de visites avant l’achat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panier moyen = CA/nombre de commandes validées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les articles placés dans le panier d’achat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les articles achetés versus articles non achetés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taux d’abandon du panier d’achat = nombre de paniers abandonnés/nombre de commandes débutées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taux d’abandon au moment du paiement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net promoter score (NPS) = % de Promoteurs – % de Détracteurs, sachant qu’il se mesure en posant la question : « Nous recommanderiez-vous ? » et grâce aux réponses faites sur une échelle de 0 à 10 points par les visiteurs du site. On obtient ainsi trois catégories de visiteurs : les promoteurs (9-10 points), les passifs (7-8 points) et les détracteurs (0-6 points).</w:t>
      </w:r>
    </w:p>
    <w:sectPr>
      <w:footerReference r:id="rId8" w:type="default"/>
      <w:footerReference r:id="rId9"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alibri"/>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18</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Mesurer la performance commerciale digitale</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0E7A66"/>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7">
    <w:name w:val="heading 7"/>
    <w:basedOn w:val="Normal"/>
    <w:next w:val="Normal"/>
    <w:link w:val="Titre7Car"/>
    <w:uiPriority w:val="9"/>
    <w:semiHidden w:val="1"/>
    <w:unhideWhenUsed w:val="1"/>
    <w:qFormat w:val="1"/>
    <w:rsid w:val="000E7A66"/>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character" w:styleId="Lienhypertexte">
    <w:name w:val="Hyperlink"/>
    <w:basedOn w:val="Policepardfaut"/>
    <w:uiPriority w:val="99"/>
    <w:unhideWhenUsed w:val="1"/>
    <w:rsid w:val="000E7A66"/>
    <w:rPr>
      <w:color w:val="0000ff" w:themeColor="hyperlink"/>
      <w:u w:val="single"/>
    </w:rPr>
  </w:style>
  <w:style w:type="character" w:styleId="CorrigNDRCFoucherCar" w:customStyle="1">
    <w:name w:val="Corrigé NDRC Foucher Car"/>
    <w:basedOn w:val="Policepardfaut"/>
    <w:link w:val="CorrigNDRCFoucher"/>
    <w:locked w:val="1"/>
    <w:rsid w:val="000E7A66"/>
    <w:rPr>
      <w:rFonts w:ascii="Calibri" w:hAnsi="Calibri"/>
      <w:sz w:val="24"/>
    </w:rPr>
  </w:style>
  <w:style w:type="paragraph" w:styleId="CorrigNDRCFoucher" w:customStyle="1">
    <w:name w:val="Corrigé NDRC Foucher"/>
    <w:basedOn w:val="Normal"/>
    <w:link w:val="CorrigNDRCFoucherCar"/>
    <w:qFormat w:val="1"/>
    <w:rsid w:val="000E7A66"/>
    <w:pPr>
      <w:spacing w:line="276" w:lineRule="auto"/>
    </w:pPr>
    <w:rPr>
      <w:rFonts w:ascii="Calibri" w:hAnsi="Calibri" w:cstheme="minorBidi" w:eastAsiaTheme="minorHAnsi"/>
      <w:szCs w:val="22"/>
      <w:lang w:eastAsia="en-US"/>
    </w:rPr>
  </w:style>
  <w:style w:type="character" w:styleId="TitrecorrigNDRCFoucherCar" w:customStyle="1">
    <w:name w:val="Titre corrigé NDRC Foucher Car"/>
    <w:basedOn w:val="Policepardfaut"/>
    <w:link w:val="TitrecorrigNDRCFoucher"/>
    <w:locked w:val="1"/>
    <w:rsid w:val="000E7A66"/>
    <w:rPr>
      <w:rFonts w:eastAsia="Times New Roman" w:asciiTheme="majorHAnsi" w:cstheme="majorBidi" w:hAnsiTheme="majorHAnsi"/>
      <w:iCs w:val="1"/>
      <w:sz w:val="24"/>
    </w:rPr>
  </w:style>
  <w:style w:type="paragraph" w:styleId="TitrecorrigNDRCFoucher" w:customStyle="1">
    <w:name w:val="Titre corrigé NDRC Foucher"/>
    <w:basedOn w:val="Titre7"/>
    <w:link w:val="TitrecorrigNDRCFoucherCar"/>
    <w:qFormat w:val="1"/>
    <w:rsid w:val="000E7A66"/>
    <w:pPr>
      <w:spacing w:before="40" w:line="276" w:lineRule="auto"/>
    </w:pPr>
    <w:rPr>
      <w:rFonts w:eastAsia="Times New Roman"/>
      <w:i w:val="0"/>
      <w:color w:val="auto"/>
      <w:szCs w:val="22"/>
      <w:lang w:eastAsia="en-US"/>
    </w:rPr>
  </w:style>
  <w:style w:type="character" w:styleId="Style2Car" w:customStyle="1">
    <w:name w:val="Style2 Car"/>
    <w:basedOn w:val="TitrecorrigNDRCFoucherCar"/>
    <w:link w:val="Style2"/>
    <w:locked w:val="1"/>
    <w:rsid w:val="000E7A66"/>
    <w:rPr>
      <w:rFonts w:eastAsia="Times New Roman" w:asciiTheme="majorHAnsi" w:cstheme="majorBidi" w:hAnsiTheme="majorHAnsi"/>
      <w:iCs w:val="1"/>
      <w:sz w:val="24"/>
    </w:rPr>
  </w:style>
  <w:style w:type="paragraph" w:styleId="Style2" w:customStyle="1">
    <w:name w:val="Style2"/>
    <w:basedOn w:val="TitrecorrigNDRCFoucher"/>
    <w:link w:val="Style2Car"/>
    <w:qFormat w:val="1"/>
    <w:rsid w:val="000E7A66"/>
    <w:pPr>
      <w:outlineLvl w:val="0"/>
    </w:pPr>
  </w:style>
  <w:style w:type="character" w:styleId="Titre1corrigFoucherCar" w:customStyle="1">
    <w:name w:val="Titre 1 corrigé Foucher Car"/>
    <w:basedOn w:val="Policepardfaut"/>
    <w:link w:val="Titre1corrigFoucher"/>
    <w:locked w:val="1"/>
    <w:rsid w:val="000E7A66"/>
    <w:rPr>
      <w:rFonts w:ascii="Calibri" w:eastAsia="Times New Roman" w:hAnsi="Calibri" w:cstheme="majorBidi"/>
      <w:sz w:val="24"/>
      <w:szCs w:val="40"/>
    </w:rPr>
  </w:style>
  <w:style w:type="paragraph" w:styleId="Titre1corrigFoucher" w:customStyle="1">
    <w:name w:val="Titre 1 corrigé Foucher"/>
    <w:basedOn w:val="Titre1"/>
    <w:link w:val="Titre1corrigFoucherCar"/>
    <w:qFormat w:val="1"/>
    <w:rsid w:val="000E7A66"/>
    <w:pPr>
      <w:spacing w:after="120" w:before="400" w:line="276" w:lineRule="auto"/>
    </w:pPr>
    <w:rPr>
      <w:rFonts w:ascii="Calibri" w:eastAsia="Times New Roman" w:hAnsi="Calibri"/>
      <w:b w:val="0"/>
      <w:bCs w:val="0"/>
      <w:color w:val="auto"/>
      <w:sz w:val="24"/>
      <w:szCs w:val="40"/>
      <w:lang w:eastAsia="en-US"/>
    </w:rPr>
  </w:style>
  <w:style w:type="character" w:styleId="st" w:customStyle="1">
    <w:name w:val="st"/>
    <w:basedOn w:val="Policepardfaut"/>
    <w:rsid w:val="000E7A66"/>
  </w:style>
  <w:style w:type="character" w:styleId="Titre7Car" w:customStyle="1">
    <w:name w:val="Titre 7 Car"/>
    <w:basedOn w:val="Policepardfaut"/>
    <w:link w:val="Titre7"/>
    <w:uiPriority w:val="9"/>
    <w:semiHidden w:val="1"/>
    <w:rsid w:val="000E7A66"/>
    <w:rPr>
      <w:rFonts w:asciiTheme="majorHAnsi" w:cstheme="majorBidi" w:eastAsiaTheme="majorEastAsia" w:hAnsiTheme="majorHAnsi"/>
      <w:i w:val="1"/>
      <w:iCs w:val="1"/>
      <w:color w:val="404040" w:themeColor="text1" w:themeTint="0000BF"/>
      <w:sz w:val="24"/>
      <w:szCs w:val="24"/>
      <w:lang w:eastAsia="fr-FR"/>
    </w:rPr>
  </w:style>
  <w:style w:type="character" w:styleId="Titre1Car" w:customStyle="1">
    <w:name w:val="Titre 1 Car"/>
    <w:basedOn w:val="Policepardfaut"/>
    <w:link w:val="Titre1"/>
    <w:uiPriority w:val="9"/>
    <w:rsid w:val="000E7A66"/>
    <w:rPr>
      <w:rFonts w:asciiTheme="majorHAnsi" w:cstheme="majorBidi" w:eastAsiaTheme="majorEastAsia" w:hAnsiTheme="majorHAnsi"/>
      <w:b w:val="1"/>
      <w:bCs w:val="1"/>
      <w:color w:val="365f91" w:themeColor="accent1" w:themeShade="0000BF"/>
      <w:sz w:val="28"/>
      <w:szCs w:val="28"/>
      <w:lang w:eastAsia="fr-FR"/>
    </w:rPr>
  </w:style>
  <w:style w:type="paragraph" w:styleId="Grandtitrecorrig" w:customStyle="1">
    <w:name w:val="Grand titre corrigé"/>
    <w:basedOn w:val="Normal"/>
    <w:link w:val="GrandtitrecorrigCar"/>
    <w:qFormat w:val="1"/>
    <w:rsid w:val="00305BCC"/>
    <w:pPr>
      <w:pBdr>
        <w:top w:space="0" w:sz="0" w:val="nil"/>
        <w:left w:space="0" w:sz="0" w:val="nil"/>
        <w:bottom w:space="0" w:sz="0" w:val="nil"/>
        <w:right w:space="0" w:sz="0" w:val="nil"/>
        <w:between w:space="0" w:sz="0" w:val="nil"/>
      </w:pBdr>
      <w:spacing w:line="276" w:lineRule="auto"/>
    </w:pPr>
    <w:rPr>
      <w:b w:val="1"/>
      <w:color w:val="000000"/>
      <w:sz w:val="26"/>
      <w:szCs w:val="26"/>
    </w:rPr>
  </w:style>
  <w:style w:type="paragraph" w:styleId="Paragraphedeliste">
    <w:name w:val="List Paragraph"/>
    <w:basedOn w:val="Normal"/>
    <w:uiPriority w:val="34"/>
    <w:qFormat w:val="1"/>
    <w:rsid w:val="00305BCC"/>
    <w:pPr>
      <w:spacing w:after="200" w:line="260" w:lineRule="exact"/>
      <w:ind w:left="720"/>
      <w:contextualSpacing w:val="1"/>
    </w:pPr>
    <w:rPr>
      <w:rFonts w:cstheme="minorBidi" w:eastAsiaTheme="minorHAnsi"/>
      <w:szCs w:val="22"/>
      <w:lang w:eastAsia="en-US"/>
    </w:rPr>
  </w:style>
  <w:style w:type="character" w:styleId="GrandtitrecorrigCar" w:customStyle="1">
    <w:name w:val="Grand titre corrigé Car"/>
    <w:basedOn w:val="Policepardfaut"/>
    <w:link w:val="Grandtitrecorrig"/>
    <w:rsid w:val="00305BCC"/>
    <w:rPr>
      <w:rFonts w:ascii="Times New Roman" w:cs="Times New Roman" w:eastAsia="Times New Roman" w:hAnsi="Times New Roman"/>
      <w:b w:val="1"/>
      <w:color w:val="000000"/>
      <w:sz w:val="26"/>
      <w:szCs w:val="26"/>
      <w:lang w:eastAsia="fr-FR"/>
    </w:rPr>
  </w:style>
  <w:style w:type="character" w:styleId="hscoswrapper" w:customStyle="1">
    <w:name w:val="hs_cos_wrapper"/>
    <w:basedOn w:val="Policepardfaut"/>
    <w:rsid w:val="00305BCC"/>
  </w:style>
  <w:style w:type="character" w:styleId="lev">
    <w:name w:val="Strong"/>
    <w:basedOn w:val="Policepardfaut"/>
    <w:uiPriority w:val="22"/>
    <w:qFormat w:val="1"/>
    <w:rsid w:val="00305BCC"/>
    <w:rPr>
      <w:b w:val="1"/>
      <w:bCs w:val="1"/>
    </w:rPr>
  </w:style>
  <w:style w:type="paragraph" w:styleId="Normal1" w:customStyle="1">
    <w:name w:val="Normal1"/>
    <w:rsid w:val="000B7FF8"/>
    <w:pPr>
      <w:pBdr>
        <w:top w:space="0" w:sz="0" w:val="nil"/>
        <w:left w:space="0" w:sz="0" w:val="nil"/>
        <w:bottom w:space="0" w:sz="0" w:val="nil"/>
        <w:right w:space="0" w:sz="0" w:val="nil"/>
        <w:between w:space="0" w:sz="0" w:val="nil"/>
      </w:pBdr>
      <w:spacing w:after="0"/>
    </w:pPr>
    <w:rPr>
      <w:rFonts w:ascii="Arial" w:cs="Arial" w:eastAsia="Arial" w:hAnsi="Arial"/>
      <w:color w:val="000000"/>
      <w:lang w:eastAsia="fr-FR"/>
    </w:rPr>
  </w:style>
  <w:style w:type="character" w:styleId="ilfuvd" w:customStyle="1">
    <w:name w:val="ilfuvd"/>
    <w:basedOn w:val="Policepardfaut"/>
    <w:rsid w:val="000B7FF8"/>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ktbahC1hQLnLH/QFdWGIXYzw4g==">AMUW2mU23kqMTWgDSkhJbEP2Jpz0YFIV8SIt6PGZJQQYDGwbM/rjjxaRHOgetH0FNWb7zfDFUtIFW0lj8hZUCdwcHMFOP5+pXKBUPjqcyNi90u9emovEcGmJXvvewbGBdgkEy+r3kAfq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2018-07-20T09:42:00Z</dcterms:created>
  <dc:creator>SIDAMBAROMPOULE CECILE</dc:creator>
</cp:coreProperties>
</file>