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2214F" w14:textId="61C95466" w:rsidR="00C03EB2" w:rsidRPr="00B41578" w:rsidRDefault="007D5792" w:rsidP="00C03EB2">
      <w:pPr>
        <w:pStyle w:val="00Chaptitre"/>
        <w:rPr>
          <w:b/>
          <w:bCs/>
        </w:rPr>
      </w:pPr>
      <w:r>
        <w:rPr>
          <w:rStyle w:val="01Chapnum"/>
        </w:rPr>
        <w:t>16</w:t>
      </w:r>
      <w:r w:rsidR="00C03EB2">
        <w:tab/>
      </w:r>
      <w:r>
        <w:rPr>
          <w:b/>
          <w:bCs/>
        </w:rPr>
        <w:t>Le numérique dans l'entreprise et la protection des personnes</w:t>
      </w:r>
    </w:p>
    <w:p w14:paraId="5152FEB5" w14:textId="58A7E44C" w:rsidR="00B12D46" w:rsidRDefault="006E3E2E" w:rsidP="00B12D46">
      <w:pPr>
        <w:pStyle w:val="02Programmetitre"/>
        <w:spacing w:before="240"/>
      </w:pPr>
      <w:r>
        <w:t>Programm</w:t>
      </w:r>
      <w:r w:rsidR="00A25046">
        <w: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BE5F1" w:themeFill="accent1" w:themeFillTint="33"/>
        <w:tblLook w:val="04A0" w:firstRow="1" w:lastRow="0" w:firstColumn="1" w:lastColumn="0" w:noHBand="0" w:noVBand="1"/>
      </w:tblPr>
      <w:tblGrid>
        <w:gridCol w:w="1704"/>
        <w:gridCol w:w="3333"/>
        <w:gridCol w:w="4026"/>
      </w:tblGrid>
      <w:tr w:rsidR="00B12D46" w:rsidRPr="00C76A40" w14:paraId="1AB89300" w14:textId="77777777" w:rsidTr="00DC4051">
        <w:trPr>
          <w:trHeight w:val="1805"/>
        </w:trPr>
        <w:tc>
          <w:tcPr>
            <w:tcW w:w="1743" w:type="dxa"/>
            <w:vMerge w:val="restart"/>
            <w:shd w:val="clear" w:color="auto" w:fill="DBE5F1" w:themeFill="accent1" w:themeFillTint="33"/>
          </w:tcPr>
          <w:p w14:paraId="78024762" w14:textId="3A0B7406" w:rsidR="00B12D46" w:rsidRDefault="00B12D46" w:rsidP="00DC4051">
            <w:pPr>
              <w:pStyle w:val="13Tableaucourant"/>
              <w:suppressAutoHyphens/>
              <w:jc w:val="left"/>
              <w:rPr>
                <w:b/>
                <w:bCs/>
                <w:szCs w:val="28"/>
              </w:rPr>
            </w:pPr>
            <w:r>
              <w:rPr>
                <w:b/>
                <w:bCs/>
                <w:szCs w:val="28"/>
              </w:rPr>
              <w:t xml:space="preserve">THÈME </w:t>
            </w:r>
            <w:r w:rsidR="007D5792">
              <w:rPr>
                <w:b/>
                <w:bCs/>
                <w:szCs w:val="28"/>
              </w:rPr>
              <w:t>4</w:t>
            </w:r>
            <w:r>
              <w:rPr>
                <w:b/>
                <w:bCs/>
                <w:szCs w:val="28"/>
              </w:rPr>
              <w:t> :</w:t>
            </w:r>
          </w:p>
          <w:p w14:paraId="0A796E72" w14:textId="30BA9DD5" w:rsidR="00B12D46" w:rsidRDefault="007D5792" w:rsidP="00DC4051">
            <w:pPr>
              <w:pStyle w:val="13Tableaucourant"/>
              <w:suppressAutoHyphens/>
              <w:jc w:val="left"/>
              <w:rPr>
                <w:b/>
                <w:bCs/>
                <w:szCs w:val="28"/>
              </w:rPr>
            </w:pPr>
            <w:r>
              <w:rPr>
                <w:b/>
                <w:bCs/>
                <w:szCs w:val="28"/>
              </w:rPr>
              <w:t>L'impact du numérique sur la vie de l'entreprise</w:t>
            </w:r>
          </w:p>
          <w:p w14:paraId="6F8EB7FE" w14:textId="77777777" w:rsidR="00B12D46" w:rsidRDefault="00B12D46" w:rsidP="00DC4051">
            <w:pPr>
              <w:pStyle w:val="13Tableaucourant"/>
              <w:suppressAutoHyphens/>
              <w:jc w:val="left"/>
              <w:rPr>
                <w:b/>
                <w:bCs/>
                <w:szCs w:val="28"/>
              </w:rPr>
            </w:pPr>
          </w:p>
          <w:p w14:paraId="51358E66" w14:textId="10D2CD29" w:rsidR="00B12D46" w:rsidRPr="005E11BE" w:rsidRDefault="00B90B3C" w:rsidP="00DC4051">
            <w:pPr>
              <w:pStyle w:val="13Tableaucourant"/>
              <w:suppressAutoHyphens/>
              <w:jc w:val="left"/>
              <w:rPr>
                <w:b/>
                <w:bCs/>
                <w:szCs w:val="28"/>
              </w:rPr>
            </w:pPr>
            <w:r>
              <w:rPr>
                <w:b/>
                <w:bCs/>
                <w:szCs w:val="28"/>
              </w:rPr>
              <w:t>PROBLEMATIQUE</w:t>
            </w:r>
            <w:r w:rsidR="00A25046">
              <w:rPr>
                <w:b/>
                <w:bCs/>
                <w:szCs w:val="28"/>
              </w:rPr>
              <w:t xml:space="preserve"> </w:t>
            </w:r>
            <w:r w:rsidR="007D5792">
              <w:rPr>
                <w:b/>
                <w:bCs/>
                <w:szCs w:val="28"/>
              </w:rPr>
              <w:t xml:space="preserve">Dans quelle mesure le droit répond-il aux questions posées par le développement du numérique </w:t>
            </w:r>
            <w:r w:rsidR="00A25046">
              <w:rPr>
                <w:b/>
                <w:bCs/>
                <w:szCs w:val="28"/>
              </w:rPr>
              <w:t>?</w:t>
            </w:r>
          </w:p>
        </w:tc>
        <w:tc>
          <w:tcPr>
            <w:tcW w:w="8033" w:type="dxa"/>
            <w:gridSpan w:val="2"/>
            <w:shd w:val="clear" w:color="auto" w:fill="DBE5F1" w:themeFill="accent1" w:themeFillTint="33"/>
          </w:tcPr>
          <w:p w14:paraId="3A1D8D0A" w14:textId="3E032CE7" w:rsidR="00B12D46" w:rsidRPr="001A3CD9" w:rsidRDefault="007D5792" w:rsidP="00DC4051">
            <w:pPr>
              <w:pStyle w:val="13Tableaucourant"/>
              <w:suppressAutoHyphens/>
            </w:pPr>
            <w:r w:rsidRPr="007D5792">
              <w:t>Le numérique, issu de la convergence des sciences et technologies de l’information et de la communication, affecte la vie et le fonctionnement de l’entreprise de différentes manières</w:t>
            </w:r>
            <w:r w:rsidR="0094739C">
              <w:t xml:space="preserve">, notamment </w:t>
            </w:r>
            <w:r w:rsidRPr="007D5792">
              <w:t>en confrontant l’entreprise</w:t>
            </w:r>
            <w:r>
              <w:t xml:space="preserve"> </w:t>
            </w:r>
            <w:r w:rsidRPr="007D5792">
              <w:t>à des situations juridiques nouvelles et spécifiques liées au principe de la preuve, de la protection des données ou encore au suivi de l’identité numérique</w:t>
            </w:r>
            <w:r w:rsidR="00B12D46">
              <w:t>.</w:t>
            </w:r>
          </w:p>
        </w:tc>
      </w:tr>
      <w:tr w:rsidR="00B12D46" w:rsidRPr="00C76A40" w14:paraId="2B3542CC" w14:textId="77777777" w:rsidTr="00DC4051">
        <w:trPr>
          <w:trHeight w:val="1107"/>
        </w:trPr>
        <w:tc>
          <w:tcPr>
            <w:tcW w:w="1743" w:type="dxa"/>
            <w:vMerge/>
            <w:shd w:val="clear" w:color="auto" w:fill="DBE5F1" w:themeFill="accent1" w:themeFillTint="33"/>
          </w:tcPr>
          <w:p w14:paraId="35EC1CB9" w14:textId="77777777" w:rsidR="00B12D46" w:rsidRPr="00104500" w:rsidRDefault="00B12D46" w:rsidP="00DC4051">
            <w:pPr>
              <w:suppressAutoHyphens/>
              <w:rPr>
                <w:rFonts w:ascii="GuidePedagoNCond" w:hAnsi="GuidePedagoNCond" w:cs="GuidePedagoNCond"/>
                <w:color w:val="000000"/>
                <w:sz w:val="16"/>
                <w:szCs w:val="16"/>
              </w:rPr>
            </w:pPr>
          </w:p>
        </w:tc>
        <w:tc>
          <w:tcPr>
            <w:tcW w:w="3610" w:type="dxa"/>
            <w:shd w:val="clear" w:color="auto" w:fill="DBE5F1" w:themeFill="accent1" w:themeFillTint="33"/>
          </w:tcPr>
          <w:p w14:paraId="3E16C81D" w14:textId="2CC52CA9" w:rsidR="00B12D46" w:rsidRPr="00104500" w:rsidRDefault="00B12D46" w:rsidP="00DC4051">
            <w:pPr>
              <w:suppressAutoHyphens/>
              <w:rPr>
                <w:rFonts w:ascii="GuidePedagoNCond" w:hAnsi="GuidePedagoNCond" w:cs="GuidePedagoNCond"/>
                <w:color w:val="000000"/>
                <w:sz w:val="16"/>
                <w:szCs w:val="16"/>
              </w:rPr>
            </w:pPr>
            <w:r w:rsidRPr="005C20C7">
              <w:rPr>
                <w:rFonts w:ascii="GuidePedagoNCond" w:hAnsi="GuidePedagoNCond" w:cs="GuidePedagoNCond"/>
                <w:b/>
                <w:bCs/>
                <w:color w:val="000000"/>
                <w:sz w:val="16"/>
                <w:szCs w:val="16"/>
              </w:rPr>
              <w:t>Compétence</w:t>
            </w:r>
          </w:p>
          <w:p w14:paraId="0B07D163" w14:textId="542F8735" w:rsidR="00B12D46" w:rsidRPr="00297543" w:rsidRDefault="0094739C" w:rsidP="00A25046">
            <w:pPr>
              <w:pStyle w:val="Tableaulistepuce"/>
            </w:pPr>
            <w:r>
              <w:t>Caractériser les conséquences juridiques des choix opérés par l'entreprise sur la protection des personnes, des données</w:t>
            </w:r>
          </w:p>
        </w:tc>
        <w:tc>
          <w:tcPr>
            <w:tcW w:w="4423" w:type="dxa"/>
            <w:shd w:val="clear" w:color="auto" w:fill="DBE5F1" w:themeFill="accent1" w:themeFillTint="33"/>
          </w:tcPr>
          <w:p w14:paraId="45F87611" w14:textId="77777777" w:rsidR="00B12D46" w:rsidRPr="005C20C7" w:rsidRDefault="00B12D46" w:rsidP="00DC4051">
            <w:pPr>
              <w:suppressAutoHyphens/>
              <w:rPr>
                <w:rFonts w:ascii="GuidePedagoNCond" w:hAnsi="GuidePedagoNCond" w:cs="GuidePedagoNCond"/>
                <w:b/>
                <w:bCs/>
                <w:color w:val="000000"/>
                <w:sz w:val="16"/>
                <w:szCs w:val="16"/>
              </w:rPr>
            </w:pPr>
            <w:r w:rsidRPr="005C20C7">
              <w:rPr>
                <w:rFonts w:ascii="GuidePedagoNCond" w:hAnsi="GuidePedagoNCond" w:cs="GuidePedagoNCond"/>
                <w:b/>
                <w:bCs/>
                <w:color w:val="000000"/>
                <w:sz w:val="16"/>
                <w:szCs w:val="16"/>
              </w:rPr>
              <w:t>Savoirs associés</w:t>
            </w:r>
          </w:p>
          <w:p w14:paraId="5A8A87B4" w14:textId="77777777" w:rsidR="00B12D46" w:rsidRDefault="0094739C" w:rsidP="00A25046">
            <w:pPr>
              <w:pStyle w:val="Tableaulistepuce"/>
            </w:pPr>
            <w:r>
              <w:t>Le rôle de la CNIL</w:t>
            </w:r>
          </w:p>
          <w:p w14:paraId="2149E725" w14:textId="4E7C55ED" w:rsidR="0094739C" w:rsidRPr="00297543" w:rsidRDefault="0094739C" w:rsidP="00A25046">
            <w:pPr>
              <w:pStyle w:val="Tableaulistepuce"/>
            </w:pPr>
            <w:r>
              <w:t>La protection de la personne : les données à caractère personnel, l'identité numérique, l'usage du numérique dans l'activité de travail</w:t>
            </w:r>
          </w:p>
        </w:tc>
      </w:tr>
    </w:tbl>
    <w:p w14:paraId="3550431C" w14:textId="77777777" w:rsidR="00B12D46" w:rsidRDefault="00B12D46" w:rsidP="00B12D46">
      <w:pPr>
        <w:pStyle w:val="01CorrigSynthse"/>
      </w:pPr>
      <w:r>
        <w:t>CorrigÉ</w:t>
      </w:r>
    </w:p>
    <w:p w14:paraId="6EF2B257" w14:textId="2104E064" w:rsidR="00A25046" w:rsidRDefault="00A25046" w:rsidP="00B12D46">
      <w:pPr>
        <w:pStyle w:val="01CorrigSynthse"/>
      </w:pPr>
      <w:r>
        <w:t>OUVERTURE DE CHAPITRE</w:t>
      </w:r>
    </w:p>
    <w:p w14:paraId="45956C81" w14:textId="3FC97403" w:rsidR="00916255" w:rsidRPr="00906BB7" w:rsidRDefault="00916255" w:rsidP="00BC20C7">
      <w:pPr>
        <w:pStyle w:val="06Questionenonce"/>
        <w:widowControl/>
      </w:pPr>
      <w:r w:rsidRPr="00906BB7">
        <w:t xml:space="preserve">1. </w:t>
      </w:r>
      <w:r w:rsidR="00063B3F" w:rsidRPr="00063B3F">
        <w:t xml:space="preserve">Quel type de données était visé par la cyberattaque </w:t>
      </w:r>
      <w:r w:rsidR="00AF10A2">
        <w:t>?</w:t>
      </w:r>
    </w:p>
    <w:p w14:paraId="10706469" w14:textId="684487D1" w:rsidR="00916255" w:rsidRPr="00771DDB" w:rsidRDefault="00A6183A" w:rsidP="00BC20C7">
      <w:pPr>
        <w:pStyle w:val="TTextecourant"/>
        <w:widowControl/>
      </w:pPr>
      <w:r w:rsidRPr="00A6183A">
        <w:t xml:space="preserve">Le groupe de pirates a récupéré et divulgué des données médicales, comme des comptes rendus d’examens médicaux, sur le </w:t>
      </w:r>
      <w:r w:rsidR="00D03FA8" w:rsidRPr="00A6183A">
        <w:t>darkweb</w:t>
      </w:r>
      <w:r w:rsidR="00FF32C6">
        <w:t>.</w:t>
      </w:r>
    </w:p>
    <w:p w14:paraId="42C8D7ED" w14:textId="161D0335" w:rsidR="00916255" w:rsidRPr="00906BB7" w:rsidRDefault="00916255" w:rsidP="00BC20C7">
      <w:pPr>
        <w:pStyle w:val="06Questionenonce"/>
        <w:widowControl/>
      </w:pPr>
      <w:r>
        <w:t xml:space="preserve">2. </w:t>
      </w:r>
      <w:r w:rsidR="003044F8" w:rsidRPr="003044F8">
        <w:t xml:space="preserve">Pourquoi ces données peuvent-elles être qualifiées de </w:t>
      </w:r>
      <w:r w:rsidR="00952064">
        <w:t>« </w:t>
      </w:r>
      <w:r w:rsidR="003044F8" w:rsidRPr="003044F8">
        <w:t>nouvel or noir</w:t>
      </w:r>
      <w:r w:rsidR="00952064">
        <w:t> »</w:t>
      </w:r>
      <w:r w:rsidR="003044F8" w:rsidRPr="003044F8">
        <w:t xml:space="preserve"> </w:t>
      </w:r>
      <w:r w:rsidR="00AF10A2">
        <w:t>?</w:t>
      </w:r>
    </w:p>
    <w:p w14:paraId="50E21FE5" w14:textId="17C2F4D3" w:rsidR="00D94EA7" w:rsidRPr="00D94EA7" w:rsidRDefault="00632ABB" w:rsidP="00D94EA7">
      <w:pPr>
        <w:pStyle w:val="07Textecourant"/>
        <w:suppressAutoHyphens/>
        <w:rPr>
          <w:sz w:val="22"/>
          <w:szCs w:val="22"/>
        </w:rPr>
      </w:pPr>
      <w:r w:rsidRPr="00632ABB">
        <w:rPr>
          <w:sz w:val="22"/>
          <w:szCs w:val="22"/>
        </w:rPr>
        <w:t>Les pirates ont réclamé une rançon à l’hôpital, les données se vendent et s’échangent et les entreprises font leur richesse sur les données des internautes</w:t>
      </w:r>
      <w:r w:rsidR="00FF32C6" w:rsidRPr="00D94EA7">
        <w:rPr>
          <w:sz w:val="22"/>
          <w:szCs w:val="22"/>
        </w:rPr>
        <w:t>.</w:t>
      </w:r>
    </w:p>
    <w:p w14:paraId="0DEE851D" w14:textId="77777777" w:rsidR="00D94EA7" w:rsidRDefault="00D94EA7" w:rsidP="00D94EA7">
      <w:pPr>
        <w:pStyle w:val="07Textecourant"/>
        <w:suppressAutoHyphens/>
      </w:pPr>
    </w:p>
    <w:p w14:paraId="1C94F982" w14:textId="2BEB30AA" w:rsidR="00916255" w:rsidRDefault="00D94EA7" w:rsidP="00D94EA7">
      <w:pPr>
        <w:pStyle w:val="01CorrigSynthse"/>
      </w:pPr>
      <w:r>
        <w:t>Cours</w:t>
      </w:r>
    </w:p>
    <w:p w14:paraId="21572AFA" w14:textId="09F68B8F" w:rsidR="00916255" w:rsidRDefault="00916255" w:rsidP="00D94EA7">
      <w:pPr>
        <w:pStyle w:val="04Exercicestitre"/>
        <w:widowControl/>
        <w:spacing w:before="120"/>
      </w:pPr>
      <w:r w:rsidRPr="00771DDB">
        <w:t xml:space="preserve">1. </w:t>
      </w:r>
      <w:r w:rsidR="00B4636C" w:rsidRPr="00B4636C">
        <w:t>Protéger les données à caractère personnel</w:t>
      </w:r>
    </w:p>
    <w:p w14:paraId="28187105" w14:textId="38219F50" w:rsidR="00916255" w:rsidRPr="00771DDB" w:rsidRDefault="00916255" w:rsidP="00BC20C7">
      <w:pPr>
        <w:pStyle w:val="06Questionenonce"/>
        <w:widowControl/>
      </w:pPr>
      <w:r w:rsidRPr="00771DDB">
        <w:t xml:space="preserve">1. </w:t>
      </w:r>
      <w:r w:rsidR="00EA635E" w:rsidRPr="00EA635E">
        <w:t>Distinguer les données personnelles des données sensibles</w:t>
      </w:r>
      <w:r w:rsidR="00EA635E">
        <w:t>.</w:t>
      </w:r>
    </w:p>
    <w:p w14:paraId="5C6CD48D" w14:textId="4149E6B7" w:rsidR="00FA01FE" w:rsidRDefault="00A82E6A" w:rsidP="00D94EA7">
      <w:pPr>
        <w:pStyle w:val="06Questionenonce"/>
        <w:widowControl/>
        <w:spacing w:before="0" w:line="260" w:lineRule="atLeast"/>
        <w:rPr>
          <w:rFonts w:ascii="GuidePedagoTimes" w:hAnsi="GuidePedagoTimes" w:cs="GuidePedagoTimes"/>
          <w:b w:val="0"/>
          <w:bCs w:val="0"/>
          <w:spacing w:val="0"/>
          <w:sz w:val="22"/>
          <w:szCs w:val="22"/>
        </w:rPr>
      </w:pPr>
      <w:r w:rsidRPr="00A82E6A">
        <w:rPr>
          <w:rFonts w:ascii="GuidePedagoTimes" w:hAnsi="GuidePedagoTimes" w:cs="GuidePedagoTimes"/>
          <w:b w:val="0"/>
          <w:bCs w:val="0"/>
          <w:spacing w:val="0"/>
          <w:sz w:val="22"/>
          <w:szCs w:val="22"/>
        </w:rPr>
        <w:t xml:space="preserve">Une donnée personnelle correspond à toute information concernant une personne physique identifiée ou identifiable. Quant </w:t>
      </w:r>
      <w:r w:rsidR="005B776B">
        <w:rPr>
          <w:rFonts w:ascii="GuidePedagoTimes" w:hAnsi="GuidePedagoTimes" w:cs="GuidePedagoTimes"/>
          <w:b w:val="0"/>
          <w:bCs w:val="0"/>
          <w:spacing w:val="0"/>
          <w:sz w:val="22"/>
          <w:szCs w:val="22"/>
        </w:rPr>
        <w:t>aux</w:t>
      </w:r>
      <w:r w:rsidRPr="00A82E6A">
        <w:rPr>
          <w:rFonts w:ascii="GuidePedagoTimes" w:hAnsi="GuidePedagoTimes" w:cs="GuidePedagoTimes"/>
          <w:b w:val="0"/>
          <w:bCs w:val="0"/>
          <w:spacing w:val="0"/>
          <w:sz w:val="22"/>
          <w:szCs w:val="22"/>
        </w:rPr>
        <w:t xml:space="preserve"> donnée</w:t>
      </w:r>
      <w:r w:rsidR="005B776B">
        <w:rPr>
          <w:rFonts w:ascii="GuidePedagoTimes" w:hAnsi="GuidePedagoTimes" w:cs="GuidePedagoTimes"/>
          <w:b w:val="0"/>
          <w:bCs w:val="0"/>
          <w:spacing w:val="0"/>
          <w:sz w:val="22"/>
          <w:szCs w:val="22"/>
        </w:rPr>
        <w:t>s</w:t>
      </w:r>
      <w:r w:rsidRPr="00A82E6A">
        <w:rPr>
          <w:rFonts w:ascii="GuidePedagoTimes" w:hAnsi="GuidePedagoTimes" w:cs="GuidePedagoTimes"/>
          <w:b w:val="0"/>
          <w:bCs w:val="0"/>
          <w:spacing w:val="0"/>
          <w:sz w:val="22"/>
          <w:szCs w:val="22"/>
        </w:rPr>
        <w:t xml:space="preserve"> sensible</w:t>
      </w:r>
      <w:r w:rsidR="005B776B">
        <w:rPr>
          <w:rFonts w:ascii="GuidePedagoTimes" w:hAnsi="GuidePedagoTimes" w:cs="GuidePedagoTimes"/>
          <w:b w:val="0"/>
          <w:bCs w:val="0"/>
          <w:spacing w:val="0"/>
          <w:sz w:val="22"/>
          <w:szCs w:val="22"/>
        </w:rPr>
        <w:t>s</w:t>
      </w:r>
      <w:r w:rsidRPr="00A82E6A">
        <w:rPr>
          <w:rFonts w:ascii="GuidePedagoTimes" w:hAnsi="GuidePedagoTimes" w:cs="GuidePedagoTimes"/>
          <w:b w:val="0"/>
          <w:bCs w:val="0"/>
          <w:spacing w:val="0"/>
          <w:sz w:val="22"/>
          <w:szCs w:val="22"/>
        </w:rPr>
        <w:t xml:space="preserve">, il s’agit </w:t>
      </w:r>
      <w:r w:rsidR="005B776B">
        <w:rPr>
          <w:rFonts w:ascii="GuidePedagoTimes" w:hAnsi="GuidePedagoTimes" w:cs="GuidePedagoTimes"/>
          <w:b w:val="0"/>
          <w:bCs w:val="0"/>
          <w:spacing w:val="0"/>
          <w:sz w:val="22"/>
          <w:szCs w:val="22"/>
        </w:rPr>
        <w:t>de</w:t>
      </w:r>
      <w:r w:rsidRPr="00A82E6A">
        <w:rPr>
          <w:rFonts w:ascii="GuidePedagoTimes" w:hAnsi="GuidePedagoTimes" w:cs="GuidePedagoTimes"/>
          <w:b w:val="0"/>
          <w:bCs w:val="0"/>
          <w:spacing w:val="0"/>
          <w:sz w:val="22"/>
          <w:szCs w:val="22"/>
        </w:rPr>
        <w:t xml:space="preserve"> donnée</w:t>
      </w:r>
      <w:r w:rsidR="005B776B">
        <w:rPr>
          <w:rFonts w:ascii="GuidePedagoTimes" w:hAnsi="GuidePedagoTimes" w:cs="GuidePedagoTimes"/>
          <w:b w:val="0"/>
          <w:bCs w:val="0"/>
          <w:spacing w:val="0"/>
          <w:sz w:val="22"/>
          <w:szCs w:val="22"/>
        </w:rPr>
        <w:t>s</w:t>
      </w:r>
      <w:r w:rsidRPr="00A82E6A">
        <w:rPr>
          <w:rFonts w:ascii="GuidePedagoTimes" w:hAnsi="GuidePedagoTimes" w:cs="GuidePedagoTimes"/>
          <w:b w:val="0"/>
          <w:bCs w:val="0"/>
          <w:spacing w:val="0"/>
          <w:sz w:val="22"/>
          <w:szCs w:val="22"/>
        </w:rPr>
        <w:t xml:space="preserve"> personnelle</w:t>
      </w:r>
      <w:r w:rsidR="005B776B">
        <w:rPr>
          <w:rFonts w:ascii="GuidePedagoTimes" w:hAnsi="GuidePedagoTimes" w:cs="GuidePedagoTimes"/>
          <w:b w:val="0"/>
          <w:bCs w:val="0"/>
          <w:spacing w:val="0"/>
          <w:sz w:val="22"/>
          <w:szCs w:val="22"/>
        </w:rPr>
        <w:t>s</w:t>
      </w:r>
      <w:r w:rsidRPr="00A82E6A">
        <w:rPr>
          <w:rFonts w:ascii="GuidePedagoTimes" w:hAnsi="GuidePedagoTimes" w:cs="GuidePedagoTimes"/>
          <w:b w:val="0"/>
          <w:bCs w:val="0"/>
          <w:spacing w:val="0"/>
          <w:sz w:val="22"/>
          <w:szCs w:val="22"/>
        </w:rPr>
        <w:t xml:space="preserve"> qui présente</w:t>
      </w:r>
      <w:r w:rsidR="005B776B">
        <w:rPr>
          <w:rFonts w:ascii="GuidePedagoTimes" w:hAnsi="GuidePedagoTimes" w:cs="GuidePedagoTimes"/>
          <w:b w:val="0"/>
          <w:bCs w:val="0"/>
          <w:spacing w:val="0"/>
          <w:sz w:val="22"/>
          <w:szCs w:val="22"/>
        </w:rPr>
        <w:t>nt</w:t>
      </w:r>
      <w:r w:rsidRPr="00A82E6A">
        <w:rPr>
          <w:rFonts w:ascii="GuidePedagoTimes" w:hAnsi="GuidePedagoTimes" w:cs="GuidePedagoTimes"/>
          <w:b w:val="0"/>
          <w:bCs w:val="0"/>
          <w:spacing w:val="0"/>
          <w:sz w:val="22"/>
          <w:szCs w:val="22"/>
        </w:rPr>
        <w:t xml:space="preserve"> un caractère sensible</w:t>
      </w:r>
      <w:r w:rsidR="00890574">
        <w:rPr>
          <w:rFonts w:ascii="GuidePedagoTimes" w:hAnsi="GuidePedagoTimes" w:cs="GuidePedagoTimes"/>
          <w:b w:val="0"/>
          <w:bCs w:val="0"/>
          <w:spacing w:val="0"/>
          <w:sz w:val="22"/>
          <w:szCs w:val="22"/>
        </w:rPr>
        <w:t>,</w:t>
      </w:r>
      <w:r w:rsidRPr="00A82E6A">
        <w:rPr>
          <w:rFonts w:ascii="GuidePedagoTimes" w:hAnsi="GuidePedagoTimes" w:cs="GuidePedagoTimes"/>
          <w:b w:val="0"/>
          <w:bCs w:val="0"/>
          <w:spacing w:val="0"/>
          <w:sz w:val="22"/>
          <w:szCs w:val="22"/>
        </w:rPr>
        <w:t xml:space="preserve"> comme des données liées à la santé ou les convictions religieuses des personnes</w:t>
      </w:r>
      <w:r w:rsidR="00FA01FE" w:rsidRPr="00FA01FE">
        <w:rPr>
          <w:rFonts w:ascii="GuidePedagoTimes" w:hAnsi="GuidePedagoTimes" w:cs="GuidePedagoTimes"/>
          <w:b w:val="0"/>
          <w:bCs w:val="0"/>
          <w:spacing w:val="0"/>
          <w:sz w:val="22"/>
          <w:szCs w:val="22"/>
        </w:rPr>
        <w:t>.</w:t>
      </w:r>
    </w:p>
    <w:p w14:paraId="55AE75DC" w14:textId="3D014097" w:rsidR="00916255" w:rsidRPr="00771DDB" w:rsidRDefault="00916255" w:rsidP="00154D11">
      <w:pPr>
        <w:pStyle w:val="06Questionenonce"/>
        <w:keepNext w:val="0"/>
      </w:pPr>
      <w:r w:rsidRPr="00771DDB">
        <w:t xml:space="preserve">2. </w:t>
      </w:r>
      <w:r w:rsidR="00E23964" w:rsidRPr="00E23964">
        <w:t xml:space="preserve">Présentez dans un tableau les données personnelles et les données sensibles à la disposition </w:t>
      </w:r>
      <w:r w:rsidR="00760651">
        <w:t>de</w:t>
      </w:r>
      <w:r w:rsidR="00E23964" w:rsidRPr="00E23964">
        <w:t xml:space="preserve"> la polyclinique La Pergola</w:t>
      </w:r>
      <w:r w:rsidR="00AF10A2">
        <w:t>.</w:t>
      </w:r>
    </w:p>
    <w:tbl>
      <w:tblPr>
        <w:tblW w:w="902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FE4485" w:rsidRPr="00FE4485" w14:paraId="413B3690" w14:textId="77777777" w:rsidTr="00E93834">
        <w:trPr>
          <w:jc w:val="center"/>
        </w:trPr>
        <w:tc>
          <w:tcPr>
            <w:tcW w:w="4514" w:type="dxa"/>
            <w:shd w:val="clear" w:color="auto" w:fill="auto"/>
            <w:tcMar>
              <w:top w:w="100" w:type="dxa"/>
              <w:left w:w="100" w:type="dxa"/>
              <w:bottom w:w="100" w:type="dxa"/>
              <w:right w:w="100" w:type="dxa"/>
            </w:tcMar>
            <w:vAlign w:val="center"/>
          </w:tcPr>
          <w:p w14:paraId="438D295C" w14:textId="77777777" w:rsidR="00FE4485" w:rsidRPr="00FE4485" w:rsidRDefault="00FE4485" w:rsidP="00FE4485">
            <w:pPr>
              <w:pStyle w:val="06Questionenonce"/>
              <w:spacing w:line="260" w:lineRule="atLeast"/>
              <w:rPr>
                <w:rFonts w:ascii="GuidePedagoTimes" w:hAnsi="GuidePedagoTimes" w:cs="GuidePedagoTimes"/>
                <w:sz w:val="22"/>
                <w:szCs w:val="22"/>
                <w:lang w:val="fr"/>
              </w:rPr>
            </w:pPr>
            <w:r w:rsidRPr="00FE4485">
              <w:rPr>
                <w:rFonts w:ascii="GuidePedagoTimes" w:hAnsi="GuidePedagoTimes" w:cs="GuidePedagoTimes"/>
                <w:sz w:val="22"/>
                <w:szCs w:val="22"/>
                <w:lang w:val="fr"/>
              </w:rPr>
              <w:lastRenderedPageBreak/>
              <w:t xml:space="preserve">Données personnelles </w:t>
            </w:r>
          </w:p>
        </w:tc>
        <w:tc>
          <w:tcPr>
            <w:tcW w:w="4514" w:type="dxa"/>
            <w:shd w:val="clear" w:color="auto" w:fill="auto"/>
            <w:tcMar>
              <w:top w:w="100" w:type="dxa"/>
              <w:left w:w="100" w:type="dxa"/>
              <w:bottom w:w="100" w:type="dxa"/>
              <w:right w:w="100" w:type="dxa"/>
            </w:tcMar>
            <w:vAlign w:val="center"/>
          </w:tcPr>
          <w:p w14:paraId="167A35CA" w14:textId="4902153E" w:rsidR="001F5D07" w:rsidRDefault="00537E72" w:rsidP="00FE4485">
            <w:pPr>
              <w:pStyle w:val="06Questionenonce"/>
              <w:spacing w:line="260" w:lineRule="atLeast"/>
              <w:rPr>
                <w:rFonts w:ascii="GuidePedagoTimes" w:hAnsi="GuidePedagoTimes" w:cs="GuidePedagoTimes"/>
                <w:b w:val="0"/>
                <w:bCs w:val="0"/>
                <w:sz w:val="22"/>
                <w:szCs w:val="22"/>
                <w:lang w:val="fr"/>
              </w:rPr>
            </w:pPr>
            <w:r>
              <w:rPr>
                <w:rFonts w:ascii="GuidePedagoTimes" w:hAnsi="GuidePedagoTimes" w:cs="GuidePedagoTimes"/>
                <w:b w:val="0"/>
                <w:bCs w:val="0"/>
                <w:sz w:val="22"/>
                <w:szCs w:val="22"/>
                <w:lang w:val="fr"/>
              </w:rPr>
              <w:t xml:space="preserve">- </w:t>
            </w:r>
            <w:r w:rsidR="001F5D07" w:rsidRPr="00FE4485">
              <w:rPr>
                <w:rFonts w:ascii="GuidePedagoTimes" w:hAnsi="GuidePedagoTimes" w:cs="GuidePedagoTimes"/>
                <w:b w:val="0"/>
                <w:bCs w:val="0"/>
                <w:sz w:val="22"/>
                <w:szCs w:val="22"/>
                <w:lang w:val="fr"/>
              </w:rPr>
              <w:t>I</w:t>
            </w:r>
            <w:r w:rsidR="00FE4485" w:rsidRPr="00FE4485">
              <w:rPr>
                <w:rFonts w:ascii="GuidePedagoTimes" w:hAnsi="GuidePedagoTimes" w:cs="GuidePedagoTimes"/>
                <w:b w:val="0"/>
                <w:bCs w:val="0"/>
                <w:sz w:val="22"/>
                <w:szCs w:val="22"/>
                <w:lang w:val="fr"/>
              </w:rPr>
              <w:t>dentité</w:t>
            </w:r>
          </w:p>
          <w:p w14:paraId="67C4D9D2" w14:textId="77777777" w:rsidR="00537E72" w:rsidRDefault="00537E72" w:rsidP="00FE4485">
            <w:pPr>
              <w:pStyle w:val="06Questionenonce"/>
              <w:spacing w:line="260" w:lineRule="atLeast"/>
              <w:rPr>
                <w:rFonts w:ascii="GuidePedagoTimes" w:hAnsi="GuidePedagoTimes" w:cs="GuidePedagoTimes"/>
                <w:b w:val="0"/>
                <w:bCs w:val="0"/>
                <w:sz w:val="22"/>
                <w:szCs w:val="22"/>
                <w:lang w:val="fr"/>
              </w:rPr>
            </w:pPr>
            <w:r>
              <w:rPr>
                <w:rFonts w:ascii="GuidePedagoTimes" w:hAnsi="GuidePedagoTimes" w:cs="GuidePedagoTimes"/>
                <w:b w:val="0"/>
                <w:bCs w:val="0"/>
                <w:sz w:val="22"/>
                <w:szCs w:val="22"/>
                <w:lang w:val="fr"/>
              </w:rPr>
              <w:t>- C</w:t>
            </w:r>
            <w:r w:rsidR="00FE4485" w:rsidRPr="00FE4485">
              <w:rPr>
                <w:rFonts w:ascii="GuidePedagoTimes" w:hAnsi="GuidePedagoTimes" w:cs="GuidePedagoTimes"/>
                <w:b w:val="0"/>
                <w:bCs w:val="0"/>
                <w:sz w:val="22"/>
                <w:szCs w:val="22"/>
                <w:lang w:val="fr"/>
              </w:rPr>
              <w:t>oordonnées</w:t>
            </w:r>
          </w:p>
          <w:p w14:paraId="1978900E" w14:textId="5F2760F6" w:rsidR="00FE4485" w:rsidRPr="00FE4485" w:rsidRDefault="00537E72" w:rsidP="00FE4485">
            <w:pPr>
              <w:pStyle w:val="06Questionenonce"/>
              <w:spacing w:line="260" w:lineRule="atLeast"/>
              <w:rPr>
                <w:rFonts w:ascii="GuidePedagoTimes" w:hAnsi="GuidePedagoTimes" w:cs="GuidePedagoTimes"/>
                <w:b w:val="0"/>
                <w:bCs w:val="0"/>
                <w:sz w:val="22"/>
                <w:szCs w:val="22"/>
                <w:lang w:val="fr"/>
              </w:rPr>
            </w:pPr>
            <w:r>
              <w:rPr>
                <w:rFonts w:ascii="GuidePedagoTimes" w:hAnsi="GuidePedagoTimes" w:cs="GuidePedagoTimes"/>
                <w:b w:val="0"/>
                <w:bCs w:val="0"/>
                <w:sz w:val="22"/>
                <w:szCs w:val="22"/>
                <w:lang w:val="fr"/>
              </w:rPr>
              <w:t>- M</w:t>
            </w:r>
            <w:r w:rsidR="00FE4485" w:rsidRPr="00FE4485">
              <w:rPr>
                <w:rFonts w:ascii="GuidePedagoTimes" w:hAnsi="GuidePedagoTimes" w:cs="GuidePedagoTimes"/>
                <w:b w:val="0"/>
                <w:bCs w:val="0"/>
                <w:sz w:val="22"/>
                <w:szCs w:val="22"/>
                <w:lang w:val="fr"/>
              </w:rPr>
              <w:t>oyens de paiement des patients</w:t>
            </w:r>
          </w:p>
        </w:tc>
      </w:tr>
      <w:tr w:rsidR="00FE4485" w:rsidRPr="00FE4485" w14:paraId="0DC600C7" w14:textId="77777777" w:rsidTr="00E93834">
        <w:trPr>
          <w:jc w:val="center"/>
        </w:trPr>
        <w:tc>
          <w:tcPr>
            <w:tcW w:w="4514" w:type="dxa"/>
            <w:shd w:val="clear" w:color="auto" w:fill="auto"/>
            <w:tcMar>
              <w:top w:w="100" w:type="dxa"/>
              <w:left w:w="100" w:type="dxa"/>
              <w:bottom w:w="100" w:type="dxa"/>
              <w:right w:w="100" w:type="dxa"/>
            </w:tcMar>
            <w:vAlign w:val="center"/>
          </w:tcPr>
          <w:p w14:paraId="17A9051C" w14:textId="77777777" w:rsidR="00FE4485" w:rsidRPr="00FE4485" w:rsidRDefault="00FE4485" w:rsidP="00FE4485">
            <w:pPr>
              <w:pStyle w:val="06Questionenonce"/>
              <w:spacing w:line="260" w:lineRule="atLeast"/>
              <w:rPr>
                <w:rFonts w:ascii="GuidePedagoTimes" w:hAnsi="GuidePedagoTimes" w:cs="GuidePedagoTimes"/>
                <w:sz w:val="22"/>
                <w:szCs w:val="22"/>
                <w:lang w:val="fr"/>
              </w:rPr>
            </w:pPr>
            <w:r w:rsidRPr="00FE4485">
              <w:rPr>
                <w:rFonts w:ascii="GuidePedagoTimes" w:hAnsi="GuidePedagoTimes" w:cs="GuidePedagoTimes"/>
                <w:sz w:val="22"/>
                <w:szCs w:val="22"/>
                <w:lang w:val="fr"/>
              </w:rPr>
              <w:t xml:space="preserve">Données sensibles </w:t>
            </w:r>
          </w:p>
        </w:tc>
        <w:tc>
          <w:tcPr>
            <w:tcW w:w="4514" w:type="dxa"/>
            <w:shd w:val="clear" w:color="auto" w:fill="auto"/>
            <w:tcMar>
              <w:top w:w="100" w:type="dxa"/>
              <w:left w:w="100" w:type="dxa"/>
              <w:bottom w:w="100" w:type="dxa"/>
              <w:right w:w="100" w:type="dxa"/>
            </w:tcMar>
            <w:vAlign w:val="center"/>
          </w:tcPr>
          <w:p w14:paraId="0749D2BA" w14:textId="77777777" w:rsidR="00537E72" w:rsidRDefault="00537E72" w:rsidP="00FE4485">
            <w:pPr>
              <w:pStyle w:val="06Questionenonce"/>
              <w:spacing w:line="260" w:lineRule="atLeast"/>
              <w:rPr>
                <w:rFonts w:ascii="GuidePedagoTimes" w:hAnsi="GuidePedagoTimes" w:cs="GuidePedagoTimes"/>
                <w:b w:val="0"/>
                <w:bCs w:val="0"/>
                <w:sz w:val="22"/>
                <w:szCs w:val="22"/>
                <w:lang w:val="fr"/>
              </w:rPr>
            </w:pPr>
            <w:r>
              <w:rPr>
                <w:rFonts w:ascii="GuidePedagoTimes" w:hAnsi="GuidePedagoTimes" w:cs="GuidePedagoTimes"/>
                <w:b w:val="0"/>
                <w:bCs w:val="0"/>
                <w:sz w:val="22"/>
                <w:szCs w:val="22"/>
                <w:lang w:val="fr"/>
              </w:rPr>
              <w:t>- D</w:t>
            </w:r>
            <w:r w:rsidR="00FE4485" w:rsidRPr="00FE4485">
              <w:rPr>
                <w:rFonts w:ascii="GuidePedagoTimes" w:hAnsi="GuidePedagoTimes" w:cs="GuidePedagoTimes"/>
                <w:b w:val="0"/>
                <w:bCs w:val="0"/>
                <w:sz w:val="22"/>
                <w:szCs w:val="22"/>
                <w:lang w:val="fr"/>
              </w:rPr>
              <w:t>onnées de santé (comme les résultats d’examens)</w:t>
            </w:r>
          </w:p>
          <w:p w14:paraId="4A35D1FF" w14:textId="448EA422" w:rsidR="00FE4485" w:rsidRPr="00FE4485" w:rsidRDefault="00537E72" w:rsidP="00FE4485">
            <w:pPr>
              <w:pStyle w:val="06Questionenonce"/>
              <w:spacing w:line="260" w:lineRule="atLeast"/>
              <w:rPr>
                <w:rFonts w:ascii="GuidePedagoTimes" w:hAnsi="GuidePedagoTimes" w:cs="GuidePedagoTimes"/>
                <w:b w:val="0"/>
                <w:bCs w:val="0"/>
                <w:sz w:val="22"/>
                <w:szCs w:val="22"/>
                <w:lang w:val="fr"/>
              </w:rPr>
            </w:pPr>
            <w:r>
              <w:rPr>
                <w:rFonts w:ascii="GuidePedagoTimes" w:hAnsi="GuidePedagoTimes" w:cs="GuidePedagoTimes"/>
                <w:b w:val="0"/>
                <w:bCs w:val="0"/>
                <w:sz w:val="22"/>
                <w:szCs w:val="22"/>
                <w:lang w:val="fr"/>
              </w:rPr>
              <w:t>- P</w:t>
            </w:r>
            <w:r w:rsidR="00FE4485" w:rsidRPr="00FE4485">
              <w:rPr>
                <w:rFonts w:ascii="GuidePedagoTimes" w:hAnsi="GuidePedagoTimes" w:cs="GuidePedagoTimes"/>
                <w:b w:val="0"/>
                <w:bCs w:val="0"/>
                <w:sz w:val="22"/>
                <w:szCs w:val="22"/>
                <w:lang w:val="fr"/>
              </w:rPr>
              <w:t>rélèvements</w:t>
            </w:r>
          </w:p>
        </w:tc>
      </w:tr>
    </w:tbl>
    <w:p w14:paraId="61B3A7E2" w14:textId="7D5CF2B7" w:rsidR="00916255" w:rsidRPr="00771DDB" w:rsidRDefault="00916255" w:rsidP="00BC20C7">
      <w:pPr>
        <w:pStyle w:val="06Questionenonce"/>
        <w:widowControl/>
      </w:pPr>
      <w:r w:rsidRPr="00771DDB">
        <w:t xml:space="preserve">3. </w:t>
      </w:r>
      <w:r w:rsidR="00B41C39" w:rsidRPr="00B41C39">
        <w:t>Présentez l’intérêt d’un cadre réglementaire supranational en matière de données personnelles</w:t>
      </w:r>
      <w:r w:rsidR="00AF10A2">
        <w:t>.</w:t>
      </w:r>
    </w:p>
    <w:p w14:paraId="48B236FA" w14:textId="42E0725A" w:rsidR="00AF10A2" w:rsidRDefault="001F43DD" w:rsidP="005E2845">
      <w:pPr>
        <w:pStyle w:val="TTextecourant"/>
      </w:pPr>
      <w:r w:rsidRPr="001F43DD">
        <w:t>Un cadre supranational permet d’uniformiser le traitement des données personnelles au niveau européen afin de mieux protéger les utilisateurs</w:t>
      </w:r>
      <w:r w:rsidR="00FA01FE" w:rsidRPr="00FA01FE">
        <w:t>.</w:t>
      </w:r>
    </w:p>
    <w:p w14:paraId="1AFC001B" w14:textId="56BC506D" w:rsidR="00916255" w:rsidRPr="005E2845" w:rsidRDefault="00916255" w:rsidP="005E2845">
      <w:pPr>
        <w:pStyle w:val="TTextecourant"/>
        <w:widowControl/>
        <w:spacing w:before="113" w:line="270" w:lineRule="atLeast"/>
        <w:rPr>
          <w:rFonts w:ascii="GuidePedagoTimes-Bold" w:hAnsi="GuidePedagoTimes-Bold"/>
          <w:b/>
          <w:bCs/>
          <w:sz w:val="23"/>
          <w:szCs w:val="23"/>
        </w:rPr>
      </w:pPr>
      <w:r w:rsidRPr="005E2845">
        <w:rPr>
          <w:rFonts w:ascii="GuidePedagoTimes-Bold" w:hAnsi="GuidePedagoTimes-Bold"/>
          <w:b/>
          <w:bCs/>
          <w:sz w:val="23"/>
          <w:szCs w:val="23"/>
        </w:rPr>
        <w:t xml:space="preserve">4. </w:t>
      </w:r>
      <w:r w:rsidR="00DB3C1F" w:rsidRPr="00DB3C1F">
        <w:rPr>
          <w:rFonts w:ascii="GuidePedagoTimes-Bold" w:hAnsi="GuidePedagoTimes-Bold"/>
          <w:b/>
          <w:bCs/>
          <w:sz w:val="23"/>
          <w:szCs w:val="23"/>
        </w:rPr>
        <w:t>Expliquez l’intérêt pour tous (entreprises, particuliers, associations, usagers, …) d’avoir une CNIL avec une autorité autonome</w:t>
      </w:r>
      <w:r w:rsidRPr="005E2845">
        <w:rPr>
          <w:rFonts w:ascii="GuidePedagoTimes-Bold" w:hAnsi="GuidePedagoTimes-Bold"/>
          <w:b/>
          <w:bCs/>
          <w:sz w:val="23"/>
          <w:szCs w:val="23"/>
        </w:rPr>
        <w:t>.</w:t>
      </w:r>
    </w:p>
    <w:p w14:paraId="509CC20E" w14:textId="19B59628" w:rsidR="00916255" w:rsidRDefault="00847E21" w:rsidP="00BC20C7">
      <w:pPr>
        <w:pStyle w:val="TTextecourant"/>
        <w:widowControl/>
      </w:pPr>
      <w:r w:rsidRPr="00847E21">
        <w:t>La CNIL est une autorité administrative indépendante (AAI), ce qui la rend autonome dans ses prises de décision. Elle ne reçoit pas de directive du gouvernement ou d’un ministre, ce qui garantit son impartialité et ainsi une véritable protection des données personnelles : elle prend des décisions sans pression d’ordre politique ou économique</w:t>
      </w:r>
      <w:r w:rsidR="000021A5">
        <w:t>.</w:t>
      </w:r>
    </w:p>
    <w:p w14:paraId="6EC3F024" w14:textId="76A372DC" w:rsidR="00916255" w:rsidRPr="00771DDB" w:rsidRDefault="00916255" w:rsidP="00BC20C7">
      <w:pPr>
        <w:pStyle w:val="06Questionenonce"/>
        <w:widowControl/>
      </w:pPr>
      <w:r w:rsidRPr="00771DDB">
        <w:t xml:space="preserve">5. </w:t>
      </w:r>
      <w:r w:rsidR="00F662D7" w:rsidRPr="00F662D7">
        <w:t>Expliquez ce que contrôle la CNIL dans les dispositifs mis en place lors des JO de 2024</w:t>
      </w:r>
      <w:r w:rsidR="00F662D7">
        <w:t>.</w:t>
      </w:r>
    </w:p>
    <w:p w14:paraId="51265934" w14:textId="6BF08F8F" w:rsidR="00BF3469" w:rsidRDefault="005F522F" w:rsidP="00BC20C7">
      <w:pPr>
        <w:pStyle w:val="TTextecourant"/>
        <w:widowControl/>
      </w:pPr>
      <w:r w:rsidRPr="005F522F">
        <w:t>La CNIL contrôle l’utilisation des données personnelles liée au recours à des dispositifs comme les caméras augmentées ou les QR Codes</w:t>
      </w:r>
      <w:r w:rsidR="00BF3469">
        <w:t>.</w:t>
      </w:r>
    </w:p>
    <w:p w14:paraId="1E5B3313" w14:textId="1D9B0CE8" w:rsidR="00916255" w:rsidRPr="00771DDB" w:rsidRDefault="00916255" w:rsidP="00BC20C7">
      <w:pPr>
        <w:pStyle w:val="06Questionenonce"/>
        <w:widowControl/>
      </w:pPr>
      <w:r w:rsidRPr="00771DDB">
        <w:t xml:space="preserve">6. </w:t>
      </w:r>
      <w:r w:rsidR="004B57C1" w:rsidRPr="004B57C1">
        <w:t>Déterminez si la CNIL se limite ou non à un rôle de gendarme de l’utilisation des données personnelles. Justifiez votre réponse</w:t>
      </w:r>
      <w:r w:rsidRPr="00771DDB">
        <w:t>.</w:t>
      </w:r>
    </w:p>
    <w:p w14:paraId="2BC315DA" w14:textId="5A336317" w:rsidR="00916255" w:rsidRPr="00165AEB" w:rsidRDefault="000A18D8" w:rsidP="00BC20C7">
      <w:pPr>
        <w:pStyle w:val="TTextecourant"/>
        <w:widowControl/>
      </w:pPr>
      <w:r w:rsidRPr="000A18D8">
        <w:t>La CNIL ne se limite pas à un rôle de gendarme de l’utilisation des données personnelles. En effet, elle a aussi une mission d’accompagnement vers la mise en conformité des organisations avec la réglementation, une mission de conseil, elle réalise de la veille, etc</w:t>
      </w:r>
      <w:r w:rsidR="0045325E">
        <w:t>.</w:t>
      </w:r>
    </w:p>
    <w:p w14:paraId="762A1DA4" w14:textId="4C6691B9" w:rsidR="00916255" w:rsidRPr="002B25F5" w:rsidRDefault="00771DDB" w:rsidP="005E2845">
      <w:pPr>
        <w:pStyle w:val="04Exercicestitre"/>
        <w:keepNext w:val="0"/>
        <w:keepLines w:val="0"/>
        <w:widowControl/>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48C0076D" w14:textId="2DC1CDCF" w:rsidR="00916255" w:rsidRDefault="00D56167" w:rsidP="00C06F49">
      <w:pPr>
        <w:pStyle w:val="06Questionenonce"/>
        <w:keepNext w:val="0"/>
      </w:pPr>
      <w:r>
        <w:t>À</w:t>
      </w:r>
      <w:r w:rsidR="00916255" w:rsidRPr="0011094D">
        <w:t xml:space="preserve"> l’aide </w:t>
      </w:r>
      <w:r w:rsidR="006D57B3">
        <w:t xml:space="preserve">de la vidéo </w:t>
      </w:r>
      <w:r w:rsidR="003735D4">
        <w:t>« Le RGPD est le règlement général</w:t>
      </w:r>
      <w:r w:rsidR="00786A46">
        <w:t xml:space="preserve"> sur la protection des données</w:t>
      </w:r>
      <w:r w:rsidR="007E6D49">
        <w:t> »</w:t>
      </w:r>
      <w:r w:rsidR="000478D6">
        <w:t xml:space="preserve"> et des notions étudiées, réalisez une carte mentale rappelant le cadre réglementaire</w:t>
      </w:r>
      <w:r w:rsidR="00C628EE">
        <w:t xml:space="preserve"> de la protection des données personnelles et les dispositifs et les droits prévus par le RGPD dans cet objectif</w:t>
      </w:r>
      <w:r w:rsidR="00916255" w:rsidRPr="0011094D">
        <w:t>.</w:t>
      </w:r>
    </w:p>
    <w:p w14:paraId="4E76482D" w14:textId="48493DD1" w:rsidR="0080521E" w:rsidRPr="0080521E" w:rsidRDefault="00155F66" w:rsidP="00C06F49">
      <w:pPr>
        <w:pStyle w:val="TTextecourant"/>
      </w:pPr>
      <w:r>
        <w:rPr>
          <w:rFonts w:ascii="Cambria" w:hAnsi="Cambria"/>
        </w:rPr>
        <w:t>À</w:t>
      </w:r>
      <w:r>
        <w:t xml:space="preserve"> travers ce schéma, </w:t>
      </w:r>
      <w:r w:rsidR="00A604AF">
        <w:t>l’élève doit</w:t>
      </w:r>
      <w:r w:rsidR="0080521E">
        <w:t xml:space="preserve"> </w:t>
      </w:r>
      <w:r w:rsidR="0080521E" w:rsidRPr="0080521E">
        <w:t xml:space="preserve">: </w:t>
      </w:r>
    </w:p>
    <w:p w14:paraId="2ABBB3E6" w14:textId="5C79A57A" w:rsidR="0080521E" w:rsidRPr="0080521E" w:rsidRDefault="00F852E9" w:rsidP="00C06F49">
      <w:pPr>
        <w:pStyle w:val="TTextecourant"/>
      </w:pPr>
      <w:r>
        <w:t xml:space="preserve">- </w:t>
      </w:r>
      <w:r w:rsidR="00A604AF">
        <w:t xml:space="preserve">rappeler </w:t>
      </w:r>
      <w:r w:rsidR="0080521E" w:rsidRPr="0080521E">
        <w:t>ce qu’est le RGPD, qu’il s’agit d’un règlement européen, sa date d’application en droit français (25 mai 2018), son objectif (le texte de référence en matière de données personnelles, visée d’uniformisation), qu’il renforce la loi française Informatique et Libertés de 1978, à qui il s’applique (tout organisme)</w:t>
      </w:r>
      <w:r w:rsidR="00413091">
        <w:t> ;</w:t>
      </w:r>
    </w:p>
    <w:p w14:paraId="7DF15851" w14:textId="2DBAB679" w:rsidR="0080521E" w:rsidRPr="0080521E" w:rsidRDefault="00F852E9" w:rsidP="00C06F49">
      <w:pPr>
        <w:pStyle w:val="TTextecourant"/>
      </w:pPr>
      <w:r>
        <w:t xml:space="preserve">- </w:t>
      </w:r>
      <w:r w:rsidR="0080521E" w:rsidRPr="0080521E">
        <w:t>indiquer les principes du RGPD : finalité précise du traitement, minimisation des données, durée de conservation limitée, sécurité et confidentialité</w:t>
      </w:r>
      <w:r w:rsidR="00413091">
        <w:t> ;</w:t>
      </w:r>
    </w:p>
    <w:p w14:paraId="2ED60C7E" w14:textId="2644E8F3" w:rsidR="0080521E" w:rsidRPr="0080521E" w:rsidRDefault="00F852E9" w:rsidP="00C06F49">
      <w:pPr>
        <w:pStyle w:val="TTextecourant"/>
      </w:pPr>
      <w:r>
        <w:t xml:space="preserve">- </w:t>
      </w:r>
      <w:r w:rsidR="0080521E" w:rsidRPr="0080521E">
        <w:t>indiquer ce qu’apporte le RGPD : responsabilisation des acteurs</w:t>
      </w:r>
      <w:r w:rsidR="00CD6825">
        <w:t>,</w:t>
      </w:r>
      <w:r w:rsidR="0080521E" w:rsidRPr="0080521E">
        <w:t xml:space="preserve"> en prenant des mesures protectrices, les acteurs peuvent avoir à prouver à tout moment leur conformité en cas de contrôle</w:t>
      </w:r>
      <w:r w:rsidR="00413091">
        <w:t> ;</w:t>
      </w:r>
    </w:p>
    <w:p w14:paraId="64AA1B5B" w14:textId="461AB3AB" w:rsidR="0080521E" w:rsidRPr="0080521E" w:rsidRDefault="00F852E9" w:rsidP="00C06F49">
      <w:pPr>
        <w:pStyle w:val="TTextecourant"/>
      </w:pPr>
      <w:r>
        <w:t xml:space="preserve">- </w:t>
      </w:r>
      <w:r w:rsidR="0080521E" w:rsidRPr="0080521E">
        <w:t>indiquer qu’il confère des droits aux internautes : droit d’information, par exemple</w:t>
      </w:r>
      <w:r w:rsidR="00413091">
        <w:t> ;</w:t>
      </w:r>
    </w:p>
    <w:p w14:paraId="6B25DE3E" w14:textId="74784ADC" w:rsidR="00B90B3C" w:rsidRPr="00165AEB" w:rsidRDefault="00F852E9" w:rsidP="00C06F49">
      <w:pPr>
        <w:pStyle w:val="TTextecourant"/>
      </w:pPr>
      <w:r>
        <w:t xml:space="preserve">- </w:t>
      </w:r>
      <w:r w:rsidR="0080521E" w:rsidRPr="0080521E">
        <w:t>citer les obligations des organismes : désigner un délégué à la protection des données personnelles (pour certains), tenir un registre des traitements, sécuriser les données, etc</w:t>
      </w:r>
      <w:r w:rsidR="00B90B3C">
        <w:t>.</w:t>
      </w:r>
    </w:p>
    <w:p w14:paraId="776123AB" w14:textId="5DC4336C" w:rsidR="00916255" w:rsidRDefault="00916255" w:rsidP="00C06F49">
      <w:pPr>
        <w:pStyle w:val="07Textecourant"/>
        <w:rPr>
          <w:b/>
          <w:sz w:val="23"/>
          <w:szCs w:val="23"/>
        </w:rPr>
      </w:pPr>
      <w:r>
        <w:rPr>
          <w:rFonts w:ascii="Times New Roman" w:hAnsi="Times New Roman" w:cs="Times New Roman"/>
          <w:b/>
          <w:noProof/>
          <w:color w:val="FF0000"/>
          <w:sz w:val="28"/>
          <w:szCs w:val="28"/>
        </w:rPr>
        <w:drawing>
          <wp:anchor distT="0" distB="0" distL="114300" distR="114300" simplePos="0" relativeHeight="251667456" behindDoc="0" locked="0" layoutInCell="1" allowOverlap="1" wp14:anchorId="230FB693" wp14:editId="4AF59C96">
            <wp:simplePos x="0" y="0"/>
            <wp:positionH relativeFrom="column">
              <wp:posOffset>-6125209</wp:posOffset>
            </wp:positionH>
            <wp:positionV relativeFrom="paragraph">
              <wp:posOffset>152400</wp:posOffset>
            </wp:positionV>
            <wp:extent cx="2743200" cy="1675130"/>
            <wp:effectExtent l="0" t="19050" r="0" b="20320"/>
            <wp:wrapNone/>
            <wp:docPr id="11" name="Diagramme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r>
        <w:rPr>
          <w:b/>
          <w:noProof/>
          <w:sz w:val="23"/>
          <w:szCs w:val="23"/>
        </w:rPr>
        <mc:AlternateContent>
          <mc:Choice Requires="wps">
            <w:drawing>
              <wp:anchor distT="0" distB="0" distL="114300" distR="114300" simplePos="0" relativeHeight="251665408" behindDoc="0" locked="0" layoutInCell="1" allowOverlap="1" wp14:anchorId="1CA86DD7" wp14:editId="64D1DFD2">
                <wp:simplePos x="0" y="0"/>
                <wp:positionH relativeFrom="column">
                  <wp:posOffset>-2020570</wp:posOffset>
                </wp:positionH>
                <wp:positionV relativeFrom="paragraph">
                  <wp:posOffset>778510</wp:posOffset>
                </wp:positionV>
                <wp:extent cx="533400" cy="304800"/>
                <wp:effectExtent l="0" t="0" r="25400" b="25400"/>
                <wp:wrapNone/>
                <wp:docPr id="7" name="Connecteur droit 7"/>
                <wp:cNvGraphicFramePr/>
                <a:graphic xmlns:a="http://schemas.openxmlformats.org/drawingml/2006/main">
                  <a:graphicData uri="http://schemas.microsoft.com/office/word/2010/wordprocessingShape">
                    <wps:wsp>
                      <wps:cNvCnPr/>
                      <wps:spPr>
                        <a:xfrm flipV="1">
                          <a:off x="0" y="0"/>
                          <a:ext cx="533400" cy="3048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409B19C" id="Connecteur droit 7"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9.1pt,61.3pt" to="-117.1pt,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" strokecolor="red" strokeweight="2pt">
                <v:shadow on="t" color="black" opacity="24903f" origin=",.5" offset="0,.55556mm"/>
              </v:line>
            </w:pict>
          </mc:Fallback>
        </mc:AlternateContent>
      </w:r>
    </w:p>
    <w:p w14:paraId="014F7211" w14:textId="6FAF7B67" w:rsidR="00916255" w:rsidRPr="00906BB7" w:rsidRDefault="00916255" w:rsidP="00C06F49">
      <w:pPr>
        <w:pStyle w:val="04Exercicestitre"/>
        <w:keepNext w:val="0"/>
        <w:keepLines w:val="0"/>
        <w:spacing w:before="120"/>
      </w:pPr>
      <w:r w:rsidRPr="00906BB7">
        <w:t xml:space="preserve">2. </w:t>
      </w:r>
      <w:r w:rsidR="00BF7FF0" w:rsidRPr="00BF7FF0">
        <w:t>Maîtriser l’impact du numérique dans l’entreprise</w:t>
      </w:r>
    </w:p>
    <w:p w14:paraId="5FD7957F" w14:textId="1DF60257" w:rsidR="00916255" w:rsidRPr="00AF1552" w:rsidRDefault="00916255" w:rsidP="00C06F49">
      <w:pPr>
        <w:pStyle w:val="06Questionenonce"/>
        <w:keepNext w:val="0"/>
      </w:pPr>
      <w:r w:rsidRPr="00AF1552">
        <w:t>1.</w:t>
      </w:r>
      <w:r w:rsidR="00B90B3C">
        <w:t xml:space="preserve"> </w:t>
      </w:r>
      <w:r w:rsidR="002A2B8F" w:rsidRPr="002A2B8F">
        <w:t>Citez les éléments qui composent l’identité numérique</w:t>
      </w:r>
      <w:r w:rsidRPr="00AF1552">
        <w:t>.</w:t>
      </w:r>
    </w:p>
    <w:p w14:paraId="6C8F0021" w14:textId="323E0E90" w:rsidR="00916255" w:rsidRPr="00B53924" w:rsidRDefault="005D336C" w:rsidP="00C06F49">
      <w:pPr>
        <w:pStyle w:val="TTextecourant"/>
        <w:rPr>
          <w:b/>
        </w:rPr>
      </w:pPr>
      <w:r w:rsidRPr="005D336C">
        <w:t xml:space="preserve">L’identité numérique est composée de trois éléments : les traces volontaires, les traces </w:t>
      </w:r>
      <w:r w:rsidRPr="005D336C">
        <w:lastRenderedPageBreak/>
        <w:t>involontaires et les traces héritées</w:t>
      </w:r>
      <w:r w:rsidR="00916255">
        <w:t>.</w:t>
      </w:r>
    </w:p>
    <w:p w14:paraId="4504D2DF" w14:textId="602C0B25" w:rsidR="00916255" w:rsidRPr="00AF1552" w:rsidRDefault="00916255" w:rsidP="00C06F49">
      <w:pPr>
        <w:pStyle w:val="06Questionenonce"/>
        <w:keepNext w:val="0"/>
      </w:pPr>
      <w:r w:rsidRPr="00AF1552">
        <w:t xml:space="preserve">2. </w:t>
      </w:r>
      <w:r w:rsidR="00102A60" w:rsidRPr="00102A60">
        <w:t>Expliquez comment l’identité numérique d’une entreprise se forme et ce qui peut affecter l’e-réputation d’une entreprise</w:t>
      </w:r>
      <w:r w:rsidR="00102A60">
        <w:t>.</w:t>
      </w:r>
    </w:p>
    <w:p w14:paraId="1E101861" w14:textId="1F9173FF" w:rsidR="00916255" w:rsidRDefault="00D168DC" w:rsidP="00C06F49">
      <w:pPr>
        <w:pStyle w:val="TEnumtiret"/>
        <w:numPr>
          <w:ilvl w:val="0"/>
          <w:numId w:val="0"/>
        </w:numPr>
        <w:rPr>
          <w:b/>
        </w:rPr>
      </w:pPr>
      <w:r w:rsidRPr="00D168DC">
        <w:t xml:space="preserve">Ce sont les clients, les partenaires, les fournisseurs, la presse ou encore les salariés qui impactent l’e-réputation d’une entreprise. Ils donnent leur avis en ligne (traces volontaires) et contribuent à l’image de l’entreprise. L’e-réputation est influencée par les avis, les partages sur le </w:t>
      </w:r>
      <w:r w:rsidR="00D62ACF">
        <w:t>w</w:t>
      </w:r>
      <w:r w:rsidRPr="00D168DC">
        <w:t>eb mais aussi le bouche</w:t>
      </w:r>
      <w:r w:rsidR="001A7D9A">
        <w:t>-à-</w:t>
      </w:r>
      <w:r w:rsidRPr="00D168DC">
        <w:t>oreille car les clients déçus ou convaincus peuvent ensuite laisser des avis sur internet</w:t>
      </w:r>
      <w:r w:rsidR="00916255">
        <w:t>.</w:t>
      </w:r>
    </w:p>
    <w:p w14:paraId="665ADF1A" w14:textId="23C7B6BB" w:rsidR="00916255" w:rsidRPr="00AF1552" w:rsidRDefault="00916255" w:rsidP="00BC20C7">
      <w:pPr>
        <w:pStyle w:val="06Questionenonce"/>
        <w:widowControl/>
      </w:pPr>
      <w:r w:rsidRPr="00AF1552">
        <w:t xml:space="preserve">3. </w:t>
      </w:r>
      <w:r w:rsidR="003E4027" w:rsidRPr="003E4027">
        <w:t>Qu’est-ce qui contribue à forger l’e-réputation d’une entreprise comme celle de BuroTeck 3</w:t>
      </w:r>
      <w:r w:rsidR="003E4027">
        <w:t> 000</w:t>
      </w:r>
      <w:r w:rsidR="0090204E">
        <w:t> ?</w:t>
      </w:r>
    </w:p>
    <w:p w14:paraId="0B9507FA" w14:textId="3AE864DF" w:rsidR="00916255" w:rsidRDefault="00A65CB3" w:rsidP="002E36CB">
      <w:pPr>
        <w:pStyle w:val="TTextecourant"/>
        <w:rPr>
          <w:b/>
        </w:rPr>
      </w:pPr>
      <w:r w:rsidRPr="00A65CB3">
        <w:t>Les commentaires sur le site internet de l’entreprise et sur Google, les évaluations sur LinkedIn réalisées par les salariés et les contenus sur les réseaux sociaux</w:t>
      </w:r>
      <w:r w:rsidR="002F7125">
        <w:t xml:space="preserve"> contribuent à forger l’e-r</w:t>
      </w:r>
      <w:r w:rsidR="0070641A">
        <w:t>é</w:t>
      </w:r>
      <w:r w:rsidR="002F7125">
        <w:t xml:space="preserve">putation de </w:t>
      </w:r>
      <w:r w:rsidR="0070641A">
        <w:t>l’entreprise.</w:t>
      </w:r>
    </w:p>
    <w:p w14:paraId="487856BA" w14:textId="1F42BDDD" w:rsidR="00916255" w:rsidRPr="00AF1552" w:rsidRDefault="00916255" w:rsidP="002E36CB">
      <w:pPr>
        <w:pStyle w:val="06Questionenonce"/>
        <w:keepNext w:val="0"/>
      </w:pPr>
      <w:r w:rsidRPr="00AF1552">
        <w:t xml:space="preserve">4. </w:t>
      </w:r>
      <w:r w:rsidR="001B6C6A" w:rsidRPr="001B6C6A">
        <w:t>Pourquoi le rôle de community manager est-il essentiel pour l’entreprise</w:t>
      </w:r>
      <w:r w:rsidR="00596642">
        <w:t> ?</w:t>
      </w:r>
    </w:p>
    <w:p w14:paraId="4FD30204" w14:textId="4C47F895" w:rsidR="00916255" w:rsidRPr="003B4558" w:rsidRDefault="005E77EA" w:rsidP="002E36CB">
      <w:pPr>
        <w:pStyle w:val="TTextecourant"/>
        <w:rPr>
          <w:b/>
        </w:rPr>
      </w:pPr>
      <w:r w:rsidRPr="005E77EA">
        <w:t xml:space="preserve">Andréa, la community manager, est essentielle pour BuroTeck car elle répond aux commentaires </w:t>
      </w:r>
      <w:r w:rsidR="00621F48">
        <w:t>w</w:t>
      </w:r>
      <w:r w:rsidRPr="005E77EA">
        <w:t>eb et c’est aussi elle qui crée de l’engagement sur les réseaux sociaux. Disposer d’un community manager permet de mettre en place une vraie stratégie de maîtrise de sa réputation numérique</w:t>
      </w:r>
      <w:r w:rsidR="00916255">
        <w:t>.</w:t>
      </w:r>
    </w:p>
    <w:p w14:paraId="61C04194" w14:textId="29219DFD" w:rsidR="00916255" w:rsidRDefault="00916255" w:rsidP="002E36CB">
      <w:pPr>
        <w:pStyle w:val="06Questionenonce"/>
        <w:keepNext w:val="0"/>
      </w:pPr>
      <w:r w:rsidRPr="00AF1552">
        <w:t xml:space="preserve">5. </w:t>
      </w:r>
      <w:r w:rsidR="003E6C9C" w:rsidRPr="003E6C9C">
        <w:t>Précisez l’intérêt de limiter le contrôle des e-mails et des fichiers des salariés</w:t>
      </w:r>
      <w:r w:rsidR="00350E70">
        <w:t>.</w:t>
      </w:r>
    </w:p>
    <w:p w14:paraId="6E2A21B1" w14:textId="28B123D8" w:rsidR="00350E70" w:rsidRPr="00B90B3C" w:rsidRDefault="00EA47B6" w:rsidP="00B90B3C">
      <w:pPr>
        <w:pStyle w:val="06Questionenonce"/>
        <w:keepNext w:val="0"/>
        <w:spacing w:before="0" w:line="260" w:lineRule="atLeast"/>
        <w:rPr>
          <w:rFonts w:ascii="GuidePedagoTimes" w:hAnsi="GuidePedagoTimes"/>
          <w:b w:val="0"/>
          <w:bCs w:val="0"/>
          <w:sz w:val="22"/>
          <w:szCs w:val="22"/>
        </w:rPr>
      </w:pPr>
      <w:r w:rsidRPr="00EA47B6">
        <w:rPr>
          <w:rFonts w:ascii="GuidePedagoTimes" w:hAnsi="GuidePedagoTimes"/>
          <w:b w:val="0"/>
          <w:bCs w:val="0"/>
          <w:sz w:val="22"/>
          <w:szCs w:val="22"/>
        </w:rPr>
        <w:t>L’employeur ne doit pas porter atteinte aux libertés des salariés et doit respecter la vie privée de ses salariés</w:t>
      </w:r>
      <w:r w:rsidR="00B90B3C">
        <w:rPr>
          <w:rFonts w:ascii="GuidePedagoTimes" w:hAnsi="GuidePedagoTimes"/>
          <w:b w:val="0"/>
          <w:bCs w:val="0"/>
          <w:sz w:val="22"/>
          <w:szCs w:val="22"/>
        </w:rPr>
        <w:t>.</w:t>
      </w:r>
      <w:r w:rsidR="007046AF">
        <w:rPr>
          <w:rFonts w:ascii="GuidePedagoTimes" w:hAnsi="GuidePedagoTimes"/>
          <w:b w:val="0"/>
          <w:bCs w:val="0"/>
          <w:sz w:val="22"/>
          <w:szCs w:val="22"/>
        </w:rPr>
        <w:t xml:space="preserve"> </w:t>
      </w:r>
      <w:r w:rsidR="007046AF" w:rsidRPr="007046AF">
        <w:rPr>
          <w:rFonts w:ascii="GuidePedagoTimes" w:hAnsi="GuidePedagoTimes"/>
          <w:b w:val="0"/>
          <w:bCs w:val="0"/>
          <w:sz w:val="22"/>
          <w:szCs w:val="22"/>
        </w:rPr>
        <w:t>Limiter le contrôle des e-mails et des fichiers des salariés par l’employeur permet de les protéger : les salariés ont droit à une part de confidentialité et à un climat de confiance au travail. C’est pourquoi</w:t>
      </w:r>
      <w:r w:rsidR="0095692C">
        <w:rPr>
          <w:rFonts w:ascii="GuidePedagoTimes" w:hAnsi="GuidePedagoTimes"/>
          <w:b w:val="0"/>
          <w:bCs w:val="0"/>
          <w:sz w:val="22"/>
          <w:szCs w:val="22"/>
        </w:rPr>
        <w:t xml:space="preserve"> </w:t>
      </w:r>
      <w:r w:rsidR="007046AF" w:rsidRPr="007046AF">
        <w:rPr>
          <w:rFonts w:ascii="GuidePedagoTimes" w:hAnsi="GuidePedagoTimes"/>
          <w:b w:val="0"/>
          <w:bCs w:val="0"/>
          <w:sz w:val="22"/>
          <w:szCs w:val="22"/>
        </w:rPr>
        <w:t>le contrôle par l’employeur doit être justifié et proportionné</w:t>
      </w:r>
      <w:r w:rsidR="005C12AA">
        <w:rPr>
          <w:rFonts w:ascii="GuidePedagoTimes" w:hAnsi="GuidePedagoTimes"/>
          <w:b w:val="0"/>
          <w:bCs w:val="0"/>
          <w:sz w:val="22"/>
          <w:szCs w:val="22"/>
        </w:rPr>
        <w:t>.</w:t>
      </w:r>
    </w:p>
    <w:p w14:paraId="578F160E" w14:textId="7D07C9EB" w:rsidR="00916255" w:rsidRDefault="00916255" w:rsidP="002E36CB">
      <w:pPr>
        <w:pStyle w:val="06Questionenonce"/>
        <w:keepNext w:val="0"/>
      </w:pPr>
      <w:r w:rsidRPr="00AF1552">
        <w:t xml:space="preserve">6. </w:t>
      </w:r>
      <w:r w:rsidR="00390A6E" w:rsidRPr="00390A6E">
        <w:t>Déterminez si un salarié peut refuser une fouille de ses affaires personnelles par son employeur</w:t>
      </w:r>
      <w:r w:rsidR="00390A6E">
        <w:t>.</w:t>
      </w:r>
    </w:p>
    <w:p w14:paraId="2CFD515A" w14:textId="2BC7D8E8" w:rsidR="00835F28" w:rsidRPr="00B90B3C" w:rsidRDefault="00124D1E" w:rsidP="00B90B3C">
      <w:pPr>
        <w:pStyle w:val="06Questionenonce"/>
        <w:keepNext w:val="0"/>
        <w:spacing w:before="0" w:line="260" w:lineRule="atLeast"/>
        <w:rPr>
          <w:rFonts w:ascii="GuidePedagoTimes" w:hAnsi="GuidePedagoTimes"/>
          <w:b w:val="0"/>
          <w:bCs w:val="0"/>
          <w:sz w:val="22"/>
          <w:szCs w:val="22"/>
        </w:rPr>
      </w:pPr>
      <w:r w:rsidRPr="00124D1E">
        <w:rPr>
          <w:rFonts w:ascii="GuidePedagoTimes" w:hAnsi="GuidePedagoTimes"/>
          <w:b w:val="0"/>
          <w:bCs w:val="0"/>
          <w:sz w:val="22"/>
          <w:szCs w:val="22"/>
        </w:rPr>
        <w:t>Un salarié peut la refuser sauf si elle est demandée par l’employeur pour une raison impérative comme un risque d'attentat</w:t>
      </w:r>
      <w:r w:rsidR="00B90B3C">
        <w:rPr>
          <w:rFonts w:ascii="GuidePedagoTimes" w:hAnsi="GuidePedagoTimes"/>
          <w:b w:val="0"/>
          <w:bCs w:val="0"/>
          <w:sz w:val="22"/>
          <w:szCs w:val="22"/>
        </w:rPr>
        <w:t>.</w:t>
      </w:r>
    </w:p>
    <w:p w14:paraId="76E965B2" w14:textId="54C936D4" w:rsidR="00916255" w:rsidRDefault="00916255" w:rsidP="00BC20C7">
      <w:pPr>
        <w:pStyle w:val="06Questionenonce"/>
        <w:widowControl/>
      </w:pPr>
      <w:r w:rsidRPr="00AF1552">
        <w:t xml:space="preserve">7. </w:t>
      </w:r>
      <w:r w:rsidR="00E26BE7" w:rsidRPr="00E26BE7">
        <w:t>Expliquez pourquoi un panneau d’affichage peut permettre à l’entreprise de respecter son obligation de transparence</w:t>
      </w:r>
      <w:r w:rsidR="00350E70">
        <w:t>.</w:t>
      </w:r>
    </w:p>
    <w:p w14:paraId="04911157" w14:textId="4AC7F5B9" w:rsidR="00297B63" w:rsidRPr="002E36CB" w:rsidRDefault="00ED5B71" w:rsidP="002E36CB">
      <w:pPr>
        <w:pStyle w:val="06Questionenonce"/>
        <w:widowControl/>
        <w:spacing w:before="0" w:line="260" w:lineRule="atLeast"/>
        <w:rPr>
          <w:rFonts w:ascii="GuidePedagoTimes" w:hAnsi="GuidePedagoTimes"/>
          <w:b w:val="0"/>
          <w:bCs w:val="0"/>
          <w:sz w:val="22"/>
          <w:szCs w:val="22"/>
        </w:rPr>
      </w:pPr>
      <w:r w:rsidRPr="00ED5B71">
        <w:rPr>
          <w:rFonts w:ascii="GuidePedagoTimes" w:hAnsi="GuidePedagoTimes"/>
          <w:b w:val="0"/>
          <w:bCs w:val="0"/>
          <w:sz w:val="22"/>
          <w:szCs w:val="22"/>
        </w:rPr>
        <w:t>Un panneau d’affichage dans l’entreprise permet d’indiquer les dispositifs servant à collecter les informations personnelles des salariés avant ladite collecte. L’intérêt est de pouvoir informer collectivement les salariés, ce qui est plus pratique</w:t>
      </w:r>
      <w:r w:rsidR="00297B63" w:rsidRPr="002E36CB">
        <w:rPr>
          <w:rFonts w:ascii="GuidePedagoTimes" w:hAnsi="GuidePedagoTimes"/>
          <w:b w:val="0"/>
          <w:bCs w:val="0"/>
          <w:sz w:val="22"/>
          <w:szCs w:val="22"/>
        </w:rPr>
        <w:t>.</w:t>
      </w:r>
    </w:p>
    <w:p w14:paraId="7CE226F8" w14:textId="0E09A164" w:rsidR="00916255" w:rsidRPr="002B25F5" w:rsidRDefault="00AF1552" w:rsidP="002E36CB">
      <w:pPr>
        <w:pStyle w:val="04Exercicestitre"/>
        <w:widowControl/>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0AFDFFCB" w14:textId="3F4D14E7" w:rsidR="00916255" w:rsidRPr="0011094D" w:rsidRDefault="0025569F" w:rsidP="002E36CB">
      <w:pPr>
        <w:pStyle w:val="06Questionenonce"/>
        <w:widowControl/>
      </w:pPr>
      <w:r w:rsidRPr="0025569F">
        <w:t xml:space="preserve">À l’aide de </w:t>
      </w:r>
      <w:r w:rsidR="005C12AA">
        <w:t>la vidéo</w:t>
      </w:r>
      <w:r w:rsidR="00DB0600">
        <w:t xml:space="preserve"> « Des salariés de plus en plus équipés en outils numériques</w:t>
      </w:r>
      <w:r w:rsidR="008D408D">
        <w:t> », recensez dans un tableau à deux colonnes les règles applicables aux salariés en matière de bon usage de leurs outils personnels au travail</w:t>
      </w:r>
      <w:r w:rsidR="00366CC4">
        <w:t xml:space="preserve"> et des documents professionnels à leur domicile</w:t>
      </w:r>
      <w:r w:rsidR="00F61080">
        <w:t>.</w:t>
      </w:r>
    </w:p>
    <w:tbl>
      <w:tblPr>
        <w:tblW w:w="90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7"/>
        <w:gridCol w:w="4538"/>
      </w:tblGrid>
      <w:tr w:rsidR="00344A3B" w:rsidRPr="00344A3B" w14:paraId="7D90474E" w14:textId="77777777" w:rsidTr="00266177">
        <w:trPr>
          <w:jc w:val="center"/>
        </w:trPr>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FBF988" w14:textId="5E4D98B3" w:rsidR="00344A3B" w:rsidRPr="00344A3B" w:rsidRDefault="00344A3B" w:rsidP="00266177">
            <w:pPr>
              <w:pStyle w:val="TTextecourant"/>
              <w:widowControl/>
              <w:jc w:val="center"/>
              <w:rPr>
                <w:b/>
              </w:rPr>
            </w:pPr>
            <w:r w:rsidRPr="00344A3B">
              <w:rPr>
                <w:b/>
              </w:rPr>
              <w:t>Les outils personnels au travail</w:t>
            </w: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A0B6C4" w14:textId="61E7F174" w:rsidR="00344A3B" w:rsidRPr="00344A3B" w:rsidRDefault="00344A3B" w:rsidP="00266177">
            <w:pPr>
              <w:pStyle w:val="TTextecourant"/>
              <w:widowControl/>
              <w:jc w:val="center"/>
              <w:rPr>
                <w:b/>
              </w:rPr>
            </w:pPr>
            <w:r w:rsidRPr="00344A3B">
              <w:rPr>
                <w:b/>
              </w:rPr>
              <w:t>Les documents professionnels au domicile des salariés</w:t>
            </w:r>
          </w:p>
        </w:tc>
      </w:tr>
      <w:tr w:rsidR="00344A3B" w:rsidRPr="00344A3B" w14:paraId="1B76BC3D" w14:textId="77777777" w:rsidTr="00266177">
        <w:trPr>
          <w:jc w:val="center"/>
        </w:trPr>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0C6DD4" w14:textId="77777777" w:rsidR="00344A3B" w:rsidRPr="00344A3B" w:rsidRDefault="00344A3B" w:rsidP="00344A3B">
            <w:pPr>
              <w:pStyle w:val="TTextecourant"/>
              <w:widowControl/>
            </w:pPr>
            <w:r w:rsidRPr="00344A3B">
              <w:t xml:space="preserve">Maintenir une séparation claire : le salarié doit éviter toute confusion entre données professionnelles et données personnelles lorsqu’il utilise un outil personnel au travail. </w:t>
            </w: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DE2679" w14:textId="77777777" w:rsidR="00344A3B" w:rsidRPr="00344A3B" w:rsidRDefault="00344A3B" w:rsidP="00344A3B">
            <w:pPr>
              <w:pStyle w:val="TTextecourant"/>
              <w:widowControl/>
            </w:pPr>
            <w:r w:rsidRPr="00344A3B">
              <w:t>Veiller au droit à la déconnexion : le salarié qui utilise les documents ou outils professionnels à son domicile n’est pas obligé d’utiliser ses outils en dehors des heures de travail.</w:t>
            </w:r>
          </w:p>
        </w:tc>
      </w:tr>
      <w:tr w:rsidR="00344A3B" w:rsidRPr="00344A3B" w14:paraId="3B55D7E2" w14:textId="77777777" w:rsidTr="00266177">
        <w:trPr>
          <w:jc w:val="center"/>
        </w:trPr>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202031" w14:textId="77777777" w:rsidR="00344A3B" w:rsidRPr="00344A3B" w:rsidRDefault="00344A3B" w:rsidP="00344A3B">
            <w:pPr>
              <w:pStyle w:val="TTextecourant"/>
              <w:widowControl/>
            </w:pPr>
            <w:r w:rsidRPr="00344A3B">
              <w:t>Veiller au respect de ses données personnelles et du RGPD : toute collecte de données via l’outil personnel doit respecter le RGPD et la vie privée.</w:t>
            </w: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7FBBD6" w14:textId="77777777" w:rsidR="00344A3B" w:rsidRPr="00344A3B" w:rsidRDefault="00344A3B" w:rsidP="00344A3B">
            <w:pPr>
              <w:pStyle w:val="TTextecourant"/>
              <w:widowControl/>
            </w:pPr>
            <w:r w:rsidRPr="00344A3B">
              <w:t>Sécuriser l’usage des documents professionnels au domicile : les documents professionnels transférés à domicile doivent être supprimés ou sécurisés lors du retour au bureau, si aucun usage ultérieur n’est prévu.</w:t>
            </w:r>
          </w:p>
        </w:tc>
      </w:tr>
      <w:tr w:rsidR="00344A3B" w:rsidRPr="00344A3B" w14:paraId="3FB2A136" w14:textId="77777777" w:rsidTr="00266177">
        <w:trPr>
          <w:jc w:val="center"/>
        </w:trPr>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47DC74" w14:textId="77777777" w:rsidR="00344A3B" w:rsidRPr="00344A3B" w:rsidRDefault="00344A3B" w:rsidP="00344A3B">
            <w:pPr>
              <w:pStyle w:val="TTextecourant"/>
              <w:widowControl/>
            </w:pP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E148CC" w14:textId="77777777" w:rsidR="00344A3B" w:rsidRPr="00344A3B" w:rsidRDefault="00344A3B" w:rsidP="00344A3B">
            <w:pPr>
              <w:pStyle w:val="TTextecourant"/>
              <w:widowControl/>
            </w:pPr>
            <w:r w:rsidRPr="00344A3B">
              <w:t>Respecter la confidentialité des documents : respecter les obligations de confidentialité et ne pas diffuser les documents professionnels en dehors du cadre autorisé.</w:t>
            </w:r>
          </w:p>
        </w:tc>
      </w:tr>
    </w:tbl>
    <w:p w14:paraId="4A33A7A6" w14:textId="7B13AC56" w:rsidR="002B25F5" w:rsidRDefault="002B25F5" w:rsidP="002B25F5">
      <w:pPr>
        <w:pStyle w:val="TTextecourant"/>
        <w:widowControl/>
      </w:pPr>
    </w:p>
    <w:p w14:paraId="65D83340" w14:textId="73FADDE1" w:rsidR="00916255" w:rsidRPr="00AF1552" w:rsidRDefault="00916255" w:rsidP="002B25F5">
      <w:pPr>
        <w:pStyle w:val="04Exercicestitre"/>
        <w:keepNext w:val="0"/>
        <w:keepLines w:val="0"/>
        <w:widowControl/>
        <w:spacing w:before="120"/>
      </w:pPr>
      <w:r w:rsidRPr="00AF1552">
        <w:t xml:space="preserve">3. </w:t>
      </w:r>
      <w:r w:rsidR="001B4F75" w:rsidRPr="001B4F75">
        <w:t xml:space="preserve">Gérer l’utilisation du numérique par les salariés </w:t>
      </w:r>
    </w:p>
    <w:p w14:paraId="323309D9" w14:textId="73E15ED0" w:rsidR="00916255" w:rsidRPr="00AF1552" w:rsidRDefault="00916255" w:rsidP="002B25F5">
      <w:pPr>
        <w:pStyle w:val="06Questionenonce"/>
        <w:keepNext w:val="0"/>
        <w:widowControl/>
      </w:pPr>
      <w:r w:rsidRPr="00AF1552">
        <w:t xml:space="preserve">1. </w:t>
      </w:r>
      <w:r w:rsidR="00460C34" w:rsidRPr="00460C34">
        <w:t>Expliquez s’il est possible d’interdire toute utilisation personnelle des outils numériques professionnels</w:t>
      </w:r>
      <w:r w:rsidR="00AA2B53">
        <w:t>.</w:t>
      </w:r>
    </w:p>
    <w:p w14:paraId="14E04663" w14:textId="2ADE5A13" w:rsidR="00F14179" w:rsidRPr="00FE01AF" w:rsidRDefault="00585DD2" w:rsidP="00FE01AF">
      <w:pPr>
        <w:pStyle w:val="06Questionenonce"/>
        <w:keepNext w:val="0"/>
        <w:spacing w:before="0" w:line="260" w:lineRule="atLeast"/>
        <w:rPr>
          <w:rFonts w:ascii="GuidePedagoTimes" w:hAnsi="GuidePedagoTimes"/>
          <w:b w:val="0"/>
          <w:bCs w:val="0"/>
          <w:sz w:val="22"/>
          <w:szCs w:val="22"/>
        </w:rPr>
      </w:pPr>
      <w:r w:rsidRPr="00585DD2">
        <w:rPr>
          <w:rFonts w:ascii="GuidePedagoTimes" w:hAnsi="GuidePedagoTimes"/>
          <w:b w:val="0"/>
          <w:bCs w:val="0"/>
          <w:sz w:val="22"/>
          <w:szCs w:val="22"/>
        </w:rPr>
        <w:t>Au-delà des besoins liés à l’activité de travail, il n’est pas possible pour un employeur d’interdire l’utilisation des outils numériques professionnels à des fins personnelles par ses salariés dès lors qu’elle est d’une durée raisonnable ou pour un usage raisonné</w:t>
      </w:r>
      <w:r w:rsidR="00FE01AF">
        <w:rPr>
          <w:rFonts w:ascii="GuidePedagoTimes" w:hAnsi="GuidePedagoTimes"/>
          <w:b w:val="0"/>
          <w:bCs w:val="0"/>
          <w:sz w:val="22"/>
          <w:szCs w:val="22"/>
        </w:rPr>
        <w:t>.</w:t>
      </w:r>
    </w:p>
    <w:p w14:paraId="2D217794" w14:textId="10595168" w:rsidR="00916255" w:rsidRDefault="00916255" w:rsidP="002B25F5">
      <w:pPr>
        <w:pStyle w:val="06Questionenonce"/>
        <w:keepNext w:val="0"/>
        <w:widowControl/>
      </w:pPr>
      <w:r w:rsidRPr="00AF1552">
        <w:t xml:space="preserve">2. </w:t>
      </w:r>
      <w:r w:rsidR="00B56F06" w:rsidRPr="00B56F06">
        <w:t>Expliquez si un salarié peut faire des recherches internet personnelles pendant son temps de travail</w:t>
      </w:r>
      <w:r w:rsidR="00870847">
        <w:t>.</w:t>
      </w:r>
    </w:p>
    <w:p w14:paraId="4286EF45" w14:textId="30B68D79" w:rsidR="00CE3A40" w:rsidRPr="00FE01AF" w:rsidRDefault="00E24A65" w:rsidP="00FE01AF">
      <w:pPr>
        <w:pStyle w:val="06Questionenonce"/>
        <w:keepNext w:val="0"/>
        <w:spacing w:before="0" w:line="260" w:lineRule="atLeast"/>
        <w:rPr>
          <w:rFonts w:ascii="GuidePedagoTimes" w:hAnsi="GuidePedagoTimes"/>
          <w:b w:val="0"/>
          <w:bCs w:val="0"/>
          <w:sz w:val="22"/>
          <w:szCs w:val="22"/>
        </w:rPr>
      </w:pPr>
      <w:r w:rsidRPr="00E24A65">
        <w:rPr>
          <w:rFonts w:ascii="GuidePedagoTimes" w:hAnsi="GuidePedagoTimes"/>
          <w:b w:val="0"/>
          <w:bCs w:val="0"/>
          <w:sz w:val="22"/>
          <w:szCs w:val="22"/>
        </w:rPr>
        <w:t xml:space="preserve">Un salarié peut faire des recherches internet personnelles sur son lieu de travail et pendant son temps de </w:t>
      </w:r>
      <w:r w:rsidR="002168C0" w:rsidRPr="00E24A65">
        <w:rPr>
          <w:rFonts w:ascii="GuidePedagoTimes" w:hAnsi="GuidePedagoTimes"/>
          <w:b w:val="0"/>
          <w:bCs w:val="0"/>
          <w:sz w:val="22"/>
          <w:szCs w:val="22"/>
        </w:rPr>
        <w:t>travail ;</w:t>
      </w:r>
      <w:r w:rsidRPr="00E24A65">
        <w:rPr>
          <w:rFonts w:ascii="GuidePedagoTimes" w:hAnsi="GuidePedagoTimes"/>
          <w:b w:val="0"/>
          <w:bCs w:val="0"/>
          <w:sz w:val="22"/>
          <w:szCs w:val="22"/>
        </w:rPr>
        <w:t xml:space="preserve"> cependant, il doit veiller au temps qu’il y passe</w:t>
      </w:r>
      <w:r w:rsidR="00FE01AF">
        <w:rPr>
          <w:rFonts w:ascii="GuidePedagoTimes" w:hAnsi="GuidePedagoTimes"/>
          <w:b w:val="0"/>
          <w:bCs w:val="0"/>
          <w:sz w:val="22"/>
          <w:szCs w:val="22"/>
        </w:rPr>
        <w:t>.</w:t>
      </w:r>
    </w:p>
    <w:p w14:paraId="177EE0AE" w14:textId="0227395B" w:rsidR="00916255" w:rsidRPr="00181C9A" w:rsidRDefault="00916255" w:rsidP="002B25F5">
      <w:pPr>
        <w:pStyle w:val="06Questionenonce"/>
        <w:keepNext w:val="0"/>
        <w:widowControl/>
      </w:pPr>
      <w:r w:rsidRPr="00181C9A">
        <w:t xml:space="preserve">3. </w:t>
      </w:r>
      <w:r w:rsidR="000E14D8" w:rsidRPr="000E14D8">
        <w:t>Quelle est la limite fixée par le droit à la navigation personnelle</w:t>
      </w:r>
      <w:r w:rsidR="000E14D8">
        <w:t> ?</w:t>
      </w:r>
    </w:p>
    <w:p w14:paraId="29B548A8" w14:textId="472AB830" w:rsidR="00AA2B53" w:rsidRPr="002B25F5" w:rsidRDefault="006F186B" w:rsidP="002B25F5">
      <w:pPr>
        <w:pStyle w:val="06Questionenonce"/>
        <w:spacing w:before="0" w:line="260" w:lineRule="atLeast"/>
        <w:rPr>
          <w:rFonts w:ascii="GuidePedagoTimes" w:hAnsi="GuidePedagoTimes"/>
          <w:b w:val="0"/>
          <w:bCs w:val="0"/>
          <w:sz w:val="22"/>
          <w:szCs w:val="22"/>
        </w:rPr>
      </w:pPr>
      <w:r w:rsidRPr="006F186B">
        <w:rPr>
          <w:rFonts w:ascii="GuidePedagoTimes" w:hAnsi="GuidePedagoTimes"/>
          <w:b w:val="0"/>
          <w:bCs w:val="0"/>
          <w:sz w:val="22"/>
          <w:szCs w:val="22"/>
        </w:rPr>
        <w:t xml:space="preserve">Le droit ne fixe pas de limite si ce n’est une </w:t>
      </w:r>
      <w:r w:rsidR="002168C0">
        <w:rPr>
          <w:rFonts w:ascii="GuidePedagoTimes" w:hAnsi="GuidePedagoTimes"/>
          <w:b w:val="0"/>
          <w:bCs w:val="0"/>
          <w:sz w:val="22"/>
          <w:szCs w:val="22"/>
        </w:rPr>
        <w:t>« </w:t>
      </w:r>
      <w:r w:rsidRPr="006F186B">
        <w:rPr>
          <w:rFonts w:ascii="GuidePedagoTimes" w:hAnsi="GuidePedagoTimes"/>
          <w:b w:val="0"/>
          <w:bCs w:val="0"/>
          <w:sz w:val="22"/>
          <w:szCs w:val="22"/>
        </w:rPr>
        <w:t>durée raisonnable</w:t>
      </w:r>
      <w:r w:rsidR="002168C0">
        <w:rPr>
          <w:rFonts w:ascii="GuidePedagoTimes" w:hAnsi="GuidePedagoTimes"/>
          <w:b w:val="0"/>
          <w:bCs w:val="0"/>
          <w:sz w:val="22"/>
          <w:szCs w:val="22"/>
        </w:rPr>
        <w:t> »</w:t>
      </w:r>
      <w:r w:rsidR="00CE3A40" w:rsidRPr="002B25F5">
        <w:rPr>
          <w:rFonts w:ascii="GuidePedagoTimes" w:hAnsi="GuidePedagoTimes"/>
          <w:b w:val="0"/>
          <w:bCs w:val="0"/>
          <w:sz w:val="22"/>
          <w:szCs w:val="22"/>
        </w:rPr>
        <w:t>.</w:t>
      </w:r>
    </w:p>
    <w:p w14:paraId="7AFD58CF" w14:textId="656D6BDF" w:rsidR="00916255" w:rsidRPr="00181C9A" w:rsidRDefault="00916255" w:rsidP="00BC20C7">
      <w:pPr>
        <w:pStyle w:val="06Questionenonce"/>
        <w:widowControl/>
      </w:pPr>
      <w:r w:rsidRPr="00181C9A">
        <w:t xml:space="preserve">4. </w:t>
      </w:r>
      <w:r w:rsidR="00CF0AAC" w:rsidRPr="00CF0AAC">
        <w:t>Quelle règle s’applique à la surveillance des appels téléphoniques</w:t>
      </w:r>
      <w:r w:rsidR="00CF0AAC">
        <w:t> ?</w:t>
      </w:r>
    </w:p>
    <w:p w14:paraId="6444F469" w14:textId="51A6C4A2" w:rsidR="00916255" w:rsidRPr="00F768CA" w:rsidRDefault="002A4A99" w:rsidP="00BC20C7">
      <w:pPr>
        <w:pStyle w:val="TTextecourant"/>
        <w:widowControl/>
        <w:rPr>
          <w:b/>
        </w:rPr>
      </w:pPr>
      <w:r w:rsidRPr="002A4A99">
        <w:t>Un système d’écoute des appels téléphoniques peut être installé par l’entreprise sous certaines conditions : un réel besoin doit exister et la surveillance doit être non continue</w:t>
      </w:r>
      <w:r w:rsidR="00CE3A40">
        <w:t>.</w:t>
      </w:r>
    </w:p>
    <w:p w14:paraId="446139AF" w14:textId="731F5399" w:rsidR="00916255" w:rsidRPr="00181C9A" w:rsidRDefault="00916255" w:rsidP="00BC20C7">
      <w:pPr>
        <w:pStyle w:val="06Questionenonce"/>
        <w:widowControl/>
      </w:pPr>
      <w:r w:rsidRPr="00181C9A">
        <w:t xml:space="preserve">5. </w:t>
      </w:r>
      <w:r w:rsidR="00F1139A" w:rsidRPr="00F1139A">
        <w:t>Justifiez que les règles relatives à la vidéosurveillance concilient les intérêts de l’employeur et la protection du salarié</w:t>
      </w:r>
      <w:r w:rsidR="00F1139A">
        <w:t>.</w:t>
      </w:r>
    </w:p>
    <w:p w14:paraId="5505ABF5" w14:textId="364BA037" w:rsidR="00916255" w:rsidRPr="00F768CA" w:rsidRDefault="00C56294" w:rsidP="00CE3A40">
      <w:pPr>
        <w:pStyle w:val="TTextecourant"/>
        <w:widowControl/>
        <w:rPr>
          <w:b/>
        </w:rPr>
      </w:pPr>
      <w:r w:rsidRPr="00C56294">
        <w:t>Deux principes existent pour protéger le salarié tout en permettant à l’employeur d’exercer un certain contrôle, parfois nécessaire : le principe de proportionnalité (un objectif légal et légitime doit justifier la vidéosurveillance) et le principe de transparence (le salarié doit en être informé au préalable)</w:t>
      </w:r>
      <w:r w:rsidR="00FE01AF">
        <w:t>.</w:t>
      </w:r>
    </w:p>
    <w:p w14:paraId="55A2A7AD" w14:textId="3015D140" w:rsidR="00916255" w:rsidRPr="00181C9A" w:rsidRDefault="00916255" w:rsidP="00BC20C7">
      <w:pPr>
        <w:pStyle w:val="06Questionenonce"/>
        <w:widowControl/>
      </w:pPr>
      <w:r w:rsidRPr="00181C9A">
        <w:t xml:space="preserve">6. </w:t>
      </w:r>
      <w:r w:rsidR="002B58CB" w:rsidRPr="002B58CB">
        <w:t>Comment l’employeur peut-il surveiller l’activité de son salarié en télétravail</w:t>
      </w:r>
      <w:r w:rsidR="00FC397F">
        <w:t> ?</w:t>
      </w:r>
    </w:p>
    <w:p w14:paraId="4B195595" w14:textId="26DE0CF3" w:rsidR="00FE01AF" w:rsidRPr="00F768CA" w:rsidRDefault="00C23461" w:rsidP="00FE01AF">
      <w:pPr>
        <w:pStyle w:val="TTextecourant"/>
        <w:widowControl/>
        <w:rPr>
          <w:b/>
        </w:rPr>
      </w:pPr>
      <w:r w:rsidRPr="00C23461">
        <w:t>L’employeur doit nécessairement informer au préalable son salarié de la surveillance et des moyens qu’il va utiliser, il doit informer le CSE et enfin, il doit faire une déclaration à la CNIL. Il peut, par exemple, utiliser des logiciels de suivi du temps de connexion ou encore contrôler les activités sur les outils professionnels (comme par la consultation des logs</w:t>
      </w:r>
      <w:r>
        <w:t>)</w:t>
      </w:r>
      <w:r w:rsidR="00FE01AF">
        <w:t>.</w:t>
      </w:r>
    </w:p>
    <w:p w14:paraId="22DFA182" w14:textId="490E1525" w:rsidR="00916255" w:rsidRDefault="00181C9A" w:rsidP="002B25F5">
      <w:pPr>
        <w:pStyle w:val="04Exercicestitre"/>
        <w:widowControl/>
        <w:spacing w:before="240" w:line="260" w:lineRule="atLeast"/>
        <w:rPr>
          <w:rFonts w:ascii="GuidePedagoNCond" w:hAnsi="GuidePedagoNCond"/>
          <w:sz w:val="23"/>
          <w:szCs w:val="23"/>
        </w:rPr>
      </w:pPr>
      <w:r w:rsidRPr="00F14179">
        <w:rPr>
          <w:rFonts w:ascii="GuidePedagoNCond" w:hAnsi="GuidePedagoNCond"/>
          <w:sz w:val="23"/>
          <w:szCs w:val="23"/>
        </w:rPr>
        <w:t>Pour faire le point</w:t>
      </w:r>
    </w:p>
    <w:p w14:paraId="672BEA0F" w14:textId="0B69EF26" w:rsidR="0020000D" w:rsidRDefault="00F14179" w:rsidP="00FE01AF">
      <w:pPr>
        <w:pStyle w:val="TTextecourant"/>
        <w:rPr>
          <w:rFonts w:ascii="GuidePedagoTimes-Bold" w:hAnsi="GuidePedagoTimes-Bold"/>
          <w:b/>
          <w:bCs/>
          <w:sz w:val="23"/>
          <w:szCs w:val="23"/>
        </w:rPr>
      </w:pPr>
      <w:r w:rsidRPr="00CF04A7">
        <w:rPr>
          <w:rFonts w:ascii="GuidePedagoTimes-Bold" w:hAnsi="GuidePedagoTimes-Bold"/>
          <w:b/>
          <w:bCs/>
          <w:sz w:val="23"/>
          <w:szCs w:val="23"/>
        </w:rPr>
        <w:t xml:space="preserve">À l’aide </w:t>
      </w:r>
      <w:r w:rsidR="00053160">
        <w:rPr>
          <w:rFonts w:ascii="GuidePedagoTimes-Bold" w:hAnsi="GuidePedagoTimes-Bold"/>
          <w:b/>
          <w:bCs/>
          <w:sz w:val="23"/>
          <w:szCs w:val="23"/>
        </w:rPr>
        <w:t xml:space="preserve">de la vidéo </w:t>
      </w:r>
      <w:r w:rsidR="005D3A19">
        <w:rPr>
          <w:rFonts w:ascii="GuidePedagoTimes-Bold" w:hAnsi="GuidePedagoTimes-Bold"/>
          <w:b/>
          <w:bCs/>
          <w:sz w:val="23"/>
          <w:szCs w:val="23"/>
        </w:rPr>
        <w:t>« Quand la caméra est braquée sur les salariés »</w:t>
      </w:r>
      <w:r w:rsidR="00A148D6">
        <w:rPr>
          <w:rFonts w:ascii="GuidePedagoTimes-Bold" w:hAnsi="GuidePedagoTimes-Bold"/>
          <w:b/>
          <w:bCs/>
          <w:sz w:val="23"/>
          <w:szCs w:val="23"/>
        </w:rPr>
        <w:t>, rédigez une note de 10 lignes minimum dans laquelle vous répondrez à la question « Comment installer des caméras de surveillance dans l’entreprise</w:t>
      </w:r>
      <w:r w:rsidR="006D42A3">
        <w:rPr>
          <w:rFonts w:ascii="GuidePedagoTimes-Bold" w:hAnsi="GuidePedagoTimes-Bold"/>
          <w:b/>
          <w:bCs/>
          <w:sz w:val="23"/>
          <w:szCs w:val="23"/>
        </w:rPr>
        <w:t xml:space="preserve"> en toute légalité ? »</w:t>
      </w:r>
      <w:r w:rsidR="00CF04A7" w:rsidRPr="00CF04A7">
        <w:rPr>
          <w:rFonts w:ascii="GuidePedagoTimes-Bold" w:hAnsi="GuidePedagoTimes-Bold"/>
          <w:b/>
          <w:bCs/>
          <w:sz w:val="23"/>
          <w:szCs w:val="23"/>
        </w:rPr>
        <w:t>.</w:t>
      </w:r>
    </w:p>
    <w:p w14:paraId="4196F581" w14:textId="77777777" w:rsidR="00AE09F3" w:rsidRPr="00AE09F3" w:rsidRDefault="00AE09F3" w:rsidP="00AE09F3">
      <w:pPr>
        <w:pStyle w:val="TTextecourant"/>
      </w:pPr>
      <w:r w:rsidRPr="00AE09F3">
        <w:t xml:space="preserve">Pour installer des caméras de surveillance dans l’entreprise en toute légalité, il est nécessaire de respecter plusieurs conditions. C’est souvent pour lutter contre les vols dans l’entreprise que l’employeur souhaite mettre en place un système de vidéosurveillance. </w:t>
      </w:r>
    </w:p>
    <w:p w14:paraId="575525E3" w14:textId="384FAECF" w:rsidR="00AE09F3" w:rsidRPr="00AE09F3" w:rsidRDefault="00AE09F3" w:rsidP="00AE09F3">
      <w:pPr>
        <w:pStyle w:val="TTextecourant"/>
      </w:pPr>
      <w:r w:rsidRPr="00AE09F3">
        <w:t xml:space="preserve">Tout d’abord, les caméras doivent avoir une finalité précise et légitime et elles doivent être proportionnées à l’objectif fixé par l’employeur. Par exemple, il peut s’agir de garantir la sécurité des biens ou des personnes. Les caméras de vidéosurveillance ne doivent pas avoir pour objectif le contrôle permanent des salariés. Pour le dire autrement, le but ne doit pas être </w:t>
      </w:r>
      <w:r w:rsidR="009B53DD">
        <w:t>« </w:t>
      </w:r>
      <w:r w:rsidRPr="00AE09F3">
        <w:t>l’espionnage</w:t>
      </w:r>
      <w:r w:rsidR="009B53DD">
        <w:t> »</w:t>
      </w:r>
      <w:r w:rsidRPr="00AE09F3">
        <w:t xml:space="preserve"> des salariés.</w:t>
      </w:r>
    </w:p>
    <w:p w14:paraId="789B4F00" w14:textId="77777777" w:rsidR="00AE09F3" w:rsidRPr="00AE09F3" w:rsidRDefault="00AE09F3" w:rsidP="00AE09F3">
      <w:pPr>
        <w:pStyle w:val="TTextecourant"/>
      </w:pPr>
      <w:r w:rsidRPr="00AE09F3">
        <w:t xml:space="preserve">Ensuite, il n’est pas possible d’installer les caméras de surveillance partout dans l’entreprise : il est interdit de filmer les zones de pause, vestiaires, toilettes, local syndical ou postes de travail, sauf circonstances exceptionnelles justifiées. </w:t>
      </w:r>
    </w:p>
    <w:p w14:paraId="59DB197A" w14:textId="7932B586" w:rsidR="00D514D9" w:rsidRPr="00FE01AF" w:rsidRDefault="00AE09F3" w:rsidP="00AE09F3">
      <w:pPr>
        <w:pStyle w:val="TTextecourant"/>
        <w:rPr>
          <w:rFonts w:ascii="GuidePedagoTimes-Bold" w:hAnsi="GuidePedagoTimes-Bold"/>
          <w:b/>
          <w:bCs/>
          <w:sz w:val="23"/>
          <w:szCs w:val="23"/>
        </w:rPr>
      </w:pPr>
      <w:r w:rsidRPr="00AE09F3">
        <w:t xml:space="preserve">C’est pourquoi, le CSE doit obligatoirement être consulté avant toute mise en place du dispositif </w:t>
      </w:r>
      <w:r w:rsidRPr="00AE09F3">
        <w:lastRenderedPageBreak/>
        <w:t>et que les salariés doivent être clairement informés de la présence des caméras par le biais d’un affichage visible</w:t>
      </w:r>
      <w:r w:rsidR="00D514D9">
        <w:t>.</w:t>
      </w:r>
    </w:p>
    <w:p w14:paraId="50E0B0F6" w14:textId="53DD31F4" w:rsidR="0003585F" w:rsidRPr="00906BB7" w:rsidRDefault="0003585F" w:rsidP="0003585F">
      <w:pPr>
        <w:pStyle w:val="01CorrigSynthse"/>
      </w:pPr>
      <w:r>
        <w:t>ENTRA</w:t>
      </w:r>
      <w:r w:rsidR="00FC4767">
        <w:t>Î</w:t>
      </w:r>
      <w:r>
        <w:t>NEMENT</w:t>
      </w:r>
    </w:p>
    <w:p w14:paraId="10354798" w14:textId="121FCC32" w:rsidR="0003585F" w:rsidRPr="00F45BD2" w:rsidRDefault="00F45BD2" w:rsidP="006C420C">
      <w:pPr>
        <w:pStyle w:val="07Textecourant"/>
        <w:suppressAutoHyphens/>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1 </w:t>
      </w:r>
      <w:r w:rsidR="0003585F" w:rsidRPr="00F45BD2">
        <w:rPr>
          <w:rFonts w:ascii="GuidePedagoTimes-Bold" w:hAnsi="GuidePedagoTimes-Bold" w:cs="GuidePedagoTimes-Bold"/>
          <w:b/>
          <w:bCs/>
          <w:spacing w:val="-1"/>
          <w:sz w:val="23"/>
          <w:szCs w:val="23"/>
        </w:rPr>
        <w:t xml:space="preserve">Mobiliser le vocabulaire du </w:t>
      </w:r>
      <w:r w:rsidR="00C53AF1">
        <w:rPr>
          <w:rFonts w:ascii="GuidePedagoTimes-Bold" w:hAnsi="GuidePedagoTimes-Bold" w:cs="GuidePedagoTimes-Bold"/>
          <w:b/>
          <w:bCs/>
          <w:spacing w:val="-1"/>
          <w:sz w:val="23"/>
          <w:szCs w:val="23"/>
        </w:rPr>
        <w:t>droit</w:t>
      </w:r>
      <w:r w:rsidR="0003585F" w:rsidRPr="00F45BD2">
        <w:rPr>
          <w:rFonts w:ascii="GuidePedagoTimes-Bold" w:hAnsi="GuidePedagoTimes-Bold" w:cs="GuidePedagoTimes-Bold"/>
          <w:b/>
          <w:bCs/>
          <w:spacing w:val="-1"/>
          <w:sz w:val="23"/>
          <w:szCs w:val="23"/>
        </w:rPr>
        <w:t xml:space="preserve"> </w:t>
      </w:r>
    </w:p>
    <w:p w14:paraId="1E246085" w14:textId="7E1622CC" w:rsidR="00F45BD2" w:rsidRDefault="0038190E" w:rsidP="006C420C">
      <w:pPr>
        <w:pStyle w:val="07Textecourant"/>
        <w:suppressAutoHyphens/>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Rédigez un texte d’une dizaine de lignes pour </w:t>
      </w:r>
      <w:r w:rsidR="00044CDE">
        <w:rPr>
          <w:rFonts w:ascii="GuidePedagoTimes-Bold" w:hAnsi="GuidePedagoTimes-Bold" w:cs="GuidePedagoTimes-Bold"/>
          <w:b/>
          <w:bCs/>
          <w:spacing w:val="-1"/>
          <w:sz w:val="23"/>
          <w:szCs w:val="23"/>
        </w:rPr>
        <w:t xml:space="preserve">rappeler les règles applicables </w:t>
      </w:r>
      <w:r w:rsidR="00DC485F">
        <w:rPr>
          <w:rFonts w:ascii="GuidePedagoTimes-Bold" w:hAnsi="GuidePedagoTimes-Bold" w:cs="GuidePedagoTimes-Bold"/>
          <w:b/>
          <w:bCs/>
          <w:spacing w:val="-1"/>
          <w:sz w:val="23"/>
          <w:szCs w:val="23"/>
        </w:rPr>
        <w:t xml:space="preserve">en matière d’utilisation d’internet sur son lieu de travail et </w:t>
      </w:r>
      <w:r w:rsidR="0020353F">
        <w:rPr>
          <w:rFonts w:ascii="GuidePedagoTimes-Bold" w:hAnsi="GuidePedagoTimes-Bold" w:cs="GuidePedagoTimes-Bold"/>
          <w:b/>
          <w:bCs/>
          <w:spacing w:val="-1"/>
          <w:sz w:val="23"/>
          <w:szCs w:val="23"/>
        </w:rPr>
        <w:t xml:space="preserve">expliquer dans quelles conditions Cassandra peut contrôler </w:t>
      </w:r>
      <w:r w:rsidR="006C420C">
        <w:rPr>
          <w:rFonts w:ascii="GuidePedagoTimes-Bold" w:hAnsi="GuidePedagoTimes-Bold" w:cs="GuidePedagoTimes-Bold"/>
          <w:b/>
          <w:bCs/>
          <w:spacing w:val="-1"/>
          <w:sz w:val="23"/>
          <w:szCs w:val="23"/>
        </w:rPr>
        <w:t>l’usage qu’Eugénie</w:t>
      </w:r>
      <w:r w:rsidR="001F198A">
        <w:rPr>
          <w:rFonts w:ascii="GuidePedagoTimes-Bold" w:hAnsi="GuidePedagoTimes-Bold" w:cs="GuidePedagoTimes-Bold"/>
          <w:b/>
          <w:bCs/>
          <w:spacing w:val="-1"/>
          <w:sz w:val="23"/>
          <w:szCs w:val="23"/>
        </w:rPr>
        <w:t xml:space="preserve"> en </w:t>
      </w:r>
      <w:r w:rsidR="006C420C">
        <w:rPr>
          <w:rFonts w:ascii="GuidePedagoTimes-Bold" w:hAnsi="GuidePedagoTimes-Bold" w:cs="GuidePedagoTimes-Bold"/>
          <w:b/>
          <w:bCs/>
          <w:spacing w:val="-1"/>
          <w:sz w:val="23"/>
          <w:szCs w:val="23"/>
        </w:rPr>
        <w:t>fait</w:t>
      </w:r>
      <w:r w:rsidRPr="00F45BD2">
        <w:rPr>
          <w:rFonts w:ascii="GuidePedagoTimes-Bold" w:hAnsi="GuidePedagoTimes-Bold" w:cs="GuidePedagoTimes-Bold"/>
          <w:b/>
          <w:bCs/>
          <w:spacing w:val="-1"/>
          <w:sz w:val="23"/>
          <w:szCs w:val="23"/>
        </w:rPr>
        <w:t xml:space="preserve">. </w:t>
      </w:r>
    </w:p>
    <w:p w14:paraId="41D14192" w14:textId="74979259" w:rsidR="0003585F"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Vous mobiliserez dans votre écrit le maximum de mots-clés donnés dans le nuage de mots ci-contre</w:t>
      </w:r>
      <w:r w:rsidR="00F45BD2">
        <w:rPr>
          <w:rFonts w:ascii="GuidePedagoTimes-Bold" w:hAnsi="GuidePedagoTimes-Bold" w:cs="GuidePedagoTimes-Bold"/>
          <w:b/>
          <w:bCs/>
          <w:spacing w:val="-1"/>
          <w:sz w:val="23"/>
          <w:szCs w:val="23"/>
        </w:rPr>
        <w:t>.</w:t>
      </w:r>
    </w:p>
    <w:p w14:paraId="2561AEC7" w14:textId="77777777" w:rsidR="00F45BD2" w:rsidRPr="00F45BD2" w:rsidRDefault="00F45BD2" w:rsidP="00F45BD2">
      <w:pPr>
        <w:pStyle w:val="07Textecourant"/>
        <w:suppressAutoHyphens/>
        <w:rPr>
          <w:sz w:val="22"/>
          <w:szCs w:val="22"/>
          <w:u w:val="single"/>
        </w:rPr>
      </w:pPr>
      <w:r w:rsidRPr="00F45BD2">
        <w:rPr>
          <w:sz w:val="22"/>
          <w:szCs w:val="22"/>
          <w:u w:val="single"/>
        </w:rPr>
        <w:t>Proposition de corrigé</w:t>
      </w:r>
    </w:p>
    <w:p w14:paraId="4E973D02" w14:textId="77777777" w:rsidR="000F2706" w:rsidRPr="000F2706" w:rsidRDefault="000F2706" w:rsidP="000F2706">
      <w:pPr>
        <w:pStyle w:val="07Textecourant"/>
        <w:suppressAutoHyphens/>
        <w:rPr>
          <w:rFonts w:cs="GuidePedagoTimes-Bold"/>
          <w:spacing w:val="-1"/>
          <w:sz w:val="22"/>
          <w:szCs w:val="22"/>
        </w:rPr>
      </w:pPr>
      <w:r w:rsidRPr="000F2706">
        <w:rPr>
          <w:rFonts w:cs="GuidePedagoTimes-Bold"/>
          <w:spacing w:val="-1"/>
          <w:sz w:val="22"/>
          <w:szCs w:val="22"/>
        </w:rPr>
        <w:t>L’</w:t>
      </w:r>
      <w:r w:rsidRPr="00B63B3C">
        <w:rPr>
          <w:rFonts w:cs="GuidePedagoTimes-Bold"/>
          <w:spacing w:val="-1"/>
          <w:sz w:val="22"/>
          <w:szCs w:val="22"/>
          <w:highlight w:val="lightGray"/>
        </w:rPr>
        <w:t>employeur</w:t>
      </w:r>
      <w:r w:rsidRPr="000F2706">
        <w:rPr>
          <w:rFonts w:cs="GuidePedagoTimes-Bold"/>
          <w:spacing w:val="-1"/>
          <w:sz w:val="22"/>
          <w:szCs w:val="22"/>
        </w:rPr>
        <w:t xml:space="preserve"> met à disposition de ses salariés des outils numériques pour leur activité de travail. Le contrôle de leur </w:t>
      </w:r>
      <w:r w:rsidRPr="00BB3AEB">
        <w:rPr>
          <w:rFonts w:cs="GuidePedagoTimes-Bold"/>
          <w:spacing w:val="-1"/>
          <w:sz w:val="22"/>
          <w:szCs w:val="22"/>
          <w:highlight w:val="lightGray"/>
        </w:rPr>
        <w:t>usage</w:t>
      </w:r>
      <w:r w:rsidRPr="000F2706">
        <w:rPr>
          <w:rFonts w:cs="GuidePedagoTimes-Bold"/>
          <w:spacing w:val="-1"/>
          <w:sz w:val="22"/>
          <w:szCs w:val="22"/>
        </w:rPr>
        <w:t xml:space="preserve"> est encadré par les </w:t>
      </w:r>
      <w:r w:rsidRPr="00C420FE">
        <w:rPr>
          <w:rFonts w:cs="GuidePedagoTimes-Bold"/>
          <w:spacing w:val="-1"/>
          <w:sz w:val="22"/>
          <w:szCs w:val="22"/>
          <w:highlight w:val="lightGray"/>
        </w:rPr>
        <w:t>principes</w:t>
      </w:r>
      <w:r w:rsidRPr="000F2706">
        <w:rPr>
          <w:rFonts w:cs="GuidePedagoTimes-Bold"/>
          <w:spacing w:val="-1"/>
          <w:sz w:val="22"/>
          <w:szCs w:val="22"/>
        </w:rPr>
        <w:t xml:space="preserve"> de </w:t>
      </w:r>
      <w:r w:rsidRPr="00C420FE">
        <w:rPr>
          <w:rFonts w:cs="GuidePedagoTimes-Bold"/>
          <w:spacing w:val="-1"/>
          <w:sz w:val="22"/>
          <w:szCs w:val="22"/>
          <w:highlight w:val="lightGray"/>
        </w:rPr>
        <w:t>proportionnalité</w:t>
      </w:r>
      <w:r w:rsidRPr="000F2706">
        <w:rPr>
          <w:rFonts w:cs="GuidePedagoTimes-Bold"/>
          <w:spacing w:val="-1"/>
          <w:sz w:val="22"/>
          <w:szCs w:val="22"/>
        </w:rPr>
        <w:t xml:space="preserve"> (un objectif légal et légitime doit justifier le contrôle) et de </w:t>
      </w:r>
      <w:r w:rsidRPr="00BA7A38">
        <w:rPr>
          <w:rFonts w:cs="GuidePedagoTimes-Bold"/>
          <w:spacing w:val="-1"/>
          <w:sz w:val="22"/>
          <w:szCs w:val="22"/>
          <w:highlight w:val="lightGray"/>
        </w:rPr>
        <w:t>transparence</w:t>
      </w:r>
      <w:r w:rsidRPr="000F2706">
        <w:rPr>
          <w:rFonts w:cs="GuidePedagoTimes-Bold"/>
          <w:spacing w:val="-1"/>
          <w:sz w:val="22"/>
          <w:szCs w:val="22"/>
        </w:rPr>
        <w:t xml:space="preserve"> (les salariés doivent être informés au préalable du </w:t>
      </w:r>
      <w:r w:rsidRPr="00BA7A38">
        <w:rPr>
          <w:rFonts w:cs="GuidePedagoTimes-Bold"/>
          <w:spacing w:val="-1"/>
          <w:sz w:val="22"/>
          <w:szCs w:val="22"/>
          <w:highlight w:val="lightGray"/>
        </w:rPr>
        <w:t>contrôle</w:t>
      </w:r>
      <w:r w:rsidRPr="000F2706">
        <w:rPr>
          <w:rFonts w:cs="GuidePedagoTimes-Bold"/>
          <w:spacing w:val="-1"/>
          <w:sz w:val="22"/>
          <w:szCs w:val="22"/>
        </w:rPr>
        <w:t xml:space="preserve">). </w:t>
      </w:r>
    </w:p>
    <w:p w14:paraId="1B0C5EEE" w14:textId="77777777" w:rsidR="000F2706" w:rsidRPr="000F2706" w:rsidRDefault="000F2706" w:rsidP="000F2706">
      <w:pPr>
        <w:pStyle w:val="07Textecourant"/>
        <w:suppressAutoHyphens/>
        <w:rPr>
          <w:rFonts w:cs="GuidePedagoTimes-Bold"/>
          <w:spacing w:val="-1"/>
          <w:sz w:val="22"/>
          <w:szCs w:val="22"/>
        </w:rPr>
      </w:pPr>
      <w:r w:rsidRPr="000F2706">
        <w:rPr>
          <w:rFonts w:cs="GuidePedagoTimes-Bold"/>
          <w:spacing w:val="-1"/>
          <w:sz w:val="22"/>
          <w:szCs w:val="22"/>
        </w:rPr>
        <w:t xml:space="preserve">Ces conditions restrictives viennent s’assurer du </w:t>
      </w:r>
      <w:r w:rsidRPr="002F7931">
        <w:rPr>
          <w:rFonts w:cs="GuidePedagoTimes-Bold"/>
          <w:spacing w:val="-1"/>
          <w:sz w:val="22"/>
          <w:szCs w:val="22"/>
          <w:highlight w:val="lightGray"/>
        </w:rPr>
        <w:t>respect</w:t>
      </w:r>
      <w:r w:rsidRPr="000F2706">
        <w:rPr>
          <w:rFonts w:cs="GuidePedagoTimes-Bold"/>
          <w:spacing w:val="-1"/>
          <w:sz w:val="22"/>
          <w:szCs w:val="22"/>
        </w:rPr>
        <w:t xml:space="preserve"> des libertés et de la </w:t>
      </w:r>
      <w:r w:rsidRPr="00D47E87">
        <w:rPr>
          <w:rFonts w:cs="GuidePedagoTimes-Bold"/>
          <w:spacing w:val="-1"/>
          <w:sz w:val="22"/>
          <w:szCs w:val="22"/>
          <w:highlight w:val="lightGray"/>
        </w:rPr>
        <w:t>vie privée</w:t>
      </w:r>
      <w:r w:rsidRPr="000F2706">
        <w:rPr>
          <w:rFonts w:cs="GuidePedagoTimes-Bold"/>
          <w:spacing w:val="-1"/>
          <w:sz w:val="22"/>
          <w:szCs w:val="22"/>
        </w:rPr>
        <w:t xml:space="preserve"> des salariés. </w:t>
      </w:r>
    </w:p>
    <w:p w14:paraId="1367AFDA" w14:textId="58524EC9" w:rsidR="00942022" w:rsidRPr="005B1904" w:rsidRDefault="000F2706" w:rsidP="000F2706">
      <w:pPr>
        <w:pStyle w:val="07Textecourant"/>
        <w:suppressAutoHyphens/>
      </w:pPr>
      <w:r w:rsidRPr="000F2706">
        <w:rPr>
          <w:rFonts w:cs="GuidePedagoTimes-Bold"/>
          <w:spacing w:val="-1"/>
          <w:sz w:val="22"/>
          <w:szCs w:val="22"/>
        </w:rPr>
        <w:t xml:space="preserve">Quant au salarié, il ne doit pas faire un usage </w:t>
      </w:r>
      <w:r w:rsidRPr="00D47E87">
        <w:rPr>
          <w:rFonts w:cs="GuidePedagoTimes-Bold"/>
          <w:spacing w:val="-1"/>
          <w:sz w:val="22"/>
          <w:szCs w:val="22"/>
          <w:highlight w:val="lightGray"/>
        </w:rPr>
        <w:t>excessif</w:t>
      </w:r>
      <w:r w:rsidRPr="000F2706">
        <w:rPr>
          <w:rFonts w:cs="GuidePedagoTimes-Bold"/>
          <w:spacing w:val="-1"/>
          <w:sz w:val="22"/>
          <w:szCs w:val="22"/>
        </w:rPr>
        <w:t xml:space="preserve"> des outils numériques professionnels mis à sa disposition par son employeur</w:t>
      </w:r>
      <w:r w:rsidR="00EA50CC">
        <w:rPr>
          <w:rFonts w:cs="GuidePedagoTimes-Bold"/>
          <w:spacing w:val="-1"/>
          <w:sz w:val="22"/>
          <w:szCs w:val="22"/>
        </w:rPr>
        <w:t xml:space="preserve"> </w:t>
      </w:r>
      <w:r w:rsidRPr="000F2706">
        <w:rPr>
          <w:rFonts w:cs="GuidePedagoTimes-Bold"/>
          <w:spacing w:val="-1"/>
          <w:sz w:val="22"/>
          <w:szCs w:val="22"/>
        </w:rPr>
        <w:t>; par exemple, le temps de connexion à des sites internet pour un usage personnel doit être d’une durée raisonnable</w:t>
      </w:r>
      <w:r w:rsidR="00AF25FC" w:rsidRPr="00F45BD2">
        <w:rPr>
          <w:rFonts w:cs="GuidePedagoTimes-Bold"/>
          <w:spacing w:val="-1"/>
          <w:sz w:val="22"/>
          <w:szCs w:val="22"/>
        </w:rPr>
        <w:t>.</w:t>
      </w:r>
    </w:p>
    <w:p w14:paraId="0BD20289" w14:textId="77777777" w:rsidR="00942022" w:rsidRDefault="00942022" w:rsidP="00942022">
      <w:pPr>
        <w:pStyle w:val="06Questionenonce"/>
      </w:pPr>
      <w:r>
        <w:t>2 Travailler les notions</w:t>
      </w:r>
    </w:p>
    <w:p w14:paraId="00D90EDB" w14:textId="79A3F06A" w:rsidR="0038190E" w:rsidRPr="00942022" w:rsidRDefault="004C604A" w:rsidP="00942022">
      <w:pPr>
        <w:pStyle w:val="07Textecourant"/>
        <w:spacing w:before="113" w:line="270" w:lineRule="atLeast"/>
        <w:rPr>
          <w:rFonts w:ascii="GuidePedagoTimes-Bold" w:hAnsi="GuidePedagoTimes-Bold" w:cs="GuidePedagoTimes-Bold"/>
          <w:b/>
          <w:bCs/>
          <w:spacing w:val="-1"/>
          <w:sz w:val="23"/>
          <w:szCs w:val="23"/>
        </w:rPr>
      </w:pPr>
      <w:r>
        <w:rPr>
          <w:rFonts w:ascii="Calibri" w:hAnsi="Calibri" w:cs="Calibri"/>
          <w:b/>
          <w:bCs/>
          <w:spacing w:val="-1"/>
          <w:sz w:val="23"/>
          <w:szCs w:val="23"/>
        </w:rPr>
        <w:t>À</w:t>
      </w:r>
      <w:r>
        <w:rPr>
          <w:rFonts w:ascii="GuidePedagoTimes-Bold" w:hAnsi="GuidePedagoTimes-Bold" w:cs="GuidePedagoTimes-Bold"/>
          <w:b/>
          <w:bCs/>
          <w:spacing w:val="-1"/>
          <w:sz w:val="23"/>
          <w:szCs w:val="23"/>
        </w:rPr>
        <w:t xml:space="preserve"> l’aide de la vidéo et/ou des extraits de l’article 15 du RGPD, identifiez le droit des salariés</w:t>
      </w:r>
      <w:r w:rsidR="005C21D9">
        <w:rPr>
          <w:rFonts w:ascii="GuidePedagoTimes-Bold" w:hAnsi="GuidePedagoTimes-Bold" w:cs="GuidePedagoTimes-Bold"/>
          <w:b/>
          <w:bCs/>
          <w:spacing w:val="-1"/>
          <w:sz w:val="23"/>
          <w:szCs w:val="23"/>
        </w:rPr>
        <w:t xml:space="preserve"> protégé par le RGPD évoqué dans la vidéo et expliquez la solution décidée par la justice</w:t>
      </w:r>
      <w:r w:rsidR="0038190E" w:rsidRPr="00942022">
        <w:rPr>
          <w:rFonts w:ascii="GuidePedagoTimes-Bold" w:hAnsi="GuidePedagoTimes-Bold" w:cs="GuidePedagoTimes-Bold"/>
          <w:b/>
          <w:bCs/>
          <w:spacing w:val="-1"/>
          <w:sz w:val="23"/>
          <w:szCs w:val="23"/>
        </w:rPr>
        <w:t>.</w:t>
      </w:r>
    </w:p>
    <w:p w14:paraId="1A5BCA06" w14:textId="77777777" w:rsidR="00D41462" w:rsidRPr="00D41462" w:rsidRDefault="00D41462" w:rsidP="00D41462">
      <w:pPr>
        <w:pStyle w:val="07Textecourant"/>
        <w:rPr>
          <w:rFonts w:cs="GuidePedagoTimes-Bold"/>
          <w:spacing w:val="-1"/>
          <w:sz w:val="22"/>
          <w:szCs w:val="22"/>
        </w:rPr>
      </w:pPr>
      <w:r w:rsidRPr="00D41462">
        <w:rPr>
          <w:rFonts w:cs="GuidePedagoTimes-Bold"/>
          <w:spacing w:val="-1"/>
          <w:sz w:val="22"/>
          <w:szCs w:val="22"/>
        </w:rPr>
        <w:t xml:space="preserve">Le droit des salariés évoqué dans la vidéo et dans les extraits de l’article 15 du RGPD est le droit d’accès, c’est-à-dire le droit d’obtenir du responsable du traitement des données l’accès à une copie des données personnelles recueillies. </w:t>
      </w:r>
    </w:p>
    <w:p w14:paraId="1493EB53" w14:textId="1B30C2C3" w:rsidR="00126418" w:rsidRDefault="00D41462" w:rsidP="00D41462">
      <w:pPr>
        <w:pStyle w:val="07Textecourant"/>
        <w:rPr>
          <w:rFonts w:cs="GuidePedagoTimes-Bold"/>
          <w:spacing w:val="-1"/>
          <w:sz w:val="22"/>
          <w:szCs w:val="22"/>
        </w:rPr>
      </w:pPr>
      <w:r w:rsidRPr="00D41462">
        <w:rPr>
          <w:rFonts w:cs="GuidePedagoTimes-Bold"/>
          <w:spacing w:val="-1"/>
          <w:sz w:val="22"/>
          <w:szCs w:val="22"/>
        </w:rPr>
        <w:t>L’employeur est tenu de remettre au salarié licencié l’intégralité de ses données personnelles conservées. Si l’entreprise démontre une attitude de résistance pour les lui remettre, alors le salarié peut agir en référé en ce sens. Et la juridiction peut décider de sanctionner l’entreprise à un paiement sous astreinte par jour de retard</w:t>
      </w:r>
      <w:r w:rsidR="00126418" w:rsidRPr="00942022">
        <w:rPr>
          <w:rFonts w:cs="GuidePedagoTimes-Bold"/>
          <w:spacing w:val="-1"/>
          <w:sz w:val="22"/>
          <w:szCs w:val="22"/>
        </w:rPr>
        <w:t>.</w:t>
      </w:r>
    </w:p>
    <w:p w14:paraId="1503341C" w14:textId="77777777" w:rsidR="00942022" w:rsidRDefault="00942022" w:rsidP="00942022">
      <w:pPr>
        <w:pStyle w:val="06Questionenonce"/>
        <w:widowControl/>
      </w:pPr>
      <w:r>
        <w:t>3 Se préparer à l’épreuve</w:t>
      </w:r>
    </w:p>
    <w:p w14:paraId="36F2D749" w14:textId="77777777" w:rsidR="00942022" w:rsidRPr="00942022" w:rsidRDefault="00942022" w:rsidP="00942022">
      <w:pPr>
        <w:suppressAutoHyphens/>
        <w:spacing w:before="113" w:line="270" w:lineRule="atLeast"/>
        <w:jc w:val="both"/>
        <w:rPr>
          <w:rFonts w:ascii="GuidePedagoTimes-Bold" w:hAnsi="GuidePedagoTimes-Bold"/>
          <w:b/>
          <w:bCs/>
          <w:sz w:val="22"/>
          <w:szCs w:val="22"/>
        </w:rPr>
      </w:pPr>
      <w:r w:rsidRPr="00942022">
        <w:rPr>
          <w:rFonts w:ascii="GuidePedagoTimes-Bold" w:hAnsi="GuidePedagoTimes-Bold"/>
          <w:b/>
          <w:bCs/>
          <w:sz w:val="22"/>
          <w:szCs w:val="22"/>
        </w:rPr>
        <w:t>Travail à faire</w:t>
      </w:r>
    </w:p>
    <w:p w14:paraId="7C3997A5" w14:textId="2D6C551E" w:rsidR="00942022" w:rsidRPr="00942022" w:rsidRDefault="00942022" w:rsidP="006F2D43">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t xml:space="preserve">1. </w:t>
      </w:r>
      <w:r w:rsidR="00F76864" w:rsidRPr="00F76864">
        <w:rPr>
          <w:rFonts w:ascii="GuidePedagoTimes-Bold" w:hAnsi="GuidePedagoTimes-Bold"/>
          <w:b/>
          <w:bCs/>
          <w:sz w:val="22"/>
          <w:szCs w:val="22"/>
        </w:rPr>
        <w:t>Présentez juridiquement les faits et le problème juridique exposé dans la situation</w:t>
      </w:r>
      <w:r w:rsidR="00F76864">
        <w:rPr>
          <w:rFonts w:ascii="GuidePedagoTimes-Bold" w:hAnsi="GuidePedagoTimes-Bold"/>
          <w:b/>
          <w:bCs/>
          <w:sz w:val="22"/>
          <w:szCs w:val="22"/>
        </w:rPr>
        <w:t>.</w:t>
      </w:r>
    </w:p>
    <w:p w14:paraId="6FAFB5A9" w14:textId="77777777" w:rsidR="00C57241" w:rsidRPr="00C57241" w:rsidRDefault="00C57241" w:rsidP="00C57241">
      <w:pPr>
        <w:pStyle w:val="07Textecourant"/>
        <w:rPr>
          <w:rFonts w:cs="GuidePedagoTimes-Bold"/>
          <w:spacing w:val="-1"/>
          <w:sz w:val="22"/>
          <w:szCs w:val="22"/>
        </w:rPr>
      </w:pPr>
      <w:r w:rsidRPr="00C57241">
        <w:rPr>
          <w:rFonts w:cs="GuidePedagoTimes-Bold"/>
          <w:spacing w:val="-1"/>
          <w:sz w:val="22"/>
          <w:szCs w:val="22"/>
        </w:rPr>
        <w:t xml:space="preserve">Les faits : Une salariée a refusé de donner une clé USB (dont on ne sait si elle est personnelle ou professionnelle) à son employeur pendant 30 minutes. Elle a copié sur sa clé USB des fichiers de l’entreprise et l’a indiqué par SMS personnel à son mari, qu’elle a cependant envoyé par erreur à son employeur. Son employeur a décidé de la licencier pour faute et s’appuie sur ce SMS pour prouver la faute. </w:t>
      </w:r>
    </w:p>
    <w:p w14:paraId="75787DC3" w14:textId="212D879E" w:rsidR="00126418" w:rsidRPr="00942022" w:rsidRDefault="00C57241" w:rsidP="00C57241">
      <w:pPr>
        <w:pStyle w:val="07Textecourant"/>
        <w:rPr>
          <w:rFonts w:cs="GuidePedagoTimes-Bold"/>
          <w:spacing w:val="-1"/>
          <w:sz w:val="22"/>
          <w:szCs w:val="22"/>
        </w:rPr>
      </w:pPr>
      <w:r w:rsidRPr="00C57241">
        <w:rPr>
          <w:rFonts w:cs="GuidePedagoTimes-Bold"/>
          <w:spacing w:val="-1"/>
          <w:sz w:val="22"/>
          <w:szCs w:val="22"/>
        </w:rPr>
        <w:t>Le problème juridique : L’employeur peut-il utiliser un message personnel envoyé par erreur pour justifier un licenciement pour faute ? Le fait pour la salariée de refuser de remettre la clé USB comportant des fichiers de l’entreprise à l’employeur est-il constitutif d’une faute professionnelle</w:t>
      </w:r>
      <w:r>
        <w:rPr>
          <w:rFonts w:cs="GuidePedagoTimes-Bold"/>
          <w:spacing w:val="-1"/>
          <w:sz w:val="22"/>
          <w:szCs w:val="22"/>
        </w:rPr>
        <w:t> </w:t>
      </w:r>
      <w:r w:rsidRPr="00C57241">
        <w:rPr>
          <w:rFonts w:cs="GuidePedagoTimes-Bold"/>
          <w:spacing w:val="-1"/>
          <w:sz w:val="22"/>
          <w:szCs w:val="22"/>
        </w:rPr>
        <w:t>?</w:t>
      </w:r>
    </w:p>
    <w:p w14:paraId="0A914C52" w14:textId="77777777" w:rsidR="00942022" w:rsidRPr="00942022" w:rsidRDefault="00942022" w:rsidP="006F2D43">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t>2. Traitez au choix une des questions suivantes :</w:t>
      </w:r>
    </w:p>
    <w:p w14:paraId="3723728D" w14:textId="5C560550" w:rsidR="00B06352" w:rsidRDefault="00942022" w:rsidP="006F2D43">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sym w:font="Wingdings" w:char="F0B6"/>
      </w:r>
      <w:r w:rsidRPr="00942022">
        <w:rPr>
          <w:rFonts w:ascii="GuidePedagoTimes-Bold" w:hAnsi="GuidePedagoTimes-Bold"/>
          <w:b/>
          <w:bCs/>
          <w:sz w:val="22"/>
          <w:szCs w:val="22"/>
        </w:rPr>
        <w:t xml:space="preserve"> </w:t>
      </w:r>
      <w:r w:rsidR="007C4B4F" w:rsidRPr="007C4B4F">
        <w:rPr>
          <w:rFonts w:ascii="GuidePedagoTimes-Bold" w:hAnsi="GuidePedagoTimes-Bold"/>
          <w:b/>
          <w:bCs/>
          <w:sz w:val="22"/>
          <w:szCs w:val="22"/>
        </w:rPr>
        <w:t>Identifiez la ou les règles de droit applicables à la situation</w:t>
      </w:r>
      <w:r w:rsidR="00B06352" w:rsidRPr="00B06352">
        <w:rPr>
          <w:rFonts w:ascii="GuidePedagoTimes-Bold" w:hAnsi="GuidePedagoTimes-Bold"/>
          <w:b/>
          <w:bCs/>
          <w:sz w:val="22"/>
          <w:szCs w:val="22"/>
        </w:rPr>
        <w:t>.</w:t>
      </w:r>
    </w:p>
    <w:p w14:paraId="242C7EDE" w14:textId="77777777" w:rsidR="00782B6D" w:rsidRPr="00782B6D" w:rsidRDefault="00782B6D" w:rsidP="00782B6D">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782B6D">
        <w:rPr>
          <w:rFonts w:ascii="GuidePedagoTimes" w:hAnsi="GuidePedagoTimes" w:cs="GuidePedagoTimes"/>
          <w:color w:val="000000"/>
          <w:sz w:val="22"/>
        </w:rPr>
        <w:t xml:space="preserve">Plusieurs règles de droit s’appliquent à la situation : </w:t>
      </w:r>
    </w:p>
    <w:p w14:paraId="5A0BD26E" w14:textId="7E7C8228" w:rsidR="00782B6D" w:rsidRPr="00782B6D" w:rsidRDefault="00782B6D" w:rsidP="00782B6D">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782B6D">
        <w:rPr>
          <w:rFonts w:ascii="GuidePedagoTimes" w:hAnsi="GuidePedagoTimes" w:cs="GuidePedagoTimes"/>
          <w:color w:val="000000"/>
          <w:sz w:val="22"/>
        </w:rPr>
        <w:t>-</w:t>
      </w:r>
      <w:r>
        <w:rPr>
          <w:rFonts w:ascii="GuidePedagoTimes" w:hAnsi="GuidePedagoTimes" w:cs="GuidePedagoTimes"/>
          <w:color w:val="000000"/>
          <w:sz w:val="22"/>
        </w:rPr>
        <w:t xml:space="preserve"> </w:t>
      </w:r>
      <w:r w:rsidRPr="00782B6D">
        <w:rPr>
          <w:rFonts w:ascii="GuidePedagoTimes" w:hAnsi="GuidePedagoTimes" w:cs="GuidePedagoTimes"/>
          <w:color w:val="000000"/>
          <w:sz w:val="22"/>
        </w:rPr>
        <w:t xml:space="preserve">le respect de la vie privée du salarié : même sur le lieu de travail, le salarié a droit au respect de sa vie privée (article 9 du Code civil). </w:t>
      </w:r>
    </w:p>
    <w:p w14:paraId="560DE4B2" w14:textId="7C59F7CC" w:rsidR="00B06352" w:rsidRDefault="00782B6D" w:rsidP="00782B6D">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782B6D">
        <w:rPr>
          <w:rFonts w:ascii="GuidePedagoTimes" w:hAnsi="GuidePedagoTimes" w:cs="GuidePedagoTimes"/>
          <w:color w:val="000000"/>
          <w:sz w:val="22"/>
        </w:rPr>
        <w:t>-</w:t>
      </w:r>
      <w:r>
        <w:rPr>
          <w:rFonts w:ascii="GuidePedagoTimes" w:hAnsi="GuidePedagoTimes" w:cs="GuidePedagoTimes"/>
          <w:color w:val="000000"/>
          <w:sz w:val="22"/>
        </w:rPr>
        <w:t xml:space="preserve"> </w:t>
      </w:r>
      <w:r w:rsidRPr="00782B6D">
        <w:rPr>
          <w:rFonts w:ascii="GuidePedagoTimes" w:hAnsi="GuidePedagoTimes" w:cs="GuidePedagoTimes"/>
          <w:color w:val="000000"/>
          <w:sz w:val="22"/>
        </w:rPr>
        <w:t xml:space="preserve">les règles relatives à l’utilisation d’un support informatique : si la clé USB est personnelle, l'employeur ne peut pas y accéder librement ; s’il s'agit d’une clé USB professionnelle, il peut y </w:t>
      </w:r>
      <w:r w:rsidRPr="00782B6D">
        <w:rPr>
          <w:rFonts w:ascii="GuidePedagoTimes" w:hAnsi="GuidePedagoTimes" w:cs="GuidePedagoTimes"/>
          <w:color w:val="000000"/>
          <w:sz w:val="22"/>
        </w:rPr>
        <w:lastRenderedPageBreak/>
        <w:t>avoir un contrôle, sous conditions</w:t>
      </w:r>
      <w:r w:rsidR="00B06352" w:rsidRPr="00B06352">
        <w:rPr>
          <w:rFonts w:ascii="GuidePedagoTimes" w:hAnsi="GuidePedagoTimes" w:cs="GuidePedagoTimes"/>
          <w:color w:val="000000"/>
          <w:sz w:val="22"/>
        </w:rPr>
        <w:t>.</w:t>
      </w:r>
    </w:p>
    <w:p w14:paraId="157D78F7" w14:textId="47F5CBEF" w:rsidR="00942022" w:rsidRPr="00942022" w:rsidRDefault="00942022" w:rsidP="006F2D43">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t xml:space="preserve"> </w:t>
      </w:r>
      <w:r w:rsidR="00A5272E" w:rsidRPr="00A5272E">
        <w:rPr>
          <w:rFonts w:ascii="GuidePedagoTimes-Bold" w:hAnsi="GuidePedagoTimes-Bold" w:cs="GuidePedagoTimes-Bold"/>
          <w:b/>
          <w:bCs/>
          <w:color w:val="000000"/>
          <w:spacing w:val="-1"/>
          <w:sz w:val="22"/>
          <w:szCs w:val="22"/>
        </w:rPr>
        <w:t>Apportez la solution à la situation : qui du salarié ou de l’employeur est dans son bon droit</w:t>
      </w:r>
      <w:r w:rsidR="00D975BA">
        <w:rPr>
          <w:rFonts w:ascii="GuidePedagoTimes-Bold" w:hAnsi="GuidePedagoTimes-Bold" w:cs="GuidePedagoTimes-Bold"/>
          <w:b/>
          <w:bCs/>
          <w:color w:val="000000"/>
          <w:spacing w:val="-1"/>
          <w:sz w:val="22"/>
          <w:szCs w:val="22"/>
        </w:rPr>
        <w:t> ?</w:t>
      </w:r>
    </w:p>
    <w:p w14:paraId="1236DAF1" w14:textId="2CFE1347" w:rsidR="005C3A29" w:rsidRPr="0009317B" w:rsidRDefault="005C3A29" w:rsidP="0015458E">
      <w:pPr>
        <w:pStyle w:val="07Textecourant"/>
        <w:rPr>
          <w:rFonts w:cs="GuidePedagoTimes-Bold"/>
          <w:b/>
          <w:bCs/>
          <w:spacing w:val="-1"/>
          <w:sz w:val="22"/>
          <w:szCs w:val="22"/>
        </w:rPr>
      </w:pPr>
      <w:r w:rsidRPr="0009317B">
        <w:rPr>
          <w:rFonts w:cs="GuidePedagoTimes-Bold"/>
          <w:b/>
          <w:bCs/>
          <w:spacing w:val="-1"/>
          <w:sz w:val="22"/>
          <w:szCs w:val="22"/>
        </w:rPr>
        <w:t>Étape</w:t>
      </w:r>
      <w:r w:rsidR="00867B76" w:rsidRPr="0015458E">
        <w:rPr>
          <w:rFonts w:cs="GuidePedagoTimes-Bold"/>
          <w:b/>
          <w:bCs/>
          <w:spacing w:val="-1"/>
          <w:sz w:val="22"/>
          <w:szCs w:val="22"/>
        </w:rPr>
        <w:t xml:space="preserve"> 1 : reprendre les faits et les qualifier juridiquement</w:t>
      </w:r>
    </w:p>
    <w:p w14:paraId="473B72DB" w14:textId="77F536F2" w:rsidR="0015458E" w:rsidRPr="0015458E" w:rsidRDefault="0015458E" w:rsidP="0015458E">
      <w:pPr>
        <w:pStyle w:val="07Textecourant"/>
        <w:rPr>
          <w:rFonts w:cs="GuidePedagoTimes-Bold"/>
          <w:spacing w:val="-1"/>
          <w:sz w:val="22"/>
          <w:szCs w:val="22"/>
        </w:rPr>
      </w:pPr>
      <w:r w:rsidRPr="0015458E">
        <w:rPr>
          <w:rFonts w:cs="GuidePedagoTimes-Bold"/>
          <w:spacing w:val="-1"/>
          <w:sz w:val="22"/>
          <w:szCs w:val="22"/>
        </w:rPr>
        <w:t>En l’espèce, la salariée a copié des fichiers de l’entreprise sur une clé USB dont la nature n’est pas clairement établie. La salariée refuse de remettre la clé USB pendant 30 minutes lorsque l’employeur lui demande.</w:t>
      </w:r>
    </w:p>
    <w:p w14:paraId="5074695C" w14:textId="4E514C22" w:rsidR="005C3A29" w:rsidRPr="0009317B" w:rsidRDefault="005C3A29" w:rsidP="0015458E">
      <w:pPr>
        <w:pStyle w:val="07Textecourant"/>
        <w:rPr>
          <w:rFonts w:cs="GuidePedagoTimes-Bold"/>
          <w:b/>
          <w:bCs/>
          <w:spacing w:val="-1"/>
          <w:sz w:val="22"/>
          <w:szCs w:val="22"/>
        </w:rPr>
      </w:pPr>
      <w:r w:rsidRPr="0009317B">
        <w:rPr>
          <w:rFonts w:cs="GuidePedagoTimes-Bold"/>
          <w:b/>
          <w:bCs/>
          <w:spacing w:val="-1"/>
          <w:sz w:val="22"/>
          <w:szCs w:val="22"/>
        </w:rPr>
        <w:t>Étape</w:t>
      </w:r>
      <w:r w:rsidRPr="0015458E">
        <w:rPr>
          <w:rFonts w:cs="GuidePedagoTimes-Bold"/>
          <w:b/>
          <w:bCs/>
          <w:spacing w:val="-1"/>
          <w:sz w:val="22"/>
          <w:szCs w:val="22"/>
        </w:rPr>
        <w:t xml:space="preserve"> 2 : déterminer la question juridique</w:t>
      </w:r>
    </w:p>
    <w:p w14:paraId="4EB2098F" w14:textId="2FFB6CAE" w:rsidR="0015458E" w:rsidRDefault="0015458E" w:rsidP="0015458E">
      <w:pPr>
        <w:pStyle w:val="07Textecourant"/>
        <w:rPr>
          <w:rFonts w:cs="GuidePedagoTimes-Bold"/>
          <w:spacing w:val="-1"/>
          <w:sz w:val="22"/>
          <w:szCs w:val="22"/>
        </w:rPr>
      </w:pPr>
      <w:r w:rsidRPr="0015458E">
        <w:rPr>
          <w:rFonts w:cs="GuidePedagoTimes-Bold"/>
          <w:spacing w:val="-1"/>
          <w:sz w:val="22"/>
          <w:szCs w:val="22"/>
        </w:rPr>
        <w:t xml:space="preserve">L’employeur entend reprocher à la salariée d’avoir refusé d’obtempérer lorsqu’il lui a demandé la clé USB en </w:t>
      </w:r>
      <w:r w:rsidR="005C3A29" w:rsidRPr="0015458E">
        <w:rPr>
          <w:rFonts w:cs="GuidePedagoTimes-Bold"/>
          <w:spacing w:val="-1"/>
          <w:sz w:val="22"/>
          <w:szCs w:val="22"/>
        </w:rPr>
        <w:t>question ;</w:t>
      </w:r>
      <w:r w:rsidRPr="0015458E">
        <w:rPr>
          <w:rFonts w:cs="GuidePedagoTimes-Bold"/>
          <w:spacing w:val="-1"/>
          <w:sz w:val="22"/>
          <w:szCs w:val="22"/>
        </w:rPr>
        <w:t xml:space="preserve"> ce fait serait, pour lui, constitutif d’une faute professionnelle. Il entend démontrer la faute au moyen du SMS personnel que la salariée lui a envoyé par </w:t>
      </w:r>
      <w:r w:rsidR="00BD1BA1" w:rsidRPr="0015458E">
        <w:rPr>
          <w:rFonts w:cs="GuidePedagoTimes-Bold"/>
          <w:spacing w:val="-1"/>
          <w:sz w:val="22"/>
          <w:szCs w:val="22"/>
        </w:rPr>
        <w:t>erreur ;</w:t>
      </w:r>
      <w:r w:rsidRPr="0015458E">
        <w:rPr>
          <w:rFonts w:cs="GuidePedagoTimes-Bold"/>
          <w:spacing w:val="-1"/>
          <w:sz w:val="22"/>
          <w:szCs w:val="22"/>
        </w:rPr>
        <w:t xml:space="preserve"> ce moyen de preuve est-il recevable ?</w:t>
      </w:r>
    </w:p>
    <w:p w14:paraId="796B2FA2" w14:textId="1B76CC93" w:rsidR="005C3A29" w:rsidRPr="0015458E" w:rsidRDefault="00BD1BA1" w:rsidP="0015458E">
      <w:pPr>
        <w:pStyle w:val="07Textecourant"/>
        <w:rPr>
          <w:rFonts w:cs="GuidePedagoTimes-Bold"/>
          <w:b/>
          <w:bCs/>
          <w:spacing w:val="-1"/>
          <w:sz w:val="22"/>
          <w:szCs w:val="22"/>
        </w:rPr>
      </w:pPr>
      <w:r w:rsidRPr="0009317B">
        <w:rPr>
          <w:rFonts w:cs="GuidePedagoTimes-Bold"/>
          <w:b/>
          <w:bCs/>
          <w:spacing w:val="-1"/>
          <w:sz w:val="22"/>
          <w:szCs w:val="22"/>
        </w:rPr>
        <w:t>Étape</w:t>
      </w:r>
      <w:r w:rsidR="005C3A29" w:rsidRPr="0015458E">
        <w:rPr>
          <w:rFonts w:cs="GuidePedagoTimes-Bold"/>
          <w:b/>
          <w:bCs/>
          <w:spacing w:val="-1"/>
          <w:sz w:val="22"/>
          <w:szCs w:val="22"/>
        </w:rPr>
        <w:t xml:space="preserve"> 3 : identifier la règle de droit applicable</w:t>
      </w:r>
    </w:p>
    <w:p w14:paraId="1F25902A" w14:textId="36E37081" w:rsidR="0015458E" w:rsidRDefault="0015458E" w:rsidP="0015458E">
      <w:pPr>
        <w:pStyle w:val="07Textecourant"/>
        <w:rPr>
          <w:rFonts w:cs="GuidePedagoTimes-Bold"/>
          <w:spacing w:val="-1"/>
          <w:sz w:val="22"/>
          <w:szCs w:val="22"/>
        </w:rPr>
      </w:pPr>
      <w:r w:rsidRPr="0015458E">
        <w:rPr>
          <w:rFonts w:cs="GuidePedagoTimes-Bold"/>
          <w:spacing w:val="-1"/>
          <w:sz w:val="22"/>
          <w:szCs w:val="22"/>
        </w:rPr>
        <w:t>Conformément à l’article 9 du Code civil, le salarié bénéficie d’un droit au respect de sa vie privée, y compris sur le lieu de travail. Cela inclut notamment les correspondances personnelles et les supports de stockage privés.</w:t>
      </w:r>
    </w:p>
    <w:p w14:paraId="46E20529" w14:textId="6DC2CACD" w:rsidR="0009317B" w:rsidRPr="0015458E" w:rsidRDefault="0009317B" w:rsidP="0015458E">
      <w:pPr>
        <w:pStyle w:val="07Textecourant"/>
        <w:rPr>
          <w:rFonts w:cs="GuidePedagoTimes-Bold"/>
          <w:b/>
          <w:bCs/>
          <w:spacing w:val="-1"/>
          <w:sz w:val="22"/>
          <w:szCs w:val="22"/>
        </w:rPr>
      </w:pPr>
      <w:r w:rsidRPr="0009317B">
        <w:rPr>
          <w:rFonts w:cs="GuidePedagoTimes-Bold"/>
          <w:b/>
          <w:bCs/>
          <w:spacing w:val="-1"/>
          <w:sz w:val="22"/>
          <w:szCs w:val="22"/>
        </w:rPr>
        <w:t>Étape 4 : appliquer la règle de droit aux faits</w:t>
      </w:r>
    </w:p>
    <w:p w14:paraId="7F184D3B" w14:textId="77777777" w:rsidR="0015458E" w:rsidRPr="0015458E" w:rsidRDefault="0015458E" w:rsidP="0015458E">
      <w:pPr>
        <w:pStyle w:val="07Textecourant"/>
        <w:rPr>
          <w:rFonts w:cs="GuidePedagoTimes-Bold"/>
          <w:spacing w:val="-1"/>
          <w:sz w:val="22"/>
          <w:szCs w:val="22"/>
        </w:rPr>
      </w:pPr>
      <w:r w:rsidRPr="0015458E">
        <w:rPr>
          <w:rFonts w:cs="GuidePedagoTimes-Bold"/>
          <w:spacing w:val="-1"/>
          <w:sz w:val="22"/>
          <w:szCs w:val="22"/>
        </w:rPr>
        <w:t>Ici, la difficulté réside dans la nature incertaine de la clé USB. Si elle est personnelle, l’employeur ne peut pas la consulter librement. Il ne peut accéder aux fichiers qu’en présence du salarié et uniquement s’il a des indices sérieux qu’elle contient des données professionnelles.</w:t>
      </w:r>
    </w:p>
    <w:p w14:paraId="6257D68E" w14:textId="77777777" w:rsidR="0015458E" w:rsidRPr="0015458E" w:rsidRDefault="0015458E" w:rsidP="0015458E">
      <w:pPr>
        <w:pStyle w:val="07Textecourant"/>
        <w:rPr>
          <w:rFonts w:cs="GuidePedagoTimes-Bold"/>
          <w:spacing w:val="-1"/>
          <w:sz w:val="22"/>
          <w:szCs w:val="22"/>
        </w:rPr>
      </w:pPr>
      <w:r w:rsidRPr="0015458E">
        <w:rPr>
          <w:rFonts w:cs="GuidePedagoTimes-Bold"/>
          <w:spacing w:val="-1"/>
          <w:sz w:val="22"/>
          <w:szCs w:val="22"/>
        </w:rPr>
        <w:t>De plus, le refus temporaire de remettre la clé ne constitue pas en soi une faute.</w:t>
      </w:r>
    </w:p>
    <w:p w14:paraId="5ECEE4D1" w14:textId="77777777" w:rsidR="0015458E" w:rsidRPr="0015458E" w:rsidRDefault="0015458E" w:rsidP="0015458E">
      <w:pPr>
        <w:pStyle w:val="07Textecourant"/>
        <w:rPr>
          <w:rFonts w:cs="GuidePedagoTimes-Bold"/>
          <w:spacing w:val="-1"/>
          <w:sz w:val="22"/>
          <w:szCs w:val="22"/>
        </w:rPr>
      </w:pPr>
      <w:r w:rsidRPr="0015458E">
        <w:rPr>
          <w:rFonts w:cs="GuidePedagoTimes-Bold"/>
          <w:spacing w:val="-1"/>
          <w:sz w:val="22"/>
          <w:szCs w:val="22"/>
        </w:rPr>
        <w:t>Concernant le SMS, il s’agit d’un message personnel adressé à son mari. Bien qu’il ait été reçu par erreur, il conserve son caractère privé. Selon la jurisprudence, un document identifié comme personnel ne peut être utilisé contre le salarié sans atteinte à sa vie privée.</w:t>
      </w:r>
    </w:p>
    <w:p w14:paraId="4B14E97B" w14:textId="40BC1340" w:rsidR="00C03EB2" w:rsidRPr="00B06352" w:rsidRDefault="0015458E" w:rsidP="0015458E">
      <w:pPr>
        <w:pStyle w:val="07Textecourant"/>
        <w:rPr>
          <w:rFonts w:cs="GuidePedagoTimes-Bold"/>
          <w:spacing w:val="-1"/>
          <w:sz w:val="22"/>
          <w:szCs w:val="22"/>
        </w:rPr>
      </w:pPr>
      <w:r w:rsidRPr="0015458E">
        <w:rPr>
          <w:rFonts w:cs="GuidePedagoTimes-Bold"/>
          <w:spacing w:val="-1"/>
          <w:sz w:val="22"/>
          <w:szCs w:val="22"/>
        </w:rPr>
        <w:t>En conclusion, si l'employeur s’appuie uniquement sur le SMS personnel, le licenciement n’est pas fondé</w:t>
      </w:r>
      <w:r w:rsidR="0009317B">
        <w:rPr>
          <w:rFonts w:cs="GuidePedagoTimes-Bold"/>
          <w:spacing w:val="-1"/>
          <w:sz w:val="22"/>
          <w:szCs w:val="22"/>
        </w:rPr>
        <w:t>.</w:t>
      </w:r>
    </w:p>
    <w:sectPr w:rsidR="00C03EB2" w:rsidRPr="00B06352" w:rsidSect="00F87FA5">
      <w:footerReference w:type="even" r:id="rId16"/>
      <w:footerReference w:type="default" r:id="rId17"/>
      <w:pgSz w:w="11907" w:h="16839" w:code="9"/>
      <w:pgMar w:top="1417" w:right="1417" w:bottom="1417" w:left="1417"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1065E" w14:textId="77777777" w:rsidR="006113DC" w:rsidRDefault="006113DC" w:rsidP="004016EA">
      <w:r>
        <w:separator/>
      </w:r>
    </w:p>
  </w:endnote>
  <w:endnote w:type="continuationSeparator" w:id="0">
    <w:p w14:paraId="7DAAD6DF" w14:textId="77777777" w:rsidR="006113DC" w:rsidRDefault="006113DC"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altName w:val="Calibri"/>
    <w:panose1 w:val="00000000000000000000"/>
    <w:charset w:val="00"/>
    <w:family w:val="modern"/>
    <w:notTrueType/>
    <w:pitch w:val="variable"/>
    <w:sig w:usb0="800000AF" w:usb1="1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charset w:val="00"/>
    <w:family w:val="auto"/>
    <w:pitch w:val="default"/>
  </w:font>
  <w:font w:name="GuidePedagoTimes-Bold">
    <w:altName w:val="Calibri"/>
    <w:panose1 w:val="00000000000000000000"/>
    <w:charset w:val="00"/>
    <w:family w:val="auto"/>
    <w:notTrueType/>
    <w:pitch w:val="default"/>
    <w:sig w:usb0="00000003" w:usb1="00000000" w:usb2="00000000" w:usb3="00000000" w:csb0="00000001" w:csb1="00000000"/>
  </w:font>
  <w:font w:name="GuidePedagoNCond-Italic">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F29E1" w14:textId="6BB660C9" w:rsidR="002D6225" w:rsidRPr="00C03EB2" w:rsidRDefault="00C03EB2" w:rsidP="00C03EB2">
    <w:pPr>
      <w:pStyle w:val="Pieddepagedroite"/>
    </w:pPr>
    <w:r w:rsidRPr="009D44E7">
      <w:rPr>
        <w:b/>
      </w:rPr>
      <w:t xml:space="preserve">Thème </w:t>
    </w:r>
    <w:r w:rsidR="005E77EA">
      <w:rPr>
        <w:b/>
      </w:rPr>
      <w:t>4</w:t>
    </w:r>
    <w:r>
      <w:t xml:space="preserve"> </w:t>
    </w:r>
    <w:r w:rsidR="005E77EA">
      <w:t xml:space="preserve">L’impact du numérique </w:t>
    </w:r>
    <w:r w:rsidR="00B32D08">
      <w:t>sur la vie de l’entreprise</w:t>
    </w:r>
    <w:r>
      <w:tab/>
    </w:r>
    <w:r>
      <w:rPr>
        <w:rStyle w:val="Folio"/>
      </w:rPr>
      <w:fldChar w:fldCharType="begin"/>
    </w:r>
    <w:r>
      <w:rPr>
        <w:rStyle w:val="Folio"/>
      </w:rPr>
      <w:instrText xml:space="preserve"> PAGE </w:instrText>
    </w:r>
    <w:r>
      <w:rPr>
        <w:rStyle w:val="Folio"/>
      </w:rPr>
      <w:fldChar w:fldCharType="separate"/>
    </w:r>
    <w:r>
      <w:rPr>
        <w:rStyle w:val="Folio"/>
      </w:rPr>
      <w:t>9</w:t>
    </w:r>
    <w:r>
      <w:rPr>
        <w:rStyle w:val="Folio"/>
      </w:rPr>
      <w:fldChar w:fldCharType="end"/>
    </w:r>
    <w:r>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94C5" w14:textId="6620D003" w:rsidR="00C03EB2" w:rsidRPr="00C03EB2" w:rsidRDefault="00C03EB2" w:rsidP="00C03EB2">
    <w:pPr>
      <w:pStyle w:val="Pieddepagegauche"/>
      <w:tabs>
        <w:tab w:val="clear" w:pos="7340"/>
        <w:tab w:val="right" w:pos="10206"/>
      </w:tabs>
      <w:rPr>
        <w:w w:val="100"/>
      </w:rPr>
    </w:pPr>
    <w:r>
      <w:rPr>
        <w:rStyle w:val="Folio"/>
        <w:b/>
        <w:bCs/>
      </w:rPr>
      <w:fldChar w:fldCharType="begin"/>
    </w:r>
    <w:r>
      <w:rPr>
        <w:rStyle w:val="Folio"/>
        <w:b/>
        <w:bCs/>
      </w:rPr>
      <w:instrText xml:space="preserve"> PAGE </w:instrText>
    </w:r>
    <w:r>
      <w:rPr>
        <w:rStyle w:val="Folio"/>
        <w:b/>
        <w:bCs/>
      </w:rPr>
      <w:fldChar w:fldCharType="separate"/>
    </w:r>
    <w:r>
      <w:rPr>
        <w:rStyle w:val="Folio"/>
        <w:b/>
        <w:bCs/>
      </w:rPr>
      <w:t>10</w:t>
    </w:r>
    <w:r>
      <w:rPr>
        <w:rStyle w:val="Folio"/>
        <w:b/>
        <w:bCs/>
      </w:rPr>
      <w:fldChar w:fldCharType="end"/>
    </w:r>
    <w:r>
      <w:rPr>
        <w:rStyle w:val="Folio"/>
        <w:b/>
        <w:bCs/>
      </w:rPr>
      <w:t xml:space="preserve"> </w:t>
    </w:r>
    <w:r>
      <w:rPr>
        <w:w w:val="100"/>
      </w:rPr>
      <w:tab/>
      <w:t xml:space="preserve">Chapitre </w:t>
    </w:r>
    <w:r w:rsidR="000A050A">
      <w:rPr>
        <w:w w:val="100"/>
      </w:rPr>
      <w:t>16</w:t>
    </w:r>
    <w:r>
      <w:rPr>
        <w:w w:val="100"/>
      </w:rPr>
      <w:t xml:space="preserve"> </w:t>
    </w:r>
    <w:r w:rsidR="000A050A">
      <w:rPr>
        <w:b w:val="0"/>
        <w:w w:val="100"/>
      </w:rPr>
      <w:t>Le numérique dans l’entreprise et la protection des personnes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E40B5" w14:textId="77777777" w:rsidR="006113DC" w:rsidRDefault="006113DC" w:rsidP="004016EA">
      <w:r>
        <w:separator/>
      </w:r>
    </w:p>
  </w:footnote>
  <w:footnote w:type="continuationSeparator" w:id="0">
    <w:p w14:paraId="5FC1D8A4" w14:textId="77777777" w:rsidR="006113DC" w:rsidRDefault="006113DC" w:rsidP="00401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696351150">
    <w:abstractNumId w:val="0"/>
  </w:num>
  <w:num w:numId="2" w16cid:durableId="1325165032">
    <w:abstractNumId w:val="1"/>
  </w:num>
  <w:num w:numId="3" w16cid:durableId="848714748">
    <w:abstractNumId w:val="4"/>
  </w:num>
  <w:num w:numId="4" w16cid:durableId="508524897">
    <w:abstractNumId w:val="3"/>
  </w:num>
  <w:num w:numId="5" w16cid:durableId="1281376566">
    <w:abstractNumId w:val="5"/>
  </w:num>
  <w:num w:numId="6" w16cid:durableId="147259926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66"/>
    <w:rsid w:val="000021A5"/>
    <w:rsid w:val="00007DA3"/>
    <w:rsid w:val="000200B9"/>
    <w:rsid w:val="00020A1E"/>
    <w:rsid w:val="0003585F"/>
    <w:rsid w:val="00044CDE"/>
    <w:rsid w:val="000478D6"/>
    <w:rsid w:val="000506FE"/>
    <w:rsid w:val="00051C0D"/>
    <w:rsid w:val="00051CC9"/>
    <w:rsid w:val="00053160"/>
    <w:rsid w:val="00053CAB"/>
    <w:rsid w:val="000543E3"/>
    <w:rsid w:val="00054C34"/>
    <w:rsid w:val="000557F0"/>
    <w:rsid w:val="00063B3F"/>
    <w:rsid w:val="000644F9"/>
    <w:rsid w:val="000676F9"/>
    <w:rsid w:val="00071502"/>
    <w:rsid w:val="000833E6"/>
    <w:rsid w:val="00090B67"/>
    <w:rsid w:val="0009317B"/>
    <w:rsid w:val="00096839"/>
    <w:rsid w:val="000A050A"/>
    <w:rsid w:val="000A18D8"/>
    <w:rsid w:val="000A2F9F"/>
    <w:rsid w:val="000A31BA"/>
    <w:rsid w:val="000A66E0"/>
    <w:rsid w:val="000A78FA"/>
    <w:rsid w:val="000A7B07"/>
    <w:rsid w:val="000D0447"/>
    <w:rsid w:val="000D3F6F"/>
    <w:rsid w:val="000D4995"/>
    <w:rsid w:val="000D4DA8"/>
    <w:rsid w:val="000D5D69"/>
    <w:rsid w:val="000E14D8"/>
    <w:rsid w:val="000F2706"/>
    <w:rsid w:val="000F32BE"/>
    <w:rsid w:val="00102A60"/>
    <w:rsid w:val="00124D1E"/>
    <w:rsid w:val="00125B75"/>
    <w:rsid w:val="00125C2F"/>
    <w:rsid w:val="00126418"/>
    <w:rsid w:val="001359D7"/>
    <w:rsid w:val="00143CDC"/>
    <w:rsid w:val="00151A6E"/>
    <w:rsid w:val="0015458E"/>
    <w:rsid w:val="00154D11"/>
    <w:rsid w:val="00155F66"/>
    <w:rsid w:val="00157C72"/>
    <w:rsid w:val="00181360"/>
    <w:rsid w:val="0018183D"/>
    <w:rsid w:val="00181C9A"/>
    <w:rsid w:val="001A0B80"/>
    <w:rsid w:val="001A7D9A"/>
    <w:rsid w:val="001B4F75"/>
    <w:rsid w:val="001B6C6A"/>
    <w:rsid w:val="001C787D"/>
    <w:rsid w:val="001D0337"/>
    <w:rsid w:val="001F198A"/>
    <w:rsid w:val="001F21F2"/>
    <w:rsid w:val="001F43DD"/>
    <w:rsid w:val="001F497D"/>
    <w:rsid w:val="001F5D07"/>
    <w:rsid w:val="001F7AC6"/>
    <w:rsid w:val="0020000D"/>
    <w:rsid w:val="0020353F"/>
    <w:rsid w:val="00203F34"/>
    <w:rsid w:val="00204C33"/>
    <w:rsid w:val="00206B2B"/>
    <w:rsid w:val="00212D99"/>
    <w:rsid w:val="002168C0"/>
    <w:rsid w:val="00240B97"/>
    <w:rsid w:val="0024646B"/>
    <w:rsid w:val="0025569F"/>
    <w:rsid w:val="00257766"/>
    <w:rsid w:val="00266177"/>
    <w:rsid w:val="002714EA"/>
    <w:rsid w:val="002928C2"/>
    <w:rsid w:val="00293597"/>
    <w:rsid w:val="00295035"/>
    <w:rsid w:val="00297313"/>
    <w:rsid w:val="00297B63"/>
    <w:rsid w:val="002A2B8F"/>
    <w:rsid w:val="002A4711"/>
    <w:rsid w:val="002A4A99"/>
    <w:rsid w:val="002A4C50"/>
    <w:rsid w:val="002A6EEC"/>
    <w:rsid w:val="002B25F5"/>
    <w:rsid w:val="002B58CB"/>
    <w:rsid w:val="002C29C0"/>
    <w:rsid w:val="002D5C00"/>
    <w:rsid w:val="002D6225"/>
    <w:rsid w:val="002E36CB"/>
    <w:rsid w:val="002E69C6"/>
    <w:rsid w:val="002F7125"/>
    <w:rsid w:val="002F7931"/>
    <w:rsid w:val="003044F8"/>
    <w:rsid w:val="0030498C"/>
    <w:rsid w:val="00317C02"/>
    <w:rsid w:val="00324F73"/>
    <w:rsid w:val="00332882"/>
    <w:rsid w:val="00340A09"/>
    <w:rsid w:val="00344A3B"/>
    <w:rsid w:val="00350E70"/>
    <w:rsid w:val="003545FC"/>
    <w:rsid w:val="00366CC4"/>
    <w:rsid w:val="003735D4"/>
    <w:rsid w:val="0037405E"/>
    <w:rsid w:val="0038190E"/>
    <w:rsid w:val="003859B8"/>
    <w:rsid w:val="003878DC"/>
    <w:rsid w:val="00390A6E"/>
    <w:rsid w:val="00394CCE"/>
    <w:rsid w:val="00394FED"/>
    <w:rsid w:val="003A6641"/>
    <w:rsid w:val="003D4955"/>
    <w:rsid w:val="003E4027"/>
    <w:rsid w:val="003E6C9C"/>
    <w:rsid w:val="003F3676"/>
    <w:rsid w:val="003F67FC"/>
    <w:rsid w:val="004016EA"/>
    <w:rsid w:val="00413091"/>
    <w:rsid w:val="00421179"/>
    <w:rsid w:val="004264F6"/>
    <w:rsid w:val="004270A6"/>
    <w:rsid w:val="00427E73"/>
    <w:rsid w:val="004375A4"/>
    <w:rsid w:val="00441FED"/>
    <w:rsid w:val="00444C52"/>
    <w:rsid w:val="0045325E"/>
    <w:rsid w:val="00454588"/>
    <w:rsid w:val="00460C34"/>
    <w:rsid w:val="0047695F"/>
    <w:rsid w:val="00496548"/>
    <w:rsid w:val="004A1FB0"/>
    <w:rsid w:val="004A6BDE"/>
    <w:rsid w:val="004B57C1"/>
    <w:rsid w:val="004C401C"/>
    <w:rsid w:val="004C4C51"/>
    <w:rsid w:val="004C604A"/>
    <w:rsid w:val="004E20A9"/>
    <w:rsid w:val="004E24F4"/>
    <w:rsid w:val="004E2AD9"/>
    <w:rsid w:val="00500B02"/>
    <w:rsid w:val="00502797"/>
    <w:rsid w:val="005066A5"/>
    <w:rsid w:val="00526BB8"/>
    <w:rsid w:val="00531F1F"/>
    <w:rsid w:val="00537E72"/>
    <w:rsid w:val="00544C14"/>
    <w:rsid w:val="00551B69"/>
    <w:rsid w:val="00585DD2"/>
    <w:rsid w:val="00587739"/>
    <w:rsid w:val="00596642"/>
    <w:rsid w:val="005B776B"/>
    <w:rsid w:val="005C12AA"/>
    <w:rsid w:val="005C21D9"/>
    <w:rsid w:val="005C3A29"/>
    <w:rsid w:val="005C5EB3"/>
    <w:rsid w:val="005D2161"/>
    <w:rsid w:val="005D336C"/>
    <w:rsid w:val="005D3A19"/>
    <w:rsid w:val="005E2670"/>
    <w:rsid w:val="005E2845"/>
    <w:rsid w:val="005E77EA"/>
    <w:rsid w:val="005F2963"/>
    <w:rsid w:val="005F3488"/>
    <w:rsid w:val="005F522F"/>
    <w:rsid w:val="006113DC"/>
    <w:rsid w:val="00614DDC"/>
    <w:rsid w:val="00621F48"/>
    <w:rsid w:val="00632ABB"/>
    <w:rsid w:val="006369BF"/>
    <w:rsid w:val="00650AD7"/>
    <w:rsid w:val="00657F70"/>
    <w:rsid w:val="0066455A"/>
    <w:rsid w:val="00677DA2"/>
    <w:rsid w:val="0069280D"/>
    <w:rsid w:val="006A11E5"/>
    <w:rsid w:val="006A41BF"/>
    <w:rsid w:val="006A4312"/>
    <w:rsid w:val="006B0234"/>
    <w:rsid w:val="006B172B"/>
    <w:rsid w:val="006B7D00"/>
    <w:rsid w:val="006C0120"/>
    <w:rsid w:val="006C420C"/>
    <w:rsid w:val="006C485F"/>
    <w:rsid w:val="006C7F23"/>
    <w:rsid w:val="006D42A3"/>
    <w:rsid w:val="006D57B3"/>
    <w:rsid w:val="006E3489"/>
    <w:rsid w:val="006E3E2E"/>
    <w:rsid w:val="006F186B"/>
    <w:rsid w:val="006F2D43"/>
    <w:rsid w:val="00703925"/>
    <w:rsid w:val="007046AF"/>
    <w:rsid w:val="0070641A"/>
    <w:rsid w:val="007102D1"/>
    <w:rsid w:val="0071401B"/>
    <w:rsid w:val="0071714D"/>
    <w:rsid w:val="00722537"/>
    <w:rsid w:val="00726216"/>
    <w:rsid w:val="00726DD0"/>
    <w:rsid w:val="007456CE"/>
    <w:rsid w:val="00757BA2"/>
    <w:rsid w:val="00760651"/>
    <w:rsid w:val="007639C2"/>
    <w:rsid w:val="00767866"/>
    <w:rsid w:val="007704FE"/>
    <w:rsid w:val="00771DDB"/>
    <w:rsid w:val="007763D4"/>
    <w:rsid w:val="00782B6D"/>
    <w:rsid w:val="00784892"/>
    <w:rsid w:val="00786A46"/>
    <w:rsid w:val="0079080C"/>
    <w:rsid w:val="007930D5"/>
    <w:rsid w:val="007A449A"/>
    <w:rsid w:val="007C4B4F"/>
    <w:rsid w:val="007C4DF0"/>
    <w:rsid w:val="007D5792"/>
    <w:rsid w:val="007E18AE"/>
    <w:rsid w:val="007E6D49"/>
    <w:rsid w:val="007F2001"/>
    <w:rsid w:val="00801982"/>
    <w:rsid w:val="0080521E"/>
    <w:rsid w:val="008065A4"/>
    <w:rsid w:val="008067BE"/>
    <w:rsid w:val="00806FB8"/>
    <w:rsid w:val="00810809"/>
    <w:rsid w:val="00815C2D"/>
    <w:rsid w:val="00835F28"/>
    <w:rsid w:val="00837DC2"/>
    <w:rsid w:val="00847E21"/>
    <w:rsid w:val="008547A3"/>
    <w:rsid w:val="008554DD"/>
    <w:rsid w:val="00867B76"/>
    <w:rsid w:val="00870847"/>
    <w:rsid w:val="0088024A"/>
    <w:rsid w:val="008834E4"/>
    <w:rsid w:val="00887DC6"/>
    <w:rsid w:val="00890574"/>
    <w:rsid w:val="008914F1"/>
    <w:rsid w:val="00893148"/>
    <w:rsid w:val="008A32AD"/>
    <w:rsid w:val="008C301C"/>
    <w:rsid w:val="008D15DE"/>
    <w:rsid w:val="008D3EB5"/>
    <w:rsid w:val="008D408D"/>
    <w:rsid w:val="008F6570"/>
    <w:rsid w:val="008F7BBC"/>
    <w:rsid w:val="0090204E"/>
    <w:rsid w:val="00916255"/>
    <w:rsid w:val="009215F2"/>
    <w:rsid w:val="00942022"/>
    <w:rsid w:val="0094739C"/>
    <w:rsid w:val="00951B12"/>
    <w:rsid w:val="00952064"/>
    <w:rsid w:val="009526BC"/>
    <w:rsid w:val="0095692C"/>
    <w:rsid w:val="00977972"/>
    <w:rsid w:val="0098368D"/>
    <w:rsid w:val="009869AC"/>
    <w:rsid w:val="009A6142"/>
    <w:rsid w:val="009B53DD"/>
    <w:rsid w:val="009C3943"/>
    <w:rsid w:val="009C7BAC"/>
    <w:rsid w:val="009F7671"/>
    <w:rsid w:val="00A0156D"/>
    <w:rsid w:val="00A04C75"/>
    <w:rsid w:val="00A148D6"/>
    <w:rsid w:val="00A25046"/>
    <w:rsid w:val="00A3158C"/>
    <w:rsid w:val="00A344E7"/>
    <w:rsid w:val="00A45476"/>
    <w:rsid w:val="00A5272E"/>
    <w:rsid w:val="00A55A05"/>
    <w:rsid w:val="00A604AF"/>
    <w:rsid w:val="00A606EA"/>
    <w:rsid w:val="00A6183A"/>
    <w:rsid w:val="00A65CB3"/>
    <w:rsid w:val="00A668CD"/>
    <w:rsid w:val="00A712F9"/>
    <w:rsid w:val="00A75E05"/>
    <w:rsid w:val="00A81C2E"/>
    <w:rsid w:val="00A82E6A"/>
    <w:rsid w:val="00A853A7"/>
    <w:rsid w:val="00A94D75"/>
    <w:rsid w:val="00AA05F4"/>
    <w:rsid w:val="00AA2B53"/>
    <w:rsid w:val="00AA463F"/>
    <w:rsid w:val="00AB0553"/>
    <w:rsid w:val="00AB4620"/>
    <w:rsid w:val="00AB757A"/>
    <w:rsid w:val="00AD249F"/>
    <w:rsid w:val="00AD6532"/>
    <w:rsid w:val="00AD72FA"/>
    <w:rsid w:val="00AE09F3"/>
    <w:rsid w:val="00AE0CF2"/>
    <w:rsid w:val="00AE10BD"/>
    <w:rsid w:val="00AF10A2"/>
    <w:rsid w:val="00AF1552"/>
    <w:rsid w:val="00AF25FC"/>
    <w:rsid w:val="00AF7C93"/>
    <w:rsid w:val="00B06352"/>
    <w:rsid w:val="00B12D46"/>
    <w:rsid w:val="00B3166D"/>
    <w:rsid w:val="00B32D08"/>
    <w:rsid w:val="00B349F3"/>
    <w:rsid w:val="00B41C39"/>
    <w:rsid w:val="00B4636C"/>
    <w:rsid w:val="00B471A2"/>
    <w:rsid w:val="00B56F06"/>
    <w:rsid w:val="00B63B3C"/>
    <w:rsid w:val="00B649AD"/>
    <w:rsid w:val="00B67085"/>
    <w:rsid w:val="00B70876"/>
    <w:rsid w:val="00B70CF2"/>
    <w:rsid w:val="00B747CD"/>
    <w:rsid w:val="00B77B98"/>
    <w:rsid w:val="00B81F3B"/>
    <w:rsid w:val="00B82A45"/>
    <w:rsid w:val="00B90B3C"/>
    <w:rsid w:val="00B937DA"/>
    <w:rsid w:val="00BA7A38"/>
    <w:rsid w:val="00BB3AEB"/>
    <w:rsid w:val="00BB7582"/>
    <w:rsid w:val="00BC20C7"/>
    <w:rsid w:val="00BD1BA1"/>
    <w:rsid w:val="00BD34C9"/>
    <w:rsid w:val="00BE24B4"/>
    <w:rsid w:val="00BE55E0"/>
    <w:rsid w:val="00BF3469"/>
    <w:rsid w:val="00BF47D4"/>
    <w:rsid w:val="00BF53FF"/>
    <w:rsid w:val="00BF7C84"/>
    <w:rsid w:val="00BF7FF0"/>
    <w:rsid w:val="00C02E8D"/>
    <w:rsid w:val="00C03EB2"/>
    <w:rsid w:val="00C04655"/>
    <w:rsid w:val="00C06F49"/>
    <w:rsid w:val="00C20988"/>
    <w:rsid w:val="00C23461"/>
    <w:rsid w:val="00C32F96"/>
    <w:rsid w:val="00C37BCE"/>
    <w:rsid w:val="00C420FE"/>
    <w:rsid w:val="00C45AC6"/>
    <w:rsid w:val="00C4740A"/>
    <w:rsid w:val="00C53AF1"/>
    <w:rsid w:val="00C56294"/>
    <w:rsid w:val="00C57241"/>
    <w:rsid w:val="00C621A0"/>
    <w:rsid w:val="00C628EE"/>
    <w:rsid w:val="00C737A1"/>
    <w:rsid w:val="00C7711C"/>
    <w:rsid w:val="00C866B4"/>
    <w:rsid w:val="00C97C81"/>
    <w:rsid w:val="00CB38BD"/>
    <w:rsid w:val="00CB46A8"/>
    <w:rsid w:val="00CC20D0"/>
    <w:rsid w:val="00CD6825"/>
    <w:rsid w:val="00CE1E54"/>
    <w:rsid w:val="00CE3A40"/>
    <w:rsid w:val="00CE6CEF"/>
    <w:rsid w:val="00CF04A7"/>
    <w:rsid w:val="00CF04A9"/>
    <w:rsid w:val="00CF0AAC"/>
    <w:rsid w:val="00CF17D4"/>
    <w:rsid w:val="00CF21A7"/>
    <w:rsid w:val="00D03FA8"/>
    <w:rsid w:val="00D06038"/>
    <w:rsid w:val="00D10AB9"/>
    <w:rsid w:val="00D1160A"/>
    <w:rsid w:val="00D15402"/>
    <w:rsid w:val="00D168DC"/>
    <w:rsid w:val="00D32127"/>
    <w:rsid w:val="00D34502"/>
    <w:rsid w:val="00D41462"/>
    <w:rsid w:val="00D42ABC"/>
    <w:rsid w:val="00D47E87"/>
    <w:rsid w:val="00D514D9"/>
    <w:rsid w:val="00D56167"/>
    <w:rsid w:val="00D62ACF"/>
    <w:rsid w:val="00D7054B"/>
    <w:rsid w:val="00D73D90"/>
    <w:rsid w:val="00D81487"/>
    <w:rsid w:val="00D94EA7"/>
    <w:rsid w:val="00D96971"/>
    <w:rsid w:val="00D975BA"/>
    <w:rsid w:val="00DA627F"/>
    <w:rsid w:val="00DB0600"/>
    <w:rsid w:val="00DB06C5"/>
    <w:rsid w:val="00DB3C1F"/>
    <w:rsid w:val="00DC1344"/>
    <w:rsid w:val="00DC485F"/>
    <w:rsid w:val="00DE3097"/>
    <w:rsid w:val="00DE444C"/>
    <w:rsid w:val="00E20A28"/>
    <w:rsid w:val="00E23964"/>
    <w:rsid w:val="00E24A65"/>
    <w:rsid w:val="00E26BE7"/>
    <w:rsid w:val="00E410E1"/>
    <w:rsid w:val="00E756FA"/>
    <w:rsid w:val="00E91608"/>
    <w:rsid w:val="00E93834"/>
    <w:rsid w:val="00EA3C0D"/>
    <w:rsid w:val="00EA45CB"/>
    <w:rsid w:val="00EA47B6"/>
    <w:rsid w:val="00EA50CC"/>
    <w:rsid w:val="00EA635E"/>
    <w:rsid w:val="00EA664C"/>
    <w:rsid w:val="00EB3363"/>
    <w:rsid w:val="00ED41AB"/>
    <w:rsid w:val="00ED5B71"/>
    <w:rsid w:val="00EE26B7"/>
    <w:rsid w:val="00EE3A58"/>
    <w:rsid w:val="00EF76FB"/>
    <w:rsid w:val="00F030C4"/>
    <w:rsid w:val="00F03B91"/>
    <w:rsid w:val="00F0470C"/>
    <w:rsid w:val="00F06072"/>
    <w:rsid w:val="00F074ED"/>
    <w:rsid w:val="00F105C4"/>
    <w:rsid w:val="00F1139A"/>
    <w:rsid w:val="00F14179"/>
    <w:rsid w:val="00F45BD2"/>
    <w:rsid w:val="00F45FE9"/>
    <w:rsid w:val="00F501D6"/>
    <w:rsid w:val="00F54E63"/>
    <w:rsid w:val="00F552B7"/>
    <w:rsid w:val="00F61080"/>
    <w:rsid w:val="00F662D7"/>
    <w:rsid w:val="00F71DC3"/>
    <w:rsid w:val="00F74F45"/>
    <w:rsid w:val="00F75499"/>
    <w:rsid w:val="00F76864"/>
    <w:rsid w:val="00F80B95"/>
    <w:rsid w:val="00F852E9"/>
    <w:rsid w:val="00F865C8"/>
    <w:rsid w:val="00F87FA5"/>
    <w:rsid w:val="00FA01FE"/>
    <w:rsid w:val="00FC397F"/>
    <w:rsid w:val="00FC4767"/>
    <w:rsid w:val="00FC56E0"/>
    <w:rsid w:val="00FD274E"/>
    <w:rsid w:val="00FE01AF"/>
    <w:rsid w:val="00FE12EC"/>
    <w:rsid w:val="00FE1480"/>
    <w:rsid w:val="00FE4485"/>
    <w:rsid w:val="00FF32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86FA86"/>
  <w15:docId w15:val="{9389FC4C-B5E9-4C2E-909A-E1C77D992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7D4"/>
    <w:pPr>
      <w:spacing w:after="0" w:line="240" w:lineRule="auto"/>
    </w:pPr>
    <w:rPr>
      <w:sz w:val="24"/>
      <w:szCs w:val="24"/>
    </w:rPr>
  </w:style>
  <w:style w:type="paragraph" w:styleId="Titre1">
    <w:name w:val="heading 1"/>
    <w:basedOn w:val="Normal"/>
    <w:next w:val="Normal"/>
    <w:link w:val="Titre1Car"/>
    <w:uiPriority w:val="9"/>
    <w:qFormat/>
    <w:rsid w:val="00F87FA5"/>
    <w:pPr>
      <w:keepNext/>
      <w:keepLines/>
      <w:spacing w:before="240" w:line="259" w:lineRule="auto"/>
      <w:outlineLvl w:val="0"/>
    </w:pPr>
    <w:rPr>
      <w:rFonts w:ascii="Calibri Light" w:hAnsi="Calibri Light"/>
      <w:color w:val="2F5496"/>
      <w:sz w:val="32"/>
      <w:szCs w:val="32"/>
      <w:lang w:val="x-none" w:eastAsia="x-none"/>
    </w:rPr>
  </w:style>
  <w:style w:type="paragraph" w:styleId="Titre2">
    <w:name w:val="heading 2"/>
    <w:basedOn w:val="Normal"/>
    <w:next w:val="Normal"/>
    <w:link w:val="Titre2Car"/>
    <w:uiPriority w:val="9"/>
    <w:unhideWhenUsed/>
    <w:qFormat/>
    <w:rsid w:val="00F87FA5"/>
    <w:pPr>
      <w:keepNext/>
      <w:keepLines/>
      <w:spacing w:before="40" w:line="259" w:lineRule="auto"/>
      <w:outlineLvl w:val="1"/>
    </w:pPr>
    <w:rPr>
      <w:rFonts w:ascii="Calibri Light" w:hAnsi="Calibri Light"/>
      <w:color w:val="2F5496"/>
      <w:sz w:val="26"/>
      <w:szCs w:val="26"/>
      <w:lang w:val="x-none" w:eastAsia="x-none"/>
    </w:rPr>
  </w:style>
  <w:style w:type="paragraph" w:styleId="Titre3">
    <w:name w:val="heading 3"/>
    <w:basedOn w:val="Normal"/>
    <w:next w:val="Normal"/>
    <w:link w:val="Titre3Car"/>
    <w:uiPriority w:val="9"/>
    <w:unhideWhenUsed/>
    <w:qFormat/>
    <w:rsid w:val="00F87FA5"/>
    <w:pPr>
      <w:keepNext/>
      <w:keepLines/>
      <w:spacing w:before="40" w:line="259" w:lineRule="auto"/>
      <w:outlineLvl w:val="2"/>
    </w:pPr>
    <w:rPr>
      <w:rFonts w:ascii="Calibri Light" w:hAnsi="Calibri Light"/>
      <w:color w:val="1F3763"/>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link w:val="02ProgrammetitreCar"/>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link w:val="TTextecourantCar"/>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3"/>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4"/>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5"/>
      </w:numPr>
      <w:tabs>
        <w:tab w:val="clear" w:pos="113"/>
        <w:tab w:val="left" w:pos="170"/>
      </w:tabs>
    </w:pPr>
  </w:style>
  <w:style w:type="paragraph" w:customStyle="1" w:styleId="TEnumpoint">
    <w:name w:val="T_Enum_point"/>
    <w:basedOn w:val="TTextecourant"/>
    <w:next w:val="TTextecourant"/>
    <w:uiPriority w:val="99"/>
    <w:rsid w:val="0024646B"/>
    <w:pPr>
      <w:numPr>
        <w:numId w:val="6"/>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2"/>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aliases w:val="Tableau 1re page"/>
    <w:basedOn w:val="TableauNormal"/>
    <w:uiPriority w:val="39"/>
    <w:rsid w:val="007C4DF0"/>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F87FA5"/>
    <w:rPr>
      <w:rFonts w:ascii="Calibri Light" w:hAnsi="Calibri Light"/>
      <w:color w:val="2F5496"/>
      <w:sz w:val="32"/>
      <w:szCs w:val="32"/>
      <w:lang w:val="x-none" w:eastAsia="x-none"/>
    </w:rPr>
  </w:style>
  <w:style w:type="character" w:customStyle="1" w:styleId="Titre2Car">
    <w:name w:val="Titre 2 Car"/>
    <w:basedOn w:val="Policepardfaut"/>
    <w:link w:val="Titre2"/>
    <w:uiPriority w:val="9"/>
    <w:rsid w:val="00F87FA5"/>
    <w:rPr>
      <w:rFonts w:ascii="Calibri Light" w:hAnsi="Calibri Light"/>
      <w:color w:val="2F5496"/>
      <w:sz w:val="26"/>
      <w:szCs w:val="26"/>
      <w:lang w:val="x-none" w:eastAsia="x-none"/>
    </w:rPr>
  </w:style>
  <w:style w:type="character" w:customStyle="1" w:styleId="Titre3Car">
    <w:name w:val="Titre 3 Car"/>
    <w:basedOn w:val="Policepardfaut"/>
    <w:link w:val="Titre3"/>
    <w:uiPriority w:val="9"/>
    <w:rsid w:val="00F87FA5"/>
    <w:rPr>
      <w:rFonts w:ascii="Calibri Light" w:hAnsi="Calibri Light"/>
      <w:color w:val="1F3763"/>
      <w:sz w:val="24"/>
      <w:szCs w:val="24"/>
      <w:lang w:val="x-none" w:eastAsia="x-none"/>
    </w:rPr>
  </w:style>
  <w:style w:type="paragraph" w:styleId="Titre">
    <w:name w:val="Title"/>
    <w:basedOn w:val="Normal"/>
    <w:next w:val="Normal"/>
    <w:link w:val="TitreCar"/>
    <w:uiPriority w:val="10"/>
    <w:qFormat/>
    <w:rsid w:val="00F87FA5"/>
    <w:pPr>
      <w:contextualSpacing/>
    </w:pPr>
    <w:rPr>
      <w:rFonts w:ascii="Calibri Light" w:hAnsi="Calibri Light"/>
      <w:spacing w:val="-10"/>
      <w:kern w:val="28"/>
      <w:sz w:val="56"/>
      <w:szCs w:val="56"/>
      <w:lang w:val="x-none" w:eastAsia="x-none"/>
    </w:rPr>
  </w:style>
  <w:style w:type="character" w:customStyle="1" w:styleId="TitreCar">
    <w:name w:val="Titre Car"/>
    <w:basedOn w:val="Policepardfaut"/>
    <w:link w:val="Titre"/>
    <w:uiPriority w:val="10"/>
    <w:rsid w:val="00F87FA5"/>
    <w:rPr>
      <w:rFonts w:ascii="Calibri Light" w:hAnsi="Calibri Light"/>
      <w:spacing w:val="-10"/>
      <w:kern w:val="28"/>
      <w:sz w:val="56"/>
      <w:szCs w:val="56"/>
      <w:lang w:val="x-none" w:eastAsia="x-none"/>
    </w:rPr>
  </w:style>
  <w:style w:type="paragraph" w:styleId="Paragraphedeliste">
    <w:name w:val="List Paragraph"/>
    <w:basedOn w:val="Normal"/>
    <w:uiPriority w:val="34"/>
    <w:qFormat/>
    <w:rsid w:val="00F87FA5"/>
    <w:pPr>
      <w:spacing w:after="160" w:line="259" w:lineRule="auto"/>
      <w:ind w:left="720"/>
      <w:contextualSpacing/>
    </w:pPr>
    <w:rPr>
      <w:rFonts w:ascii="Calibri" w:eastAsia="Calibri" w:hAnsi="Calibri"/>
      <w:sz w:val="22"/>
      <w:szCs w:val="22"/>
      <w:lang w:eastAsia="en-US"/>
    </w:rPr>
  </w:style>
  <w:style w:type="paragraph" w:styleId="NormalWeb">
    <w:name w:val="Normal (Web)"/>
    <w:basedOn w:val="Normal"/>
    <w:uiPriority w:val="99"/>
    <w:unhideWhenUsed/>
    <w:rsid w:val="00F87FA5"/>
    <w:pPr>
      <w:spacing w:before="100" w:beforeAutospacing="1" w:after="100" w:afterAutospacing="1"/>
    </w:pPr>
  </w:style>
  <w:style w:type="character" w:styleId="Marquedecommentaire">
    <w:name w:val="annotation reference"/>
    <w:uiPriority w:val="99"/>
    <w:semiHidden/>
    <w:unhideWhenUsed/>
    <w:rsid w:val="00F87FA5"/>
    <w:rPr>
      <w:sz w:val="16"/>
      <w:szCs w:val="16"/>
    </w:rPr>
  </w:style>
  <w:style w:type="paragraph" w:styleId="Commentaire">
    <w:name w:val="annotation text"/>
    <w:basedOn w:val="Normal"/>
    <w:link w:val="CommentaireCar"/>
    <w:uiPriority w:val="99"/>
    <w:unhideWhenUsed/>
    <w:rsid w:val="00F87FA5"/>
    <w:pPr>
      <w:spacing w:after="200"/>
    </w:pPr>
    <w:rPr>
      <w:rFonts w:ascii="Calibri" w:eastAsia="Calibri" w:hAnsi="Calibri"/>
      <w:sz w:val="20"/>
      <w:szCs w:val="20"/>
      <w:lang w:val="x-none" w:eastAsia="x-none"/>
    </w:rPr>
  </w:style>
  <w:style w:type="character" w:customStyle="1" w:styleId="CommentaireCar">
    <w:name w:val="Commentaire Car"/>
    <w:basedOn w:val="Policepardfaut"/>
    <w:link w:val="Commentaire"/>
    <w:uiPriority w:val="99"/>
    <w:rsid w:val="00F87FA5"/>
    <w:rPr>
      <w:rFonts w:ascii="Calibri" w:eastAsia="Calibri" w:hAnsi="Calibri"/>
      <w:sz w:val="20"/>
      <w:szCs w:val="20"/>
      <w:lang w:val="x-none" w:eastAsia="x-none"/>
    </w:rPr>
  </w:style>
  <w:style w:type="character" w:styleId="Lienhypertexte">
    <w:name w:val="Hyperlink"/>
    <w:uiPriority w:val="99"/>
    <w:unhideWhenUsed/>
    <w:rsid w:val="00F87FA5"/>
    <w:rPr>
      <w:color w:val="0563C1"/>
      <w:u w:val="single"/>
    </w:rPr>
  </w:style>
  <w:style w:type="paragraph" w:styleId="Objetducommentaire">
    <w:name w:val="annotation subject"/>
    <w:basedOn w:val="Commentaire"/>
    <w:next w:val="Commentaire"/>
    <w:link w:val="ObjetducommentaireCar"/>
    <w:uiPriority w:val="99"/>
    <w:semiHidden/>
    <w:unhideWhenUsed/>
    <w:rsid w:val="00F87FA5"/>
    <w:pPr>
      <w:spacing w:after="160"/>
    </w:pPr>
    <w:rPr>
      <w:b/>
      <w:bCs/>
    </w:rPr>
  </w:style>
  <w:style w:type="character" w:customStyle="1" w:styleId="ObjetducommentaireCar">
    <w:name w:val="Objet du commentaire Car"/>
    <w:basedOn w:val="CommentaireCar"/>
    <w:link w:val="Objetducommentaire"/>
    <w:uiPriority w:val="99"/>
    <w:semiHidden/>
    <w:rsid w:val="00F87FA5"/>
    <w:rPr>
      <w:rFonts w:ascii="Calibri" w:eastAsia="Calibri" w:hAnsi="Calibri"/>
      <w:b/>
      <w:bCs/>
      <w:sz w:val="20"/>
      <w:szCs w:val="20"/>
      <w:lang w:val="x-none" w:eastAsia="x-none"/>
    </w:rPr>
  </w:style>
  <w:style w:type="character" w:customStyle="1" w:styleId="Mentionnonrsolue1">
    <w:name w:val="Mention non résolue1"/>
    <w:uiPriority w:val="99"/>
    <w:semiHidden/>
    <w:unhideWhenUsed/>
    <w:rsid w:val="00F87FA5"/>
    <w:rPr>
      <w:color w:val="808080"/>
      <w:shd w:val="clear" w:color="auto" w:fill="E6E6E6"/>
    </w:rPr>
  </w:style>
  <w:style w:type="character" w:customStyle="1" w:styleId="Mentionnonrsolue2">
    <w:name w:val="Mention non résolue2"/>
    <w:uiPriority w:val="99"/>
    <w:semiHidden/>
    <w:unhideWhenUsed/>
    <w:rsid w:val="00F87FA5"/>
    <w:rPr>
      <w:color w:val="808080"/>
      <w:shd w:val="clear" w:color="auto" w:fill="E6E6E6"/>
    </w:rPr>
  </w:style>
  <w:style w:type="character" w:styleId="Lienhypertextesuivivisit">
    <w:name w:val="FollowedHyperlink"/>
    <w:uiPriority w:val="99"/>
    <w:semiHidden/>
    <w:unhideWhenUsed/>
    <w:rsid w:val="00F87FA5"/>
    <w:rPr>
      <w:color w:val="954F72"/>
      <w:u w:val="single"/>
    </w:rPr>
  </w:style>
  <w:style w:type="character" w:customStyle="1" w:styleId="Mentionnonrsolue3">
    <w:name w:val="Mention non résolue3"/>
    <w:uiPriority w:val="99"/>
    <w:semiHidden/>
    <w:unhideWhenUsed/>
    <w:rsid w:val="00F87FA5"/>
    <w:rPr>
      <w:color w:val="605E5C"/>
      <w:shd w:val="clear" w:color="auto" w:fill="E1DFDD"/>
    </w:rPr>
  </w:style>
  <w:style w:type="paragraph" w:customStyle="1" w:styleId="Default">
    <w:name w:val="Default"/>
    <w:rsid w:val="00AA05F4"/>
    <w:pPr>
      <w:autoSpaceDE w:val="0"/>
      <w:autoSpaceDN w:val="0"/>
      <w:adjustRightInd w:val="0"/>
      <w:spacing w:after="0" w:line="240" w:lineRule="auto"/>
    </w:pPr>
    <w:rPr>
      <w:rFonts w:ascii="Arial" w:hAnsi="Arial" w:cs="Arial"/>
      <w:color w:val="000000"/>
      <w:sz w:val="24"/>
      <w:szCs w:val="24"/>
    </w:rPr>
  </w:style>
  <w:style w:type="paragraph" w:customStyle="1" w:styleId="07Textecourant">
    <w:name w:val="07_Texte_courant"/>
    <w:basedOn w:val="Aucunstyledeparagraphe"/>
    <w:link w:val="07TextecourantCar"/>
    <w:uiPriority w:val="99"/>
    <w:rsid w:val="00916255"/>
    <w:pPr>
      <w:spacing w:line="260" w:lineRule="atLeast"/>
      <w:jc w:val="both"/>
    </w:pPr>
    <w:rPr>
      <w:rFonts w:ascii="GuidePedagoTimes" w:hAnsi="GuidePedagoTimes" w:cs="GuidePedagoTimes"/>
    </w:rPr>
  </w:style>
  <w:style w:type="paragraph" w:customStyle="1" w:styleId="13Tableaucourant">
    <w:name w:val="13_Tableau_courant"/>
    <w:basedOn w:val="Aucunstyledeparagraphe"/>
    <w:uiPriority w:val="99"/>
    <w:rsid w:val="00916255"/>
    <w:pPr>
      <w:spacing w:line="180" w:lineRule="atLeast"/>
      <w:jc w:val="both"/>
    </w:pPr>
    <w:rPr>
      <w:rFonts w:ascii="GuidePedagoNCond" w:hAnsi="GuidePedagoNCond" w:cs="GuidePedagoNCond"/>
      <w:sz w:val="16"/>
      <w:szCs w:val="16"/>
    </w:rPr>
  </w:style>
  <w:style w:type="paragraph" w:customStyle="1" w:styleId="08InterSynthse">
    <w:name w:val="08_Inter_Synthèse"/>
    <w:basedOn w:val="07Textecourant"/>
    <w:link w:val="08InterSynthseCar"/>
    <w:rsid w:val="00916255"/>
    <w:pPr>
      <w:spacing w:before="120"/>
    </w:pPr>
    <w:rPr>
      <w:rFonts w:ascii="Guide Pedago NCond" w:hAnsi="Guide Pedago NCond"/>
      <w:b/>
    </w:rPr>
  </w:style>
  <w:style w:type="paragraph" w:customStyle="1" w:styleId="05Itinrairebis">
    <w:name w:val="05_Itinéraire_bis"/>
    <w:basedOn w:val="08InterSynthse"/>
    <w:link w:val="05ItinrairebisCar"/>
    <w:qFormat/>
    <w:rsid w:val="00916255"/>
    <w:pPr>
      <w:spacing w:before="240"/>
    </w:pPr>
    <w:rPr>
      <w:sz w:val="23"/>
      <w:szCs w:val="23"/>
    </w:rPr>
  </w:style>
  <w:style w:type="character" w:customStyle="1" w:styleId="07TextecourantCar">
    <w:name w:val="07_Texte_courant Car"/>
    <w:link w:val="07Textecourant"/>
    <w:uiPriority w:val="99"/>
    <w:rsid w:val="00916255"/>
    <w:rPr>
      <w:rFonts w:ascii="GuidePedagoTimes" w:hAnsi="GuidePedagoTimes" w:cs="GuidePedagoTimes"/>
      <w:color w:val="000000"/>
      <w:sz w:val="24"/>
      <w:szCs w:val="24"/>
    </w:rPr>
  </w:style>
  <w:style w:type="character" w:customStyle="1" w:styleId="08InterSynthseCar">
    <w:name w:val="08_Inter_Synthèse Car"/>
    <w:link w:val="08InterSynthse"/>
    <w:rsid w:val="00916255"/>
    <w:rPr>
      <w:rFonts w:ascii="Guide Pedago NCond" w:hAnsi="Guide Pedago NCond" w:cs="GuidePedagoTimes"/>
      <w:b/>
      <w:color w:val="000000"/>
      <w:sz w:val="24"/>
      <w:szCs w:val="24"/>
    </w:rPr>
  </w:style>
  <w:style w:type="character" w:customStyle="1" w:styleId="05ItinrairebisCar">
    <w:name w:val="05_Itinéraire_bis Car"/>
    <w:link w:val="05Itinrairebis"/>
    <w:rsid w:val="00916255"/>
    <w:rPr>
      <w:rFonts w:ascii="Guide Pedago NCond" w:hAnsi="Guide Pedago NCond" w:cs="GuidePedagoTimes"/>
      <w:b/>
      <w:color w:val="000000"/>
      <w:sz w:val="23"/>
      <w:szCs w:val="23"/>
    </w:rPr>
  </w:style>
  <w:style w:type="paragraph" w:customStyle="1" w:styleId="01CorrigSynthse">
    <w:name w:val="01_Corrigé_Synthèse"/>
    <w:basedOn w:val="02Programmetitre"/>
    <w:link w:val="01CorrigSynthseCar"/>
    <w:qFormat/>
    <w:rsid w:val="00916255"/>
    <w:pPr>
      <w:pBdr>
        <w:bottom w:val="single" w:sz="4" w:space="1" w:color="auto"/>
      </w:pBdr>
      <w:spacing w:before="360" w:after="240"/>
    </w:pPr>
    <w:rPr>
      <w:b/>
      <w:sz w:val="32"/>
      <w:szCs w:val="32"/>
    </w:rPr>
  </w:style>
  <w:style w:type="character" w:customStyle="1" w:styleId="02ProgrammetitreCar">
    <w:name w:val="02_Programme_titre Car"/>
    <w:link w:val="02Programmetitre"/>
    <w:uiPriority w:val="99"/>
    <w:rsid w:val="00916255"/>
    <w:rPr>
      <w:rFonts w:ascii="GuidePedagoNCond" w:hAnsi="GuidePedagoNCond" w:cs="GuidePedagoNCond"/>
      <w:caps/>
      <w:color w:val="000000"/>
      <w:sz w:val="19"/>
      <w:szCs w:val="19"/>
    </w:rPr>
  </w:style>
  <w:style w:type="character" w:customStyle="1" w:styleId="01CorrigSynthseCar">
    <w:name w:val="01_Corrigé_Synthèse Car"/>
    <w:link w:val="01CorrigSynthse"/>
    <w:rsid w:val="00916255"/>
    <w:rPr>
      <w:rFonts w:ascii="GuidePedagoNCond" w:hAnsi="GuidePedagoNCond" w:cs="GuidePedagoNCond"/>
      <w:b/>
      <w:caps/>
      <w:color w:val="000000"/>
      <w:sz w:val="32"/>
      <w:szCs w:val="32"/>
    </w:rPr>
  </w:style>
  <w:style w:type="paragraph" w:customStyle="1" w:styleId="04Niveau1">
    <w:name w:val="04_Niveau_1"/>
    <w:basedOn w:val="Normal"/>
    <w:next w:val="07Textecourant"/>
    <w:uiPriority w:val="99"/>
    <w:rsid w:val="00916255"/>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01Chapnum">
    <w:name w:val="01_Chap_num"/>
    <w:uiPriority w:val="99"/>
    <w:rsid w:val="00916255"/>
    <w:rPr>
      <w:rFonts w:ascii="GuidePedagoNCond-Bold" w:hAnsi="GuidePedagoNCond-Bold"/>
      <w:b/>
      <w:color w:val="000000"/>
      <w:spacing w:val="0"/>
      <w:sz w:val="100"/>
      <w:lang w:val="fr-FR"/>
    </w:rPr>
  </w:style>
  <w:style w:type="paragraph" w:styleId="Sansinterligne">
    <w:name w:val="No Spacing"/>
    <w:uiPriority w:val="1"/>
    <w:qFormat/>
    <w:rsid w:val="00332882"/>
    <w:pPr>
      <w:spacing w:after="0" w:line="240" w:lineRule="auto"/>
    </w:pPr>
    <w:rPr>
      <w:sz w:val="24"/>
      <w:szCs w:val="24"/>
    </w:rPr>
  </w:style>
  <w:style w:type="paragraph" w:customStyle="1" w:styleId="12Tableautetiere">
    <w:name w:val="12_Tableau_tetiere"/>
    <w:basedOn w:val="13Tableaucourant"/>
    <w:uiPriority w:val="99"/>
    <w:rsid w:val="0003585F"/>
    <w:pPr>
      <w:suppressAutoHyphens/>
      <w:jc w:val="left"/>
    </w:pPr>
    <w:rPr>
      <w:rFonts w:ascii="GuidePedagoNCond-Bold" w:hAnsi="GuidePedagoNCond-Bold" w:cs="GuidePedagoNCond-Bold"/>
      <w:b/>
      <w:bCs/>
    </w:rPr>
  </w:style>
  <w:style w:type="character" w:customStyle="1" w:styleId="TTextecourantCar">
    <w:name w:val="T_Texte_courant Car"/>
    <w:basedOn w:val="Policepardfaut"/>
    <w:link w:val="TTextecourant"/>
    <w:uiPriority w:val="99"/>
    <w:locked/>
    <w:rsid w:val="00D94EA7"/>
    <w:rPr>
      <w:rFonts w:ascii="GuidePedagoTimes" w:hAnsi="GuidePedagoTimes" w:cs="GuidePedagoTime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5677">
      <w:bodyDiv w:val="1"/>
      <w:marLeft w:val="0"/>
      <w:marRight w:val="0"/>
      <w:marTop w:val="0"/>
      <w:marBottom w:val="0"/>
      <w:divBdr>
        <w:top w:val="none" w:sz="0" w:space="0" w:color="auto"/>
        <w:left w:val="none" w:sz="0" w:space="0" w:color="auto"/>
        <w:bottom w:val="none" w:sz="0" w:space="0" w:color="auto"/>
        <w:right w:val="none" w:sz="0" w:space="0" w:color="auto"/>
      </w:divBdr>
    </w:div>
    <w:div w:id="67072787">
      <w:bodyDiv w:val="1"/>
      <w:marLeft w:val="0"/>
      <w:marRight w:val="0"/>
      <w:marTop w:val="0"/>
      <w:marBottom w:val="0"/>
      <w:divBdr>
        <w:top w:val="none" w:sz="0" w:space="0" w:color="auto"/>
        <w:left w:val="none" w:sz="0" w:space="0" w:color="auto"/>
        <w:bottom w:val="none" w:sz="0" w:space="0" w:color="auto"/>
        <w:right w:val="none" w:sz="0" w:space="0" w:color="auto"/>
      </w:divBdr>
    </w:div>
    <w:div w:id="214507484">
      <w:bodyDiv w:val="1"/>
      <w:marLeft w:val="0"/>
      <w:marRight w:val="0"/>
      <w:marTop w:val="0"/>
      <w:marBottom w:val="0"/>
      <w:divBdr>
        <w:top w:val="none" w:sz="0" w:space="0" w:color="auto"/>
        <w:left w:val="none" w:sz="0" w:space="0" w:color="auto"/>
        <w:bottom w:val="none" w:sz="0" w:space="0" w:color="auto"/>
        <w:right w:val="none" w:sz="0" w:space="0" w:color="auto"/>
      </w:divBdr>
    </w:div>
    <w:div w:id="276186361">
      <w:bodyDiv w:val="1"/>
      <w:marLeft w:val="0"/>
      <w:marRight w:val="0"/>
      <w:marTop w:val="0"/>
      <w:marBottom w:val="0"/>
      <w:divBdr>
        <w:top w:val="none" w:sz="0" w:space="0" w:color="auto"/>
        <w:left w:val="none" w:sz="0" w:space="0" w:color="auto"/>
        <w:bottom w:val="none" w:sz="0" w:space="0" w:color="auto"/>
        <w:right w:val="none" w:sz="0" w:space="0" w:color="auto"/>
      </w:divBdr>
    </w:div>
    <w:div w:id="292447015">
      <w:bodyDiv w:val="1"/>
      <w:marLeft w:val="0"/>
      <w:marRight w:val="0"/>
      <w:marTop w:val="0"/>
      <w:marBottom w:val="0"/>
      <w:divBdr>
        <w:top w:val="none" w:sz="0" w:space="0" w:color="auto"/>
        <w:left w:val="none" w:sz="0" w:space="0" w:color="auto"/>
        <w:bottom w:val="none" w:sz="0" w:space="0" w:color="auto"/>
        <w:right w:val="none" w:sz="0" w:space="0" w:color="auto"/>
      </w:divBdr>
    </w:div>
    <w:div w:id="385371860">
      <w:bodyDiv w:val="1"/>
      <w:marLeft w:val="0"/>
      <w:marRight w:val="0"/>
      <w:marTop w:val="0"/>
      <w:marBottom w:val="0"/>
      <w:divBdr>
        <w:top w:val="none" w:sz="0" w:space="0" w:color="auto"/>
        <w:left w:val="none" w:sz="0" w:space="0" w:color="auto"/>
        <w:bottom w:val="none" w:sz="0" w:space="0" w:color="auto"/>
        <w:right w:val="none" w:sz="0" w:space="0" w:color="auto"/>
      </w:divBdr>
    </w:div>
    <w:div w:id="476917247">
      <w:bodyDiv w:val="1"/>
      <w:marLeft w:val="0"/>
      <w:marRight w:val="0"/>
      <w:marTop w:val="0"/>
      <w:marBottom w:val="0"/>
      <w:divBdr>
        <w:top w:val="none" w:sz="0" w:space="0" w:color="auto"/>
        <w:left w:val="none" w:sz="0" w:space="0" w:color="auto"/>
        <w:bottom w:val="none" w:sz="0" w:space="0" w:color="auto"/>
        <w:right w:val="none" w:sz="0" w:space="0" w:color="auto"/>
      </w:divBdr>
    </w:div>
    <w:div w:id="477261569">
      <w:bodyDiv w:val="1"/>
      <w:marLeft w:val="0"/>
      <w:marRight w:val="0"/>
      <w:marTop w:val="0"/>
      <w:marBottom w:val="0"/>
      <w:divBdr>
        <w:top w:val="none" w:sz="0" w:space="0" w:color="auto"/>
        <w:left w:val="none" w:sz="0" w:space="0" w:color="auto"/>
        <w:bottom w:val="none" w:sz="0" w:space="0" w:color="auto"/>
        <w:right w:val="none" w:sz="0" w:space="0" w:color="auto"/>
      </w:divBdr>
    </w:div>
    <w:div w:id="530579881">
      <w:bodyDiv w:val="1"/>
      <w:marLeft w:val="0"/>
      <w:marRight w:val="0"/>
      <w:marTop w:val="0"/>
      <w:marBottom w:val="0"/>
      <w:divBdr>
        <w:top w:val="none" w:sz="0" w:space="0" w:color="auto"/>
        <w:left w:val="none" w:sz="0" w:space="0" w:color="auto"/>
        <w:bottom w:val="none" w:sz="0" w:space="0" w:color="auto"/>
        <w:right w:val="none" w:sz="0" w:space="0" w:color="auto"/>
      </w:divBdr>
    </w:div>
    <w:div w:id="544102209">
      <w:bodyDiv w:val="1"/>
      <w:marLeft w:val="0"/>
      <w:marRight w:val="0"/>
      <w:marTop w:val="0"/>
      <w:marBottom w:val="0"/>
      <w:divBdr>
        <w:top w:val="none" w:sz="0" w:space="0" w:color="auto"/>
        <w:left w:val="none" w:sz="0" w:space="0" w:color="auto"/>
        <w:bottom w:val="none" w:sz="0" w:space="0" w:color="auto"/>
        <w:right w:val="none" w:sz="0" w:space="0" w:color="auto"/>
      </w:divBdr>
    </w:div>
    <w:div w:id="681903432">
      <w:bodyDiv w:val="1"/>
      <w:marLeft w:val="0"/>
      <w:marRight w:val="0"/>
      <w:marTop w:val="0"/>
      <w:marBottom w:val="0"/>
      <w:divBdr>
        <w:top w:val="none" w:sz="0" w:space="0" w:color="auto"/>
        <w:left w:val="none" w:sz="0" w:space="0" w:color="auto"/>
        <w:bottom w:val="none" w:sz="0" w:space="0" w:color="auto"/>
        <w:right w:val="none" w:sz="0" w:space="0" w:color="auto"/>
      </w:divBdr>
    </w:div>
    <w:div w:id="724181420">
      <w:bodyDiv w:val="1"/>
      <w:marLeft w:val="0"/>
      <w:marRight w:val="0"/>
      <w:marTop w:val="0"/>
      <w:marBottom w:val="0"/>
      <w:divBdr>
        <w:top w:val="none" w:sz="0" w:space="0" w:color="auto"/>
        <w:left w:val="none" w:sz="0" w:space="0" w:color="auto"/>
        <w:bottom w:val="none" w:sz="0" w:space="0" w:color="auto"/>
        <w:right w:val="none" w:sz="0" w:space="0" w:color="auto"/>
      </w:divBdr>
    </w:div>
    <w:div w:id="742414863">
      <w:bodyDiv w:val="1"/>
      <w:marLeft w:val="0"/>
      <w:marRight w:val="0"/>
      <w:marTop w:val="0"/>
      <w:marBottom w:val="0"/>
      <w:divBdr>
        <w:top w:val="none" w:sz="0" w:space="0" w:color="auto"/>
        <w:left w:val="none" w:sz="0" w:space="0" w:color="auto"/>
        <w:bottom w:val="none" w:sz="0" w:space="0" w:color="auto"/>
        <w:right w:val="none" w:sz="0" w:space="0" w:color="auto"/>
      </w:divBdr>
    </w:div>
    <w:div w:id="820737481">
      <w:bodyDiv w:val="1"/>
      <w:marLeft w:val="0"/>
      <w:marRight w:val="0"/>
      <w:marTop w:val="0"/>
      <w:marBottom w:val="0"/>
      <w:divBdr>
        <w:top w:val="none" w:sz="0" w:space="0" w:color="auto"/>
        <w:left w:val="none" w:sz="0" w:space="0" w:color="auto"/>
        <w:bottom w:val="none" w:sz="0" w:space="0" w:color="auto"/>
        <w:right w:val="none" w:sz="0" w:space="0" w:color="auto"/>
      </w:divBdr>
    </w:div>
    <w:div w:id="841554067">
      <w:bodyDiv w:val="1"/>
      <w:marLeft w:val="0"/>
      <w:marRight w:val="0"/>
      <w:marTop w:val="0"/>
      <w:marBottom w:val="0"/>
      <w:divBdr>
        <w:top w:val="none" w:sz="0" w:space="0" w:color="auto"/>
        <w:left w:val="none" w:sz="0" w:space="0" w:color="auto"/>
        <w:bottom w:val="none" w:sz="0" w:space="0" w:color="auto"/>
        <w:right w:val="none" w:sz="0" w:space="0" w:color="auto"/>
      </w:divBdr>
    </w:div>
    <w:div w:id="901645190">
      <w:bodyDiv w:val="1"/>
      <w:marLeft w:val="0"/>
      <w:marRight w:val="0"/>
      <w:marTop w:val="0"/>
      <w:marBottom w:val="0"/>
      <w:divBdr>
        <w:top w:val="none" w:sz="0" w:space="0" w:color="auto"/>
        <w:left w:val="none" w:sz="0" w:space="0" w:color="auto"/>
        <w:bottom w:val="none" w:sz="0" w:space="0" w:color="auto"/>
        <w:right w:val="none" w:sz="0" w:space="0" w:color="auto"/>
      </w:divBdr>
    </w:div>
    <w:div w:id="958075022">
      <w:bodyDiv w:val="1"/>
      <w:marLeft w:val="0"/>
      <w:marRight w:val="0"/>
      <w:marTop w:val="0"/>
      <w:marBottom w:val="0"/>
      <w:divBdr>
        <w:top w:val="none" w:sz="0" w:space="0" w:color="auto"/>
        <w:left w:val="none" w:sz="0" w:space="0" w:color="auto"/>
        <w:bottom w:val="none" w:sz="0" w:space="0" w:color="auto"/>
        <w:right w:val="none" w:sz="0" w:space="0" w:color="auto"/>
      </w:divBdr>
    </w:div>
    <w:div w:id="1090468199">
      <w:bodyDiv w:val="1"/>
      <w:marLeft w:val="0"/>
      <w:marRight w:val="0"/>
      <w:marTop w:val="0"/>
      <w:marBottom w:val="0"/>
      <w:divBdr>
        <w:top w:val="none" w:sz="0" w:space="0" w:color="auto"/>
        <w:left w:val="none" w:sz="0" w:space="0" w:color="auto"/>
        <w:bottom w:val="none" w:sz="0" w:space="0" w:color="auto"/>
        <w:right w:val="none" w:sz="0" w:space="0" w:color="auto"/>
      </w:divBdr>
    </w:div>
    <w:div w:id="1122115525">
      <w:bodyDiv w:val="1"/>
      <w:marLeft w:val="0"/>
      <w:marRight w:val="0"/>
      <w:marTop w:val="0"/>
      <w:marBottom w:val="0"/>
      <w:divBdr>
        <w:top w:val="none" w:sz="0" w:space="0" w:color="auto"/>
        <w:left w:val="none" w:sz="0" w:space="0" w:color="auto"/>
        <w:bottom w:val="none" w:sz="0" w:space="0" w:color="auto"/>
        <w:right w:val="none" w:sz="0" w:space="0" w:color="auto"/>
      </w:divBdr>
    </w:div>
    <w:div w:id="1148400353">
      <w:bodyDiv w:val="1"/>
      <w:marLeft w:val="0"/>
      <w:marRight w:val="0"/>
      <w:marTop w:val="0"/>
      <w:marBottom w:val="0"/>
      <w:divBdr>
        <w:top w:val="none" w:sz="0" w:space="0" w:color="auto"/>
        <w:left w:val="none" w:sz="0" w:space="0" w:color="auto"/>
        <w:bottom w:val="none" w:sz="0" w:space="0" w:color="auto"/>
        <w:right w:val="none" w:sz="0" w:space="0" w:color="auto"/>
      </w:divBdr>
    </w:div>
    <w:div w:id="1213350705">
      <w:bodyDiv w:val="1"/>
      <w:marLeft w:val="0"/>
      <w:marRight w:val="0"/>
      <w:marTop w:val="0"/>
      <w:marBottom w:val="0"/>
      <w:divBdr>
        <w:top w:val="none" w:sz="0" w:space="0" w:color="auto"/>
        <w:left w:val="none" w:sz="0" w:space="0" w:color="auto"/>
        <w:bottom w:val="none" w:sz="0" w:space="0" w:color="auto"/>
        <w:right w:val="none" w:sz="0" w:space="0" w:color="auto"/>
      </w:divBdr>
    </w:div>
    <w:div w:id="1330673830">
      <w:bodyDiv w:val="1"/>
      <w:marLeft w:val="0"/>
      <w:marRight w:val="0"/>
      <w:marTop w:val="0"/>
      <w:marBottom w:val="0"/>
      <w:divBdr>
        <w:top w:val="none" w:sz="0" w:space="0" w:color="auto"/>
        <w:left w:val="none" w:sz="0" w:space="0" w:color="auto"/>
        <w:bottom w:val="none" w:sz="0" w:space="0" w:color="auto"/>
        <w:right w:val="none" w:sz="0" w:space="0" w:color="auto"/>
      </w:divBdr>
    </w:div>
    <w:div w:id="1347293744">
      <w:bodyDiv w:val="1"/>
      <w:marLeft w:val="0"/>
      <w:marRight w:val="0"/>
      <w:marTop w:val="0"/>
      <w:marBottom w:val="0"/>
      <w:divBdr>
        <w:top w:val="none" w:sz="0" w:space="0" w:color="auto"/>
        <w:left w:val="none" w:sz="0" w:space="0" w:color="auto"/>
        <w:bottom w:val="none" w:sz="0" w:space="0" w:color="auto"/>
        <w:right w:val="none" w:sz="0" w:space="0" w:color="auto"/>
      </w:divBdr>
    </w:div>
    <w:div w:id="1375697491">
      <w:bodyDiv w:val="1"/>
      <w:marLeft w:val="0"/>
      <w:marRight w:val="0"/>
      <w:marTop w:val="0"/>
      <w:marBottom w:val="0"/>
      <w:divBdr>
        <w:top w:val="none" w:sz="0" w:space="0" w:color="auto"/>
        <w:left w:val="none" w:sz="0" w:space="0" w:color="auto"/>
        <w:bottom w:val="none" w:sz="0" w:space="0" w:color="auto"/>
        <w:right w:val="none" w:sz="0" w:space="0" w:color="auto"/>
      </w:divBdr>
    </w:div>
    <w:div w:id="1522936607">
      <w:bodyDiv w:val="1"/>
      <w:marLeft w:val="0"/>
      <w:marRight w:val="0"/>
      <w:marTop w:val="0"/>
      <w:marBottom w:val="0"/>
      <w:divBdr>
        <w:top w:val="none" w:sz="0" w:space="0" w:color="auto"/>
        <w:left w:val="none" w:sz="0" w:space="0" w:color="auto"/>
        <w:bottom w:val="none" w:sz="0" w:space="0" w:color="auto"/>
        <w:right w:val="none" w:sz="0" w:space="0" w:color="auto"/>
      </w:divBdr>
    </w:div>
    <w:div w:id="1529297943">
      <w:bodyDiv w:val="1"/>
      <w:marLeft w:val="0"/>
      <w:marRight w:val="0"/>
      <w:marTop w:val="0"/>
      <w:marBottom w:val="0"/>
      <w:divBdr>
        <w:top w:val="none" w:sz="0" w:space="0" w:color="auto"/>
        <w:left w:val="none" w:sz="0" w:space="0" w:color="auto"/>
        <w:bottom w:val="none" w:sz="0" w:space="0" w:color="auto"/>
        <w:right w:val="none" w:sz="0" w:space="0" w:color="auto"/>
      </w:divBdr>
    </w:div>
    <w:div w:id="1609316361">
      <w:bodyDiv w:val="1"/>
      <w:marLeft w:val="0"/>
      <w:marRight w:val="0"/>
      <w:marTop w:val="0"/>
      <w:marBottom w:val="0"/>
      <w:divBdr>
        <w:top w:val="none" w:sz="0" w:space="0" w:color="auto"/>
        <w:left w:val="none" w:sz="0" w:space="0" w:color="auto"/>
        <w:bottom w:val="none" w:sz="0" w:space="0" w:color="auto"/>
        <w:right w:val="none" w:sz="0" w:space="0" w:color="auto"/>
      </w:divBdr>
    </w:div>
    <w:div w:id="1662922812">
      <w:bodyDiv w:val="1"/>
      <w:marLeft w:val="0"/>
      <w:marRight w:val="0"/>
      <w:marTop w:val="0"/>
      <w:marBottom w:val="0"/>
      <w:divBdr>
        <w:top w:val="none" w:sz="0" w:space="0" w:color="auto"/>
        <w:left w:val="none" w:sz="0" w:space="0" w:color="auto"/>
        <w:bottom w:val="none" w:sz="0" w:space="0" w:color="auto"/>
        <w:right w:val="none" w:sz="0" w:space="0" w:color="auto"/>
      </w:divBdr>
      <w:divsChild>
        <w:div w:id="78450568">
          <w:marLeft w:val="0"/>
          <w:marRight w:val="0"/>
          <w:marTop w:val="0"/>
          <w:marBottom w:val="0"/>
          <w:divBdr>
            <w:top w:val="none" w:sz="0" w:space="0" w:color="auto"/>
            <w:left w:val="none" w:sz="0" w:space="0" w:color="auto"/>
            <w:bottom w:val="none" w:sz="0" w:space="0" w:color="auto"/>
            <w:right w:val="none" w:sz="0" w:space="0" w:color="auto"/>
          </w:divBdr>
          <w:divsChild>
            <w:div w:id="649872055">
              <w:marLeft w:val="0"/>
              <w:marRight w:val="0"/>
              <w:marTop w:val="0"/>
              <w:marBottom w:val="0"/>
              <w:divBdr>
                <w:top w:val="none" w:sz="0" w:space="0" w:color="auto"/>
                <w:left w:val="none" w:sz="0" w:space="0" w:color="auto"/>
                <w:bottom w:val="none" w:sz="0" w:space="0" w:color="auto"/>
                <w:right w:val="none" w:sz="0" w:space="0" w:color="auto"/>
              </w:divBdr>
              <w:divsChild>
                <w:div w:id="1761486458">
                  <w:marLeft w:val="0"/>
                  <w:marRight w:val="0"/>
                  <w:marTop w:val="0"/>
                  <w:marBottom w:val="0"/>
                  <w:divBdr>
                    <w:top w:val="none" w:sz="0" w:space="0" w:color="auto"/>
                    <w:left w:val="none" w:sz="0" w:space="0" w:color="auto"/>
                    <w:bottom w:val="none" w:sz="0" w:space="0" w:color="auto"/>
                    <w:right w:val="none" w:sz="0" w:space="0" w:color="auto"/>
                  </w:divBdr>
                  <w:divsChild>
                    <w:div w:id="6421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878923">
      <w:bodyDiv w:val="1"/>
      <w:marLeft w:val="0"/>
      <w:marRight w:val="0"/>
      <w:marTop w:val="0"/>
      <w:marBottom w:val="0"/>
      <w:divBdr>
        <w:top w:val="none" w:sz="0" w:space="0" w:color="auto"/>
        <w:left w:val="none" w:sz="0" w:space="0" w:color="auto"/>
        <w:bottom w:val="none" w:sz="0" w:space="0" w:color="auto"/>
        <w:right w:val="none" w:sz="0" w:space="0" w:color="auto"/>
      </w:divBdr>
    </w:div>
    <w:div w:id="1709913434">
      <w:bodyDiv w:val="1"/>
      <w:marLeft w:val="0"/>
      <w:marRight w:val="0"/>
      <w:marTop w:val="0"/>
      <w:marBottom w:val="0"/>
      <w:divBdr>
        <w:top w:val="none" w:sz="0" w:space="0" w:color="auto"/>
        <w:left w:val="none" w:sz="0" w:space="0" w:color="auto"/>
        <w:bottom w:val="none" w:sz="0" w:space="0" w:color="auto"/>
        <w:right w:val="none" w:sz="0" w:space="0" w:color="auto"/>
      </w:divBdr>
    </w:div>
    <w:div w:id="1920207313">
      <w:bodyDiv w:val="1"/>
      <w:marLeft w:val="0"/>
      <w:marRight w:val="0"/>
      <w:marTop w:val="0"/>
      <w:marBottom w:val="0"/>
      <w:divBdr>
        <w:top w:val="none" w:sz="0" w:space="0" w:color="auto"/>
        <w:left w:val="none" w:sz="0" w:space="0" w:color="auto"/>
        <w:bottom w:val="none" w:sz="0" w:space="0" w:color="auto"/>
        <w:right w:val="none" w:sz="0" w:space="0" w:color="auto"/>
      </w:divBdr>
    </w:div>
    <w:div w:id="1964186166">
      <w:bodyDiv w:val="1"/>
      <w:marLeft w:val="0"/>
      <w:marRight w:val="0"/>
      <w:marTop w:val="0"/>
      <w:marBottom w:val="0"/>
      <w:divBdr>
        <w:top w:val="none" w:sz="0" w:space="0" w:color="auto"/>
        <w:left w:val="none" w:sz="0" w:space="0" w:color="auto"/>
        <w:bottom w:val="none" w:sz="0" w:space="0" w:color="auto"/>
        <w:right w:val="none" w:sz="0" w:space="0" w:color="auto"/>
      </w:divBdr>
    </w:div>
    <w:div w:id="1967352677">
      <w:bodyDiv w:val="1"/>
      <w:marLeft w:val="0"/>
      <w:marRight w:val="0"/>
      <w:marTop w:val="0"/>
      <w:marBottom w:val="0"/>
      <w:divBdr>
        <w:top w:val="none" w:sz="0" w:space="0" w:color="auto"/>
        <w:left w:val="none" w:sz="0" w:space="0" w:color="auto"/>
        <w:bottom w:val="none" w:sz="0" w:space="0" w:color="auto"/>
        <w:right w:val="none" w:sz="0" w:space="0" w:color="auto"/>
      </w:divBdr>
      <w:divsChild>
        <w:div w:id="276832948">
          <w:marLeft w:val="0"/>
          <w:marRight w:val="0"/>
          <w:marTop w:val="0"/>
          <w:marBottom w:val="0"/>
          <w:divBdr>
            <w:top w:val="none" w:sz="0" w:space="0" w:color="auto"/>
            <w:left w:val="none" w:sz="0" w:space="0" w:color="auto"/>
            <w:bottom w:val="none" w:sz="0" w:space="0" w:color="auto"/>
            <w:right w:val="none" w:sz="0" w:space="0" w:color="auto"/>
          </w:divBdr>
          <w:divsChild>
            <w:div w:id="1487939480">
              <w:marLeft w:val="0"/>
              <w:marRight w:val="0"/>
              <w:marTop w:val="0"/>
              <w:marBottom w:val="0"/>
              <w:divBdr>
                <w:top w:val="none" w:sz="0" w:space="0" w:color="auto"/>
                <w:left w:val="none" w:sz="0" w:space="0" w:color="auto"/>
                <w:bottom w:val="none" w:sz="0" w:space="0" w:color="auto"/>
                <w:right w:val="none" w:sz="0" w:space="0" w:color="auto"/>
              </w:divBdr>
              <w:divsChild>
                <w:div w:id="1190872054">
                  <w:marLeft w:val="0"/>
                  <w:marRight w:val="0"/>
                  <w:marTop w:val="0"/>
                  <w:marBottom w:val="0"/>
                  <w:divBdr>
                    <w:top w:val="none" w:sz="0" w:space="0" w:color="auto"/>
                    <w:left w:val="none" w:sz="0" w:space="0" w:color="auto"/>
                    <w:bottom w:val="none" w:sz="0" w:space="0" w:color="auto"/>
                    <w:right w:val="none" w:sz="0" w:space="0" w:color="auto"/>
                  </w:divBdr>
                  <w:divsChild>
                    <w:div w:id="5935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193613">
      <w:bodyDiv w:val="1"/>
      <w:marLeft w:val="0"/>
      <w:marRight w:val="0"/>
      <w:marTop w:val="0"/>
      <w:marBottom w:val="0"/>
      <w:divBdr>
        <w:top w:val="none" w:sz="0" w:space="0" w:color="auto"/>
        <w:left w:val="none" w:sz="0" w:space="0" w:color="auto"/>
        <w:bottom w:val="none" w:sz="0" w:space="0" w:color="auto"/>
        <w:right w:val="none" w:sz="0" w:space="0" w:color="auto"/>
      </w:divBdr>
    </w:div>
    <w:div w:id="2069182195">
      <w:bodyDiv w:val="1"/>
      <w:marLeft w:val="0"/>
      <w:marRight w:val="0"/>
      <w:marTop w:val="0"/>
      <w:marBottom w:val="0"/>
      <w:divBdr>
        <w:top w:val="none" w:sz="0" w:space="0" w:color="auto"/>
        <w:left w:val="none" w:sz="0" w:space="0" w:color="auto"/>
        <w:bottom w:val="none" w:sz="0" w:space="0" w:color="auto"/>
        <w:right w:val="none" w:sz="0" w:space="0" w:color="auto"/>
      </w:divBdr>
    </w:div>
    <w:div w:id="213536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CBDD17-4A29-2840-9121-209BC556C09B}" type="doc">
      <dgm:prSet loTypeId="urn:microsoft.com/office/officeart/2005/8/layout/hierarchy3" loCatId="" qsTypeId="urn:microsoft.com/office/officeart/2005/8/quickstyle/simple4" qsCatId="simple" csTypeId="urn:microsoft.com/office/officeart/2005/8/colors/colorful1" csCatId="colorful" phldr="1"/>
      <dgm:spPr/>
      <dgm:t>
        <a:bodyPr/>
        <a:lstStyle/>
        <a:p>
          <a:endParaRPr lang="fr-FR"/>
        </a:p>
      </dgm:t>
    </dgm:pt>
    <dgm:pt modelId="{86F85831-2A9F-7649-B93C-FF7356B5D45E}">
      <dgm:prSet phldrT="[Texte]"/>
      <dgm:spPr/>
      <dgm:t>
        <a:bodyPr/>
        <a:lstStyle/>
        <a:p>
          <a:r>
            <a:rPr lang="fr-FR"/>
            <a:t>COMPOSANTES</a:t>
          </a:r>
        </a:p>
      </dgm:t>
    </dgm:pt>
    <dgm:pt modelId="{B3295AD1-DC94-1445-BB97-242E6A0D85D4}" type="parTrans" cxnId="{7A5BB232-78D1-9A4C-8074-EEF1AF5C7DDA}">
      <dgm:prSet/>
      <dgm:spPr/>
      <dgm:t>
        <a:bodyPr/>
        <a:lstStyle/>
        <a:p>
          <a:endParaRPr lang="fr-FR"/>
        </a:p>
      </dgm:t>
    </dgm:pt>
    <dgm:pt modelId="{51CE586D-A77F-7142-93F8-747CA006244E}" type="sibTrans" cxnId="{7A5BB232-78D1-9A4C-8074-EEF1AF5C7DDA}">
      <dgm:prSet/>
      <dgm:spPr/>
      <dgm:t>
        <a:bodyPr/>
        <a:lstStyle/>
        <a:p>
          <a:endParaRPr lang="fr-FR"/>
        </a:p>
      </dgm:t>
    </dgm:pt>
    <dgm:pt modelId="{C76E69CF-9D0E-EE48-B7C6-C508D31C49D9}">
      <dgm:prSet phldrT="[Texte]"/>
      <dgm:spPr/>
      <dgm:t>
        <a:bodyPr/>
        <a:lstStyle/>
        <a:p>
          <a:r>
            <a:rPr lang="fr-FR"/>
            <a:t>Matérielle</a:t>
          </a:r>
        </a:p>
      </dgm:t>
    </dgm:pt>
    <dgm:pt modelId="{6BF55DB9-D97D-2345-B47E-3FBD149634B8}" type="parTrans" cxnId="{90AEE253-8B5D-C540-9202-C51F1F10294E}">
      <dgm:prSet/>
      <dgm:spPr/>
      <dgm:t>
        <a:bodyPr/>
        <a:lstStyle/>
        <a:p>
          <a:endParaRPr lang="fr-FR"/>
        </a:p>
      </dgm:t>
    </dgm:pt>
    <dgm:pt modelId="{CF04EEB6-AE68-E448-8331-017D3D6EC79D}" type="sibTrans" cxnId="{90AEE253-8B5D-C540-9202-C51F1F10294E}">
      <dgm:prSet/>
      <dgm:spPr/>
      <dgm:t>
        <a:bodyPr/>
        <a:lstStyle/>
        <a:p>
          <a:endParaRPr lang="fr-FR"/>
        </a:p>
      </dgm:t>
    </dgm:pt>
    <dgm:pt modelId="{8973ABEB-C589-5242-8DF8-8692827BF1A0}">
      <dgm:prSet phldrT="[Texte]"/>
      <dgm:spPr/>
      <dgm:t>
        <a:bodyPr/>
        <a:lstStyle/>
        <a:p>
          <a:r>
            <a:rPr lang="fr-FR"/>
            <a:t>Immatérielle</a:t>
          </a:r>
        </a:p>
      </dgm:t>
    </dgm:pt>
    <dgm:pt modelId="{94CCBEA8-90D8-BD49-BAF9-15355E489047}" type="parTrans" cxnId="{E7216CCF-56CD-BD43-BB63-293E22D12321}">
      <dgm:prSet/>
      <dgm:spPr/>
      <dgm:t>
        <a:bodyPr/>
        <a:lstStyle/>
        <a:p>
          <a:endParaRPr lang="fr-FR"/>
        </a:p>
      </dgm:t>
    </dgm:pt>
    <dgm:pt modelId="{E9BCAFDA-2E26-B945-B178-86A6DB35A3CA}" type="sibTrans" cxnId="{E7216CCF-56CD-BD43-BB63-293E22D12321}">
      <dgm:prSet/>
      <dgm:spPr/>
      <dgm:t>
        <a:bodyPr/>
        <a:lstStyle/>
        <a:p>
          <a:endParaRPr lang="fr-FR"/>
        </a:p>
      </dgm:t>
    </dgm:pt>
    <dgm:pt modelId="{14D72A80-7166-D147-841D-A50EAC04F4FD}">
      <dgm:prSet phldrT="[Texte]"/>
      <dgm:spPr/>
      <dgm:t>
        <a:bodyPr/>
        <a:lstStyle/>
        <a:p>
          <a:r>
            <a:rPr lang="fr-FR"/>
            <a:t>FONCTIONS</a:t>
          </a:r>
        </a:p>
      </dgm:t>
    </dgm:pt>
    <dgm:pt modelId="{86729FDD-AFD8-9E47-87F8-0D9B2E3058A8}" type="parTrans" cxnId="{4D3B3C3A-A98F-D74D-8F14-4ACA3D194CC4}">
      <dgm:prSet/>
      <dgm:spPr/>
      <dgm:t>
        <a:bodyPr/>
        <a:lstStyle/>
        <a:p>
          <a:endParaRPr lang="fr-FR"/>
        </a:p>
      </dgm:t>
    </dgm:pt>
    <dgm:pt modelId="{81200C97-AD2E-C642-A699-A223DC6A1D79}" type="sibTrans" cxnId="{4D3B3C3A-A98F-D74D-8F14-4ACA3D194CC4}">
      <dgm:prSet/>
      <dgm:spPr/>
      <dgm:t>
        <a:bodyPr/>
        <a:lstStyle/>
        <a:p>
          <a:endParaRPr lang="fr-FR"/>
        </a:p>
      </dgm:t>
    </dgm:pt>
    <dgm:pt modelId="{F40F2DEC-DBA0-D746-AB17-E29EC1C19892}">
      <dgm:prSet phldrT="[Texte]"/>
      <dgm:spPr/>
      <dgm:t>
        <a:bodyPr/>
        <a:lstStyle/>
        <a:p>
          <a:r>
            <a:rPr lang="fr-FR"/>
            <a:t>Collecte</a:t>
          </a:r>
        </a:p>
      </dgm:t>
    </dgm:pt>
    <dgm:pt modelId="{3FDD66BD-76BF-0B4E-9A29-C96640F4BDA1}" type="parTrans" cxnId="{FC35113A-6FBC-0A4D-A997-0FAD4E80EE15}">
      <dgm:prSet/>
      <dgm:spPr/>
      <dgm:t>
        <a:bodyPr/>
        <a:lstStyle/>
        <a:p>
          <a:endParaRPr lang="fr-FR"/>
        </a:p>
      </dgm:t>
    </dgm:pt>
    <dgm:pt modelId="{E4901AE8-32A3-994D-BD50-64097ECA8C0B}" type="sibTrans" cxnId="{FC35113A-6FBC-0A4D-A997-0FAD4E80EE15}">
      <dgm:prSet/>
      <dgm:spPr/>
      <dgm:t>
        <a:bodyPr/>
        <a:lstStyle/>
        <a:p>
          <a:endParaRPr lang="fr-FR"/>
        </a:p>
      </dgm:t>
    </dgm:pt>
    <dgm:pt modelId="{968CE20A-125C-7E40-A625-FA19FF1953ED}">
      <dgm:prSet phldrT="[Texte]"/>
      <dgm:spPr/>
      <dgm:t>
        <a:bodyPr/>
        <a:lstStyle/>
        <a:p>
          <a:r>
            <a:rPr lang="fr-FR"/>
            <a:t>Traitement</a:t>
          </a:r>
        </a:p>
      </dgm:t>
    </dgm:pt>
    <dgm:pt modelId="{0649D74D-D1A2-EA42-8388-BD6C70C03191}" type="parTrans" cxnId="{91C83392-26A5-1343-9C29-7BB31633B554}">
      <dgm:prSet/>
      <dgm:spPr/>
      <dgm:t>
        <a:bodyPr/>
        <a:lstStyle/>
        <a:p>
          <a:endParaRPr lang="fr-FR"/>
        </a:p>
      </dgm:t>
    </dgm:pt>
    <dgm:pt modelId="{1936BA0A-FF46-1849-9905-A89EB202D1C7}" type="sibTrans" cxnId="{91C83392-26A5-1343-9C29-7BB31633B554}">
      <dgm:prSet/>
      <dgm:spPr/>
      <dgm:t>
        <a:bodyPr/>
        <a:lstStyle/>
        <a:p>
          <a:endParaRPr lang="fr-FR"/>
        </a:p>
      </dgm:t>
    </dgm:pt>
    <dgm:pt modelId="{3AD8F3C4-4A3F-6745-8BF0-B36CB773D4D3}">
      <dgm:prSet phldrT="[Texte]"/>
      <dgm:spPr/>
      <dgm:t>
        <a:bodyPr/>
        <a:lstStyle/>
        <a:p>
          <a:r>
            <a:rPr lang="fr-FR"/>
            <a:t>Humaine</a:t>
          </a:r>
        </a:p>
      </dgm:t>
    </dgm:pt>
    <dgm:pt modelId="{FA732277-0458-7B4D-AE61-F53EFAE16E4B}" type="parTrans" cxnId="{D3660D17-C0C3-894E-9892-18BF793B2D35}">
      <dgm:prSet/>
      <dgm:spPr/>
      <dgm:t>
        <a:bodyPr/>
        <a:lstStyle/>
        <a:p>
          <a:endParaRPr lang="fr-FR"/>
        </a:p>
      </dgm:t>
    </dgm:pt>
    <dgm:pt modelId="{38A49D72-ABA9-D444-ACF1-B4F8E1B04D35}" type="sibTrans" cxnId="{D3660D17-C0C3-894E-9892-18BF793B2D35}">
      <dgm:prSet/>
      <dgm:spPr/>
      <dgm:t>
        <a:bodyPr/>
        <a:lstStyle/>
        <a:p>
          <a:endParaRPr lang="fr-FR"/>
        </a:p>
      </dgm:t>
    </dgm:pt>
    <dgm:pt modelId="{8924F44E-EAFD-154A-B529-651AD256EAEE}">
      <dgm:prSet phldrT="[Texte]"/>
      <dgm:spPr/>
      <dgm:t>
        <a:bodyPr/>
        <a:lstStyle/>
        <a:p>
          <a:r>
            <a:rPr lang="fr-FR"/>
            <a:t>Stockage</a:t>
          </a:r>
        </a:p>
      </dgm:t>
    </dgm:pt>
    <dgm:pt modelId="{E73C92F7-E491-0648-B4FF-05EC48F15FE0}" type="parTrans" cxnId="{E63F5386-1A88-C843-84ED-9D55AC0179D7}">
      <dgm:prSet/>
      <dgm:spPr/>
      <dgm:t>
        <a:bodyPr/>
        <a:lstStyle/>
        <a:p>
          <a:endParaRPr lang="fr-FR"/>
        </a:p>
      </dgm:t>
    </dgm:pt>
    <dgm:pt modelId="{4A64AC10-F621-5B4C-B1CC-066CFB6AA8AD}" type="sibTrans" cxnId="{E63F5386-1A88-C843-84ED-9D55AC0179D7}">
      <dgm:prSet/>
      <dgm:spPr/>
      <dgm:t>
        <a:bodyPr/>
        <a:lstStyle/>
        <a:p>
          <a:endParaRPr lang="fr-FR"/>
        </a:p>
      </dgm:t>
    </dgm:pt>
    <dgm:pt modelId="{89BC866F-31D7-EA4B-8892-5F2F5CE74A27}">
      <dgm:prSet phldrT="[Texte]"/>
      <dgm:spPr/>
      <dgm:t>
        <a:bodyPr/>
        <a:lstStyle/>
        <a:p>
          <a:r>
            <a:rPr lang="fr-FR"/>
            <a:t>Diffusion</a:t>
          </a:r>
        </a:p>
      </dgm:t>
    </dgm:pt>
    <dgm:pt modelId="{C2A82C1A-5666-334C-9B64-90E6782558B8}" type="parTrans" cxnId="{E4E7F282-B2A3-FD4F-B732-C491A13FB842}">
      <dgm:prSet/>
      <dgm:spPr/>
      <dgm:t>
        <a:bodyPr/>
        <a:lstStyle/>
        <a:p>
          <a:endParaRPr lang="fr-FR"/>
        </a:p>
      </dgm:t>
    </dgm:pt>
    <dgm:pt modelId="{E5F3207C-96EF-D844-9656-EA784D0445AB}" type="sibTrans" cxnId="{E4E7F282-B2A3-FD4F-B732-C491A13FB842}">
      <dgm:prSet/>
      <dgm:spPr/>
      <dgm:t>
        <a:bodyPr/>
        <a:lstStyle/>
        <a:p>
          <a:endParaRPr lang="fr-FR"/>
        </a:p>
      </dgm:t>
    </dgm:pt>
    <dgm:pt modelId="{4C77F6BB-496E-3544-A953-A5FEA53430C1}" type="pres">
      <dgm:prSet presAssocID="{C0CBDD17-4A29-2840-9121-209BC556C09B}" presName="diagram" presStyleCnt="0">
        <dgm:presLayoutVars>
          <dgm:chPref val="1"/>
          <dgm:dir/>
          <dgm:animOne val="branch"/>
          <dgm:animLvl val="lvl"/>
          <dgm:resizeHandles/>
        </dgm:presLayoutVars>
      </dgm:prSet>
      <dgm:spPr/>
    </dgm:pt>
    <dgm:pt modelId="{53695F02-341F-9F42-820C-5756FA36B6D0}" type="pres">
      <dgm:prSet presAssocID="{86F85831-2A9F-7649-B93C-FF7356B5D45E}" presName="root" presStyleCnt="0"/>
      <dgm:spPr/>
    </dgm:pt>
    <dgm:pt modelId="{275DE3EA-5515-9049-A17F-47C65E2360E2}" type="pres">
      <dgm:prSet presAssocID="{86F85831-2A9F-7649-B93C-FF7356B5D45E}" presName="rootComposite" presStyleCnt="0"/>
      <dgm:spPr/>
    </dgm:pt>
    <dgm:pt modelId="{4DF08C3D-0BBA-C14A-B1DF-2CFF56EC8EB2}" type="pres">
      <dgm:prSet presAssocID="{86F85831-2A9F-7649-B93C-FF7356B5D45E}" presName="rootText" presStyleLbl="node1" presStyleIdx="0" presStyleCnt="2"/>
      <dgm:spPr/>
    </dgm:pt>
    <dgm:pt modelId="{C6966E29-6B37-ED46-9339-10AB0D43E7BD}" type="pres">
      <dgm:prSet presAssocID="{86F85831-2A9F-7649-B93C-FF7356B5D45E}" presName="rootConnector" presStyleLbl="node1" presStyleIdx="0" presStyleCnt="2"/>
      <dgm:spPr/>
    </dgm:pt>
    <dgm:pt modelId="{4121B15D-E7E2-2448-90F4-50387032EAE4}" type="pres">
      <dgm:prSet presAssocID="{86F85831-2A9F-7649-B93C-FF7356B5D45E}" presName="childShape" presStyleCnt="0"/>
      <dgm:spPr/>
    </dgm:pt>
    <dgm:pt modelId="{485259D5-9FFF-3443-A9E1-89607F088587}" type="pres">
      <dgm:prSet presAssocID="{6BF55DB9-D97D-2345-B47E-3FBD149634B8}" presName="Name13" presStyleLbl="parChTrans1D2" presStyleIdx="0" presStyleCnt="7"/>
      <dgm:spPr/>
    </dgm:pt>
    <dgm:pt modelId="{4892748D-4185-3644-943E-8AD529E9AA74}" type="pres">
      <dgm:prSet presAssocID="{C76E69CF-9D0E-EE48-B7C6-C508D31C49D9}" presName="childText" presStyleLbl="bgAcc1" presStyleIdx="0" presStyleCnt="7">
        <dgm:presLayoutVars>
          <dgm:bulletEnabled val="1"/>
        </dgm:presLayoutVars>
      </dgm:prSet>
      <dgm:spPr/>
    </dgm:pt>
    <dgm:pt modelId="{8627850B-9C0F-BB41-A017-47FADD8A1E12}" type="pres">
      <dgm:prSet presAssocID="{94CCBEA8-90D8-BD49-BAF9-15355E489047}" presName="Name13" presStyleLbl="parChTrans1D2" presStyleIdx="1" presStyleCnt="7"/>
      <dgm:spPr/>
    </dgm:pt>
    <dgm:pt modelId="{FBD6E5E2-527A-6947-BA4E-756CDC70E147}" type="pres">
      <dgm:prSet presAssocID="{8973ABEB-C589-5242-8DF8-8692827BF1A0}" presName="childText" presStyleLbl="bgAcc1" presStyleIdx="1" presStyleCnt="7">
        <dgm:presLayoutVars>
          <dgm:bulletEnabled val="1"/>
        </dgm:presLayoutVars>
      </dgm:prSet>
      <dgm:spPr/>
    </dgm:pt>
    <dgm:pt modelId="{31A4D49F-255B-D041-9B36-8EFCBAD72B3E}" type="pres">
      <dgm:prSet presAssocID="{FA732277-0458-7B4D-AE61-F53EFAE16E4B}" presName="Name13" presStyleLbl="parChTrans1D2" presStyleIdx="2" presStyleCnt="7"/>
      <dgm:spPr/>
    </dgm:pt>
    <dgm:pt modelId="{0A3C458D-E702-864F-9A90-1C54F6111A62}" type="pres">
      <dgm:prSet presAssocID="{3AD8F3C4-4A3F-6745-8BF0-B36CB773D4D3}" presName="childText" presStyleLbl="bgAcc1" presStyleIdx="2" presStyleCnt="7">
        <dgm:presLayoutVars>
          <dgm:bulletEnabled val="1"/>
        </dgm:presLayoutVars>
      </dgm:prSet>
      <dgm:spPr/>
    </dgm:pt>
    <dgm:pt modelId="{BB95CC17-188E-6444-8C4D-309BF438BFB2}" type="pres">
      <dgm:prSet presAssocID="{14D72A80-7166-D147-841D-A50EAC04F4FD}" presName="root" presStyleCnt="0"/>
      <dgm:spPr/>
    </dgm:pt>
    <dgm:pt modelId="{6C52918E-CFFB-D743-928F-6EA1E5241B48}" type="pres">
      <dgm:prSet presAssocID="{14D72A80-7166-D147-841D-A50EAC04F4FD}" presName="rootComposite" presStyleCnt="0"/>
      <dgm:spPr/>
    </dgm:pt>
    <dgm:pt modelId="{5018EDCC-31E1-0746-B663-0C84059F3F5E}" type="pres">
      <dgm:prSet presAssocID="{14D72A80-7166-D147-841D-A50EAC04F4FD}" presName="rootText" presStyleLbl="node1" presStyleIdx="1" presStyleCnt="2" custLinFactNeighborX="3719" custLinFactNeighborY="1808"/>
      <dgm:spPr/>
    </dgm:pt>
    <dgm:pt modelId="{181981B4-1A96-1C4D-AF80-64112056BE72}" type="pres">
      <dgm:prSet presAssocID="{14D72A80-7166-D147-841D-A50EAC04F4FD}" presName="rootConnector" presStyleLbl="node1" presStyleIdx="1" presStyleCnt="2"/>
      <dgm:spPr/>
    </dgm:pt>
    <dgm:pt modelId="{8171D633-C93B-0F46-B301-EA49F2F2B537}" type="pres">
      <dgm:prSet presAssocID="{14D72A80-7166-D147-841D-A50EAC04F4FD}" presName="childShape" presStyleCnt="0"/>
      <dgm:spPr/>
    </dgm:pt>
    <dgm:pt modelId="{FCFEA6C1-822A-6946-90DA-CDEC78D81948}" type="pres">
      <dgm:prSet presAssocID="{3FDD66BD-76BF-0B4E-9A29-C96640F4BDA1}" presName="Name13" presStyleLbl="parChTrans1D2" presStyleIdx="3" presStyleCnt="7"/>
      <dgm:spPr/>
    </dgm:pt>
    <dgm:pt modelId="{C8658C80-64E8-324A-85D2-F5D7129B0EAF}" type="pres">
      <dgm:prSet presAssocID="{F40F2DEC-DBA0-D746-AB17-E29EC1C19892}" presName="childText" presStyleLbl="bgAcc1" presStyleIdx="3" presStyleCnt="7">
        <dgm:presLayoutVars>
          <dgm:bulletEnabled val="1"/>
        </dgm:presLayoutVars>
      </dgm:prSet>
      <dgm:spPr/>
    </dgm:pt>
    <dgm:pt modelId="{4E1B271B-7C52-8344-823E-09C13BDA87DF}" type="pres">
      <dgm:prSet presAssocID="{E73C92F7-E491-0648-B4FF-05EC48F15FE0}" presName="Name13" presStyleLbl="parChTrans1D2" presStyleIdx="4" presStyleCnt="7"/>
      <dgm:spPr/>
    </dgm:pt>
    <dgm:pt modelId="{C838A6F3-280E-3541-B56A-F46E37FC313C}" type="pres">
      <dgm:prSet presAssocID="{8924F44E-EAFD-154A-B529-651AD256EAEE}" presName="childText" presStyleLbl="bgAcc1" presStyleIdx="4" presStyleCnt="7">
        <dgm:presLayoutVars>
          <dgm:bulletEnabled val="1"/>
        </dgm:presLayoutVars>
      </dgm:prSet>
      <dgm:spPr/>
    </dgm:pt>
    <dgm:pt modelId="{AE092DD9-18CD-854F-9DCD-8B475A49E19D}" type="pres">
      <dgm:prSet presAssocID="{0649D74D-D1A2-EA42-8388-BD6C70C03191}" presName="Name13" presStyleLbl="parChTrans1D2" presStyleIdx="5" presStyleCnt="7"/>
      <dgm:spPr/>
    </dgm:pt>
    <dgm:pt modelId="{F7253DF8-C53A-A14C-8CCF-49DE9D06C38D}" type="pres">
      <dgm:prSet presAssocID="{968CE20A-125C-7E40-A625-FA19FF1953ED}" presName="childText" presStyleLbl="bgAcc1" presStyleIdx="5" presStyleCnt="7">
        <dgm:presLayoutVars>
          <dgm:bulletEnabled val="1"/>
        </dgm:presLayoutVars>
      </dgm:prSet>
      <dgm:spPr/>
    </dgm:pt>
    <dgm:pt modelId="{B2EE785D-82C8-3749-BB6A-2C3F8BA6A044}" type="pres">
      <dgm:prSet presAssocID="{C2A82C1A-5666-334C-9B64-90E6782558B8}" presName="Name13" presStyleLbl="parChTrans1D2" presStyleIdx="6" presStyleCnt="7"/>
      <dgm:spPr/>
    </dgm:pt>
    <dgm:pt modelId="{BF13EC4E-5B64-974B-8E9B-C17285598C60}" type="pres">
      <dgm:prSet presAssocID="{89BC866F-31D7-EA4B-8892-5F2F5CE74A27}" presName="childText" presStyleLbl="bgAcc1" presStyleIdx="6" presStyleCnt="7">
        <dgm:presLayoutVars>
          <dgm:bulletEnabled val="1"/>
        </dgm:presLayoutVars>
      </dgm:prSet>
      <dgm:spPr/>
    </dgm:pt>
  </dgm:ptLst>
  <dgm:cxnLst>
    <dgm:cxn modelId="{7998630C-7DDB-844E-BA17-0FBAF5B57FDF}" type="presOf" srcId="{86F85831-2A9F-7649-B93C-FF7356B5D45E}" destId="{C6966E29-6B37-ED46-9339-10AB0D43E7BD}" srcOrd="1" destOrd="0" presId="urn:microsoft.com/office/officeart/2005/8/layout/hierarchy3"/>
    <dgm:cxn modelId="{D3660D17-C0C3-894E-9892-18BF793B2D35}" srcId="{86F85831-2A9F-7649-B93C-FF7356B5D45E}" destId="{3AD8F3C4-4A3F-6745-8BF0-B36CB773D4D3}" srcOrd="2" destOrd="0" parTransId="{FA732277-0458-7B4D-AE61-F53EFAE16E4B}" sibTransId="{38A49D72-ABA9-D444-ACF1-B4F8E1B04D35}"/>
    <dgm:cxn modelId="{7A5BB232-78D1-9A4C-8074-EEF1AF5C7DDA}" srcId="{C0CBDD17-4A29-2840-9121-209BC556C09B}" destId="{86F85831-2A9F-7649-B93C-FF7356B5D45E}" srcOrd="0" destOrd="0" parTransId="{B3295AD1-DC94-1445-BB97-242E6A0D85D4}" sibTransId="{51CE586D-A77F-7142-93F8-747CA006244E}"/>
    <dgm:cxn modelId="{7CB6A234-34C3-8A40-9FC1-F12216C8EA84}" type="presOf" srcId="{89BC866F-31D7-EA4B-8892-5F2F5CE74A27}" destId="{BF13EC4E-5B64-974B-8E9B-C17285598C60}" srcOrd="0" destOrd="0" presId="urn:microsoft.com/office/officeart/2005/8/layout/hierarchy3"/>
    <dgm:cxn modelId="{FC35113A-6FBC-0A4D-A997-0FAD4E80EE15}" srcId="{14D72A80-7166-D147-841D-A50EAC04F4FD}" destId="{F40F2DEC-DBA0-D746-AB17-E29EC1C19892}" srcOrd="0" destOrd="0" parTransId="{3FDD66BD-76BF-0B4E-9A29-C96640F4BDA1}" sibTransId="{E4901AE8-32A3-994D-BD50-64097ECA8C0B}"/>
    <dgm:cxn modelId="{4D3B3C3A-A98F-D74D-8F14-4ACA3D194CC4}" srcId="{C0CBDD17-4A29-2840-9121-209BC556C09B}" destId="{14D72A80-7166-D147-841D-A50EAC04F4FD}" srcOrd="1" destOrd="0" parTransId="{86729FDD-AFD8-9E47-87F8-0D9B2E3058A8}" sibTransId="{81200C97-AD2E-C642-A699-A223DC6A1D79}"/>
    <dgm:cxn modelId="{D74B4949-A5B2-4F4B-AF6A-3C823259900B}" type="presOf" srcId="{6BF55DB9-D97D-2345-B47E-3FBD149634B8}" destId="{485259D5-9FFF-3443-A9E1-89607F088587}" srcOrd="0" destOrd="0" presId="urn:microsoft.com/office/officeart/2005/8/layout/hierarchy3"/>
    <dgm:cxn modelId="{90AEE253-8B5D-C540-9202-C51F1F10294E}" srcId="{86F85831-2A9F-7649-B93C-FF7356B5D45E}" destId="{C76E69CF-9D0E-EE48-B7C6-C508D31C49D9}" srcOrd="0" destOrd="0" parTransId="{6BF55DB9-D97D-2345-B47E-3FBD149634B8}" sibTransId="{CF04EEB6-AE68-E448-8331-017D3D6EC79D}"/>
    <dgm:cxn modelId="{0BEE8275-A184-A64B-A9E2-197AE72DE56D}" type="presOf" srcId="{8973ABEB-C589-5242-8DF8-8692827BF1A0}" destId="{FBD6E5E2-527A-6947-BA4E-756CDC70E147}" srcOrd="0" destOrd="0" presId="urn:microsoft.com/office/officeart/2005/8/layout/hierarchy3"/>
    <dgm:cxn modelId="{82C3E057-25C5-BB4B-9526-F8C53CC461A2}" type="presOf" srcId="{C76E69CF-9D0E-EE48-B7C6-C508D31C49D9}" destId="{4892748D-4185-3644-943E-8AD529E9AA74}" srcOrd="0" destOrd="0" presId="urn:microsoft.com/office/officeart/2005/8/layout/hierarchy3"/>
    <dgm:cxn modelId="{113A8178-38ED-AF4C-85F3-F35B7DB447B8}" type="presOf" srcId="{E73C92F7-E491-0648-B4FF-05EC48F15FE0}" destId="{4E1B271B-7C52-8344-823E-09C13BDA87DF}" srcOrd="0" destOrd="0" presId="urn:microsoft.com/office/officeart/2005/8/layout/hierarchy3"/>
    <dgm:cxn modelId="{15312859-7E42-864F-8FDC-4CD3F013C3FD}" type="presOf" srcId="{8924F44E-EAFD-154A-B529-651AD256EAEE}" destId="{C838A6F3-280E-3541-B56A-F46E37FC313C}" srcOrd="0" destOrd="0" presId="urn:microsoft.com/office/officeart/2005/8/layout/hierarchy3"/>
    <dgm:cxn modelId="{2F745B7A-B8A7-004E-A73C-A7E2FD8BCCDD}" type="presOf" srcId="{86F85831-2A9F-7649-B93C-FF7356B5D45E}" destId="{4DF08C3D-0BBA-C14A-B1DF-2CFF56EC8EB2}" srcOrd="0" destOrd="0" presId="urn:microsoft.com/office/officeart/2005/8/layout/hierarchy3"/>
    <dgm:cxn modelId="{E4E7F282-B2A3-FD4F-B732-C491A13FB842}" srcId="{14D72A80-7166-D147-841D-A50EAC04F4FD}" destId="{89BC866F-31D7-EA4B-8892-5F2F5CE74A27}" srcOrd="3" destOrd="0" parTransId="{C2A82C1A-5666-334C-9B64-90E6782558B8}" sibTransId="{E5F3207C-96EF-D844-9656-EA784D0445AB}"/>
    <dgm:cxn modelId="{E63F5386-1A88-C843-84ED-9D55AC0179D7}" srcId="{14D72A80-7166-D147-841D-A50EAC04F4FD}" destId="{8924F44E-EAFD-154A-B529-651AD256EAEE}" srcOrd="1" destOrd="0" parTransId="{E73C92F7-E491-0648-B4FF-05EC48F15FE0}" sibTransId="{4A64AC10-F621-5B4C-B1CC-066CFB6AA8AD}"/>
    <dgm:cxn modelId="{229F4D8E-C9CA-4C48-ADCD-65880D020825}" type="presOf" srcId="{94CCBEA8-90D8-BD49-BAF9-15355E489047}" destId="{8627850B-9C0F-BB41-A017-47FADD8A1E12}" srcOrd="0" destOrd="0" presId="urn:microsoft.com/office/officeart/2005/8/layout/hierarchy3"/>
    <dgm:cxn modelId="{91C83392-26A5-1343-9C29-7BB31633B554}" srcId="{14D72A80-7166-D147-841D-A50EAC04F4FD}" destId="{968CE20A-125C-7E40-A625-FA19FF1953ED}" srcOrd="2" destOrd="0" parTransId="{0649D74D-D1A2-EA42-8388-BD6C70C03191}" sibTransId="{1936BA0A-FF46-1849-9905-A89EB202D1C7}"/>
    <dgm:cxn modelId="{E3171B96-6C56-C24D-B4A6-9DC625EEC157}" type="presOf" srcId="{14D72A80-7166-D147-841D-A50EAC04F4FD}" destId="{181981B4-1A96-1C4D-AF80-64112056BE72}" srcOrd="1" destOrd="0" presId="urn:microsoft.com/office/officeart/2005/8/layout/hierarchy3"/>
    <dgm:cxn modelId="{7854759F-FDB0-2248-904C-30D1621AAD25}" type="presOf" srcId="{FA732277-0458-7B4D-AE61-F53EFAE16E4B}" destId="{31A4D49F-255B-D041-9B36-8EFCBAD72B3E}" srcOrd="0" destOrd="0" presId="urn:microsoft.com/office/officeart/2005/8/layout/hierarchy3"/>
    <dgm:cxn modelId="{257794B6-E5EC-BD41-8EB7-7025B64FEE3A}" type="presOf" srcId="{3AD8F3C4-4A3F-6745-8BF0-B36CB773D4D3}" destId="{0A3C458D-E702-864F-9A90-1C54F6111A62}" srcOrd="0" destOrd="0" presId="urn:microsoft.com/office/officeart/2005/8/layout/hierarchy3"/>
    <dgm:cxn modelId="{3A13BAC1-AFC5-5B45-8D97-94ADBBFC112F}" type="presOf" srcId="{3FDD66BD-76BF-0B4E-9A29-C96640F4BDA1}" destId="{FCFEA6C1-822A-6946-90DA-CDEC78D81948}" srcOrd="0" destOrd="0" presId="urn:microsoft.com/office/officeart/2005/8/layout/hierarchy3"/>
    <dgm:cxn modelId="{E8F2BACB-141A-044B-8553-97A5669206E0}" type="presOf" srcId="{C0CBDD17-4A29-2840-9121-209BC556C09B}" destId="{4C77F6BB-496E-3544-A953-A5FEA53430C1}" srcOrd="0" destOrd="0" presId="urn:microsoft.com/office/officeart/2005/8/layout/hierarchy3"/>
    <dgm:cxn modelId="{39575FCE-AB31-5444-B03F-AB2522F274E3}" type="presOf" srcId="{14D72A80-7166-D147-841D-A50EAC04F4FD}" destId="{5018EDCC-31E1-0746-B663-0C84059F3F5E}" srcOrd="0" destOrd="0" presId="urn:microsoft.com/office/officeart/2005/8/layout/hierarchy3"/>
    <dgm:cxn modelId="{E7216CCF-56CD-BD43-BB63-293E22D12321}" srcId="{86F85831-2A9F-7649-B93C-FF7356B5D45E}" destId="{8973ABEB-C589-5242-8DF8-8692827BF1A0}" srcOrd="1" destOrd="0" parTransId="{94CCBEA8-90D8-BD49-BAF9-15355E489047}" sibTransId="{E9BCAFDA-2E26-B945-B178-86A6DB35A3CA}"/>
    <dgm:cxn modelId="{FB4707DE-4D9E-C240-9089-D92B566F0826}" type="presOf" srcId="{0649D74D-D1A2-EA42-8388-BD6C70C03191}" destId="{AE092DD9-18CD-854F-9DCD-8B475A49E19D}" srcOrd="0" destOrd="0" presId="urn:microsoft.com/office/officeart/2005/8/layout/hierarchy3"/>
    <dgm:cxn modelId="{A7FA74E4-A5E7-1749-8191-4F0CCEE96AC3}" type="presOf" srcId="{968CE20A-125C-7E40-A625-FA19FF1953ED}" destId="{F7253DF8-C53A-A14C-8CCF-49DE9D06C38D}" srcOrd="0" destOrd="0" presId="urn:microsoft.com/office/officeart/2005/8/layout/hierarchy3"/>
    <dgm:cxn modelId="{BBE45FEC-9816-FC49-97CF-097A3D61DAC7}" type="presOf" srcId="{F40F2DEC-DBA0-D746-AB17-E29EC1C19892}" destId="{C8658C80-64E8-324A-85D2-F5D7129B0EAF}" srcOrd="0" destOrd="0" presId="urn:microsoft.com/office/officeart/2005/8/layout/hierarchy3"/>
    <dgm:cxn modelId="{1E128BFD-6916-7845-89CF-F7C16859660D}" type="presOf" srcId="{C2A82C1A-5666-334C-9B64-90E6782558B8}" destId="{B2EE785D-82C8-3749-BB6A-2C3F8BA6A044}" srcOrd="0" destOrd="0" presId="urn:microsoft.com/office/officeart/2005/8/layout/hierarchy3"/>
    <dgm:cxn modelId="{FED83F9E-934A-CE43-BC6B-D4738FF15846}" type="presParOf" srcId="{4C77F6BB-496E-3544-A953-A5FEA53430C1}" destId="{53695F02-341F-9F42-820C-5756FA36B6D0}" srcOrd="0" destOrd="0" presId="urn:microsoft.com/office/officeart/2005/8/layout/hierarchy3"/>
    <dgm:cxn modelId="{A53CC389-CD1B-CF46-8FB9-75C034078722}" type="presParOf" srcId="{53695F02-341F-9F42-820C-5756FA36B6D0}" destId="{275DE3EA-5515-9049-A17F-47C65E2360E2}" srcOrd="0" destOrd="0" presId="urn:microsoft.com/office/officeart/2005/8/layout/hierarchy3"/>
    <dgm:cxn modelId="{4A78B1E0-2431-7F4B-AFB8-7236FEF6EE4F}" type="presParOf" srcId="{275DE3EA-5515-9049-A17F-47C65E2360E2}" destId="{4DF08C3D-0BBA-C14A-B1DF-2CFF56EC8EB2}" srcOrd="0" destOrd="0" presId="urn:microsoft.com/office/officeart/2005/8/layout/hierarchy3"/>
    <dgm:cxn modelId="{374740B5-282F-6749-A26F-577950F6357F}" type="presParOf" srcId="{275DE3EA-5515-9049-A17F-47C65E2360E2}" destId="{C6966E29-6B37-ED46-9339-10AB0D43E7BD}" srcOrd="1" destOrd="0" presId="urn:microsoft.com/office/officeart/2005/8/layout/hierarchy3"/>
    <dgm:cxn modelId="{20395ED2-DB67-3B43-B907-E1622AA0B939}" type="presParOf" srcId="{53695F02-341F-9F42-820C-5756FA36B6D0}" destId="{4121B15D-E7E2-2448-90F4-50387032EAE4}" srcOrd="1" destOrd="0" presId="urn:microsoft.com/office/officeart/2005/8/layout/hierarchy3"/>
    <dgm:cxn modelId="{61134FB0-169A-1E4B-942C-C25EECA35F51}" type="presParOf" srcId="{4121B15D-E7E2-2448-90F4-50387032EAE4}" destId="{485259D5-9FFF-3443-A9E1-89607F088587}" srcOrd="0" destOrd="0" presId="urn:microsoft.com/office/officeart/2005/8/layout/hierarchy3"/>
    <dgm:cxn modelId="{E73C3A5C-0C8C-AF48-B8A5-5BE80C963C07}" type="presParOf" srcId="{4121B15D-E7E2-2448-90F4-50387032EAE4}" destId="{4892748D-4185-3644-943E-8AD529E9AA74}" srcOrd="1" destOrd="0" presId="urn:microsoft.com/office/officeart/2005/8/layout/hierarchy3"/>
    <dgm:cxn modelId="{77DC63B2-59B0-A444-A378-53403F446ED6}" type="presParOf" srcId="{4121B15D-E7E2-2448-90F4-50387032EAE4}" destId="{8627850B-9C0F-BB41-A017-47FADD8A1E12}" srcOrd="2" destOrd="0" presId="urn:microsoft.com/office/officeart/2005/8/layout/hierarchy3"/>
    <dgm:cxn modelId="{00FBF6BB-531A-C54D-A09B-F0C2EEF0E946}" type="presParOf" srcId="{4121B15D-E7E2-2448-90F4-50387032EAE4}" destId="{FBD6E5E2-527A-6947-BA4E-756CDC70E147}" srcOrd="3" destOrd="0" presId="urn:microsoft.com/office/officeart/2005/8/layout/hierarchy3"/>
    <dgm:cxn modelId="{8AA1E263-C1B9-A949-AED9-6C77351FD789}" type="presParOf" srcId="{4121B15D-E7E2-2448-90F4-50387032EAE4}" destId="{31A4D49F-255B-D041-9B36-8EFCBAD72B3E}" srcOrd="4" destOrd="0" presId="urn:microsoft.com/office/officeart/2005/8/layout/hierarchy3"/>
    <dgm:cxn modelId="{C1628D81-31DB-6946-A600-B333C1C79822}" type="presParOf" srcId="{4121B15D-E7E2-2448-90F4-50387032EAE4}" destId="{0A3C458D-E702-864F-9A90-1C54F6111A62}" srcOrd="5" destOrd="0" presId="urn:microsoft.com/office/officeart/2005/8/layout/hierarchy3"/>
    <dgm:cxn modelId="{BB2C23D5-EBCE-AA48-84B9-6124685B6ED6}" type="presParOf" srcId="{4C77F6BB-496E-3544-A953-A5FEA53430C1}" destId="{BB95CC17-188E-6444-8C4D-309BF438BFB2}" srcOrd="1" destOrd="0" presId="urn:microsoft.com/office/officeart/2005/8/layout/hierarchy3"/>
    <dgm:cxn modelId="{C3310F63-1680-A248-B7E0-348B6818DEB9}" type="presParOf" srcId="{BB95CC17-188E-6444-8C4D-309BF438BFB2}" destId="{6C52918E-CFFB-D743-928F-6EA1E5241B48}" srcOrd="0" destOrd="0" presId="urn:microsoft.com/office/officeart/2005/8/layout/hierarchy3"/>
    <dgm:cxn modelId="{A7140F3E-0D90-6B49-9A0A-615D6A65ED64}" type="presParOf" srcId="{6C52918E-CFFB-D743-928F-6EA1E5241B48}" destId="{5018EDCC-31E1-0746-B663-0C84059F3F5E}" srcOrd="0" destOrd="0" presId="urn:microsoft.com/office/officeart/2005/8/layout/hierarchy3"/>
    <dgm:cxn modelId="{BAB7BC24-F8D1-AA4F-AA39-96DAB941EE6F}" type="presParOf" srcId="{6C52918E-CFFB-D743-928F-6EA1E5241B48}" destId="{181981B4-1A96-1C4D-AF80-64112056BE72}" srcOrd="1" destOrd="0" presId="urn:microsoft.com/office/officeart/2005/8/layout/hierarchy3"/>
    <dgm:cxn modelId="{0C919B27-2FF8-CE46-8B18-B81E759747B1}" type="presParOf" srcId="{BB95CC17-188E-6444-8C4D-309BF438BFB2}" destId="{8171D633-C93B-0F46-B301-EA49F2F2B537}" srcOrd="1" destOrd="0" presId="urn:microsoft.com/office/officeart/2005/8/layout/hierarchy3"/>
    <dgm:cxn modelId="{F7256DCC-82D0-BA4B-9C83-0401900D2F9D}" type="presParOf" srcId="{8171D633-C93B-0F46-B301-EA49F2F2B537}" destId="{FCFEA6C1-822A-6946-90DA-CDEC78D81948}" srcOrd="0" destOrd="0" presId="urn:microsoft.com/office/officeart/2005/8/layout/hierarchy3"/>
    <dgm:cxn modelId="{6F47CEEC-B0A2-FF4A-9090-F31A8ABFBE09}" type="presParOf" srcId="{8171D633-C93B-0F46-B301-EA49F2F2B537}" destId="{C8658C80-64E8-324A-85D2-F5D7129B0EAF}" srcOrd="1" destOrd="0" presId="urn:microsoft.com/office/officeart/2005/8/layout/hierarchy3"/>
    <dgm:cxn modelId="{852F6A68-6BBC-344B-B249-192AC2697781}" type="presParOf" srcId="{8171D633-C93B-0F46-B301-EA49F2F2B537}" destId="{4E1B271B-7C52-8344-823E-09C13BDA87DF}" srcOrd="2" destOrd="0" presId="urn:microsoft.com/office/officeart/2005/8/layout/hierarchy3"/>
    <dgm:cxn modelId="{06A1C410-E330-B04F-8AC2-2A7B4D76F1B6}" type="presParOf" srcId="{8171D633-C93B-0F46-B301-EA49F2F2B537}" destId="{C838A6F3-280E-3541-B56A-F46E37FC313C}" srcOrd="3" destOrd="0" presId="urn:microsoft.com/office/officeart/2005/8/layout/hierarchy3"/>
    <dgm:cxn modelId="{DD76DABE-471F-5C43-934A-5044C9AEA116}" type="presParOf" srcId="{8171D633-C93B-0F46-B301-EA49F2F2B537}" destId="{AE092DD9-18CD-854F-9DCD-8B475A49E19D}" srcOrd="4" destOrd="0" presId="urn:microsoft.com/office/officeart/2005/8/layout/hierarchy3"/>
    <dgm:cxn modelId="{DA0BD561-B142-984C-AFBF-584580B33DB3}" type="presParOf" srcId="{8171D633-C93B-0F46-B301-EA49F2F2B537}" destId="{F7253DF8-C53A-A14C-8CCF-49DE9D06C38D}" srcOrd="5" destOrd="0" presId="urn:microsoft.com/office/officeart/2005/8/layout/hierarchy3"/>
    <dgm:cxn modelId="{AC2CC36D-49CF-FF46-9F08-F3A67B76B79A}" type="presParOf" srcId="{8171D633-C93B-0F46-B301-EA49F2F2B537}" destId="{B2EE785D-82C8-3749-BB6A-2C3F8BA6A044}" srcOrd="6" destOrd="0" presId="urn:microsoft.com/office/officeart/2005/8/layout/hierarchy3"/>
    <dgm:cxn modelId="{CFD59F3D-E0B0-B545-807A-9AF3EE6148FF}" type="presParOf" srcId="{8171D633-C93B-0F46-B301-EA49F2F2B537}" destId="{BF13EC4E-5B64-974B-8E9B-C17285598C60}" srcOrd="7" destOrd="0" presId="urn:microsoft.com/office/officeart/2005/8/layout/hierarchy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F08C3D-0BBA-C14A-B1DF-2CFF56EC8EB2}">
      <dsp:nvSpPr>
        <dsp:cNvPr id="0" name=""/>
        <dsp:cNvSpPr/>
      </dsp:nvSpPr>
      <dsp:spPr>
        <a:xfrm>
          <a:off x="743982" y="741"/>
          <a:ext cx="557882" cy="278941"/>
        </a:xfrm>
        <a:prstGeom prst="roundRect">
          <a:avLst>
            <a:gd name="adj" fmla="val 1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COMPOSANTES</a:t>
          </a:r>
        </a:p>
      </dsp:txBody>
      <dsp:txXfrm>
        <a:off x="752152" y="8911"/>
        <a:ext cx="541542" cy="262601"/>
      </dsp:txXfrm>
    </dsp:sp>
    <dsp:sp modelId="{485259D5-9FFF-3443-A9E1-89607F088587}">
      <dsp:nvSpPr>
        <dsp:cNvPr id="0" name=""/>
        <dsp:cNvSpPr/>
      </dsp:nvSpPr>
      <dsp:spPr>
        <a:xfrm>
          <a:off x="754050" y="279682"/>
          <a:ext cx="91440" cy="209205"/>
        </a:xfrm>
        <a:custGeom>
          <a:avLst/>
          <a:gdLst/>
          <a:ahLst/>
          <a:cxnLst/>
          <a:rect l="0" t="0" r="0" b="0"/>
          <a:pathLst>
            <a:path>
              <a:moveTo>
                <a:pt x="45720" y="0"/>
              </a:moveTo>
              <a:lnTo>
                <a:pt x="45720" y="209205"/>
              </a:lnTo>
              <a:lnTo>
                <a:pt x="101508" y="20920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892748D-4185-3644-943E-8AD529E9AA74}">
      <dsp:nvSpPr>
        <dsp:cNvPr id="0" name=""/>
        <dsp:cNvSpPr/>
      </dsp:nvSpPr>
      <dsp:spPr>
        <a:xfrm>
          <a:off x="855558"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Matérielle</a:t>
          </a:r>
        </a:p>
      </dsp:txBody>
      <dsp:txXfrm>
        <a:off x="863728" y="357588"/>
        <a:ext cx="429965" cy="262601"/>
      </dsp:txXfrm>
    </dsp:sp>
    <dsp:sp modelId="{8627850B-9C0F-BB41-A017-47FADD8A1E12}">
      <dsp:nvSpPr>
        <dsp:cNvPr id="0" name=""/>
        <dsp:cNvSpPr/>
      </dsp:nvSpPr>
      <dsp:spPr>
        <a:xfrm>
          <a:off x="754050" y="279682"/>
          <a:ext cx="91440" cy="557882"/>
        </a:xfrm>
        <a:custGeom>
          <a:avLst/>
          <a:gdLst/>
          <a:ahLst/>
          <a:cxnLst/>
          <a:rect l="0" t="0" r="0" b="0"/>
          <a:pathLst>
            <a:path>
              <a:moveTo>
                <a:pt x="45720" y="0"/>
              </a:moveTo>
              <a:lnTo>
                <a:pt x="45720" y="557882"/>
              </a:lnTo>
              <a:lnTo>
                <a:pt x="101508" y="55788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BD6E5E2-527A-6947-BA4E-756CDC70E147}">
      <dsp:nvSpPr>
        <dsp:cNvPr id="0" name=""/>
        <dsp:cNvSpPr/>
      </dsp:nvSpPr>
      <dsp:spPr>
        <a:xfrm>
          <a:off x="855558"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Immatérielle</a:t>
          </a:r>
        </a:p>
      </dsp:txBody>
      <dsp:txXfrm>
        <a:off x="863728" y="706264"/>
        <a:ext cx="429965" cy="262601"/>
      </dsp:txXfrm>
    </dsp:sp>
    <dsp:sp modelId="{31A4D49F-255B-D041-9B36-8EFCBAD72B3E}">
      <dsp:nvSpPr>
        <dsp:cNvPr id="0" name=""/>
        <dsp:cNvSpPr/>
      </dsp:nvSpPr>
      <dsp:spPr>
        <a:xfrm>
          <a:off x="754050" y="279682"/>
          <a:ext cx="91440" cy="906558"/>
        </a:xfrm>
        <a:custGeom>
          <a:avLst/>
          <a:gdLst/>
          <a:ahLst/>
          <a:cxnLst/>
          <a:rect l="0" t="0" r="0" b="0"/>
          <a:pathLst>
            <a:path>
              <a:moveTo>
                <a:pt x="45720" y="0"/>
              </a:moveTo>
              <a:lnTo>
                <a:pt x="45720" y="906558"/>
              </a:lnTo>
              <a:lnTo>
                <a:pt x="101508" y="90655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A3C458D-E702-864F-9A90-1C54F6111A62}">
      <dsp:nvSpPr>
        <dsp:cNvPr id="0" name=""/>
        <dsp:cNvSpPr/>
      </dsp:nvSpPr>
      <dsp:spPr>
        <a:xfrm>
          <a:off x="855558"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Humaine</a:t>
          </a:r>
        </a:p>
      </dsp:txBody>
      <dsp:txXfrm>
        <a:off x="863728" y="1054940"/>
        <a:ext cx="429965" cy="262601"/>
      </dsp:txXfrm>
    </dsp:sp>
    <dsp:sp modelId="{5018EDCC-31E1-0746-B663-0C84059F3F5E}">
      <dsp:nvSpPr>
        <dsp:cNvPr id="0" name=""/>
        <dsp:cNvSpPr/>
      </dsp:nvSpPr>
      <dsp:spPr>
        <a:xfrm>
          <a:off x="1462082" y="5784"/>
          <a:ext cx="557882" cy="278941"/>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FONCTIONS</a:t>
          </a:r>
        </a:p>
      </dsp:txBody>
      <dsp:txXfrm>
        <a:off x="1470252" y="13954"/>
        <a:ext cx="541542" cy="262601"/>
      </dsp:txXfrm>
    </dsp:sp>
    <dsp:sp modelId="{FCFEA6C1-822A-6946-90DA-CDEC78D81948}">
      <dsp:nvSpPr>
        <dsp:cNvPr id="0" name=""/>
        <dsp:cNvSpPr/>
      </dsp:nvSpPr>
      <dsp:spPr>
        <a:xfrm>
          <a:off x="1472151" y="284726"/>
          <a:ext cx="91440" cy="204162"/>
        </a:xfrm>
        <a:custGeom>
          <a:avLst/>
          <a:gdLst/>
          <a:ahLst/>
          <a:cxnLst/>
          <a:rect l="0" t="0" r="0" b="0"/>
          <a:pathLst>
            <a:path>
              <a:moveTo>
                <a:pt x="45720" y="0"/>
              </a:moveTo>
              <a:lnTo>
                <a:pt x="45720" y="204162"/>
              </a:lnTo>
              <a:lnTo>
                <a:pt x="80760" y="20416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658C80-64E8-324A-85D2-F5D7129B0EAF}">
      <dsp:nvSpPr>
        <dsp:cNvPr id="0" name=""/>
        <dsp:cNvSpPr/>
      </dsp:nvSpPr>
      <dsp:spPr>
        <a:xfrm>
          <a:off x="1552911"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Collecte</a:t>
          </a:r>
        </a:p>
      </dsp:txBody>
      <dsp:txXfrm>
        <a:off x="1561081" y="357588"/>
        <a:ext cx="429965" cy="262601"/>
      </dsp:txXfrm>
    </dsp:sp>
    <dsp:sp modelId="{4E1B271B-7C52-8344-823E-09C13BDA87DF}">
      <dsp:nvSpPr>
        <dsp:cNvPr id="0" name=""/>
        <dsp:cNvSpPr/>
      </dsp:nvSpPr>
      <dsp:spPr>
        <a:xfrm>
          <a:off x="1472151" y="284726"/>
          <a:ext cx="91440" cy="552838"/>
        </a:xfrm>
        <a:custGeom>
          <a:avLst/>
          <a:gdLst/>
          <a:ahLst/>
          <a:cxnLst/>
          <a:rect l="0" t="0" r="0" b="0"/>
          <a:pathLst>
            <a:path>
              <a:moveTo>
                <a:pt x="45720" y="0"/>
              </a:moveTo>
              <a:lnTo>
                <a:pt x="45720" y="552838"/>
              </a:lnTo>
              <a:lnTo>
                <a:pt x="80760" y="55283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38A6F3-280E-3541-B56A-F46E37FC313C}">
      <dsp:nvSpPr>
        <dsp:cNvPr id="0" name=""/>
        <dsp:cNvSpPr/>
      </dsp:nvSpPr>
      <dsp:spPr>
        <a:xfrm>
          <a:off x="1552911"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6">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Stockage</a:t>
          </a:r>
        </a:p>
      </dsp:txBody>
      <dsp:txXfrm>
        <a:off x="1561081" y="706264"/>
        <a:ext cx="429965" cy="262601"/>
      </dsp:txXfrm>
    </dsp:sp>
    <dsp:sp modelId="{AE092DD9-18CD-854F-9DCD-8B475A49E19D}">
      <dsp:nvSpPr>
        <dsp:cNvPr id="0" name=""/>
        <dsp:cNvSpPr/>
      </dsp:nvSpPr>
      <dsp:spPr>
        <a:xfrm>
          <a:off x="1472151" y="284726"/>
          <a:ext cx="91440" cy="901515"/>
        </a:xfrm>
        <a:custGeom>
          <a:avLst/>
          <a:gdLst/>
          <a:ahLst/>
          <a:cxnLst/>
          <a:rect l="0" t="0" r="0" b="0"/>
          <a:pathLst>
            <a:path>
              <a:moveTo>
                <a:pt x="45720" y="0"/>
              </a:moveTo>
              <a:lnTo>
                <a:pt x="45720" y="901515"/>
              </a:lnTo>
              <a:lnTo>
                <a:pt x="80760" y="90151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7253DF8-C53A-A14C-8CCF-49DE9D06C38D}">
      <dsp:nvSpPr>
        <dsp:cNvPr id="0" name=""/>
        <dsp:cNvSpPr/>
      </dsp:nvSpPr>
      <dsp:spPr>
        <a:xfrm>
          <a:off x="1552911"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Traitement</a:t>
          </a:r>
        </a:p>
      </dsp:txBody>
      <dsp:txXfrm>
        <a:off x="1561081" y="1054940"/>
        <a:ext cx="429965" cy="262601"/>
      </dsp:txXfrm>
    </dsp:sp>
    <dsp:sp modelId="{B2EE785D-82C8-3749-BB6A-2C3F8BA6A044}">
      <dsp:nvSpPr>
        <dsp:cNvPr id="0" name=""/>
        <dsp:cNvSpPr/>
      </dsp:nvSpPr>
      <dsp:spPr>
        <a:xfrm>
          <a:off x="1472151" y="284726"/>
          <a:ext cx="91440" cy="1250191"/>
        </a:xfrm>
        <a:custGeom>
          <a:avLst/>
          <a:gdLst/>
          <a:ahLst/>
          <a:cxnLst/>
          <a:rect l="0" t="0" r="0" b="0"/>
          <a:pathLst>
            <a:path>
              <a:moveTo>
                <a:pt x="45720" y="0"/>
              </a:moveTo>
              <a:lnTo>
                <a:pt x="45720" y="1250191"/>
              </a:lnTo>
              <a:lnTo>
                <a:pt x="80760" y="1250191"/>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F13EC4E-5B64-974B-8E9B-C17285598C60}">
      <dsp:nvSpPr>
        <dsp:cNvPr id="0" name=""/>
        <dsp:cNvSpPr/>
      </dsp:nvSpPr>
      <dsp:spPr>
        <a:xfrm>
          <a:off x="1552911" y="1395447"/>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Diffusion</a:t>
          </a:r>
        </a:p>
      </dsp:txBody>
      <dsp:txXfrm>
        <a:off x="1561081" y="1403617"/>
        <a:ext cx="429965" cy="26260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6C0622-5F6D-48ED-90EC-23159766060F}"/>
</file>

<file path=customXml/itemProps2.xml><?xml version="1.0" encoding="utf-8"?>
<ds:datastoreItem xmlns:ds="http://schemas.openxmlformats.org/officeDocument/2006/customXml" ds:itemID="{642E3D33-3C9F-4FDE-B800-0BE6DDF4190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17DCFD2-48EF-4622-838D-533012DE8E1F}">
  <ds:schemaRefs>
    <ds:schemaRef ds:uri="http://schemas.openxmlformats.org/officeDocument/2006/bibliography"/>
  </ds:schemaRefs>
</ds:datastoreItem>
</file>

<file path=customXml/itemProps4.xml><?xml version="1.0" encoding="utf-8"?>
<ds:datastoreItem xmlns:ds="http://schemas.openxmlformats.org/officeDocument/2006/customXml" ds:itemID="{E6463AC0-0AD3-4157-9F48-2A63A4B57D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Gabarit_GP_Foucher</Template>
  <TotalTime>239</TotalTime>
  <Pages>6</Pages>
  <Words>2663</Words>
  <Characters>14332</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CROZAT ZOE</cp:lastModifiedBy>
  <cp:revision>165</cp:revision>
  <cp:lastPrinted>2019-07-02T09:14:00Z</cp:lastPrinted>
  <dcterms:created xsi:type="dcterms:W3CDTF">2025-06-20T07:59:00Z</dcterms:created>
  <dcterms:modified xsi:type="dcterms:W3CDTF">2025-07-08T13:58:00Z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