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22569217" w:rsidR="00C03EB2" w:rsidRPr="00B41578" w:rsidRDefault="004A4575" w:rsidP="00C03EB2">
      <w:pPr>
        <w:pStyle w:val="00Chaptitre"/>
        <w:rPr>
          <w:b/>
          <w:bCs/>
        </w:rPr>
      </w:pPr>
      <w:r>
        <w:rPr>
          <w:rStyle w:val="01Chapnum"/>
        </w:rPr>
        <w:t>21</w:t>
      </w:r>
      <w:r w:rsidR="00C03EB2">
        <w:tab/>
      </w:r>
      <w:r>
        <w:rPr>
          <w:b/>
          <w:bCs/>
        </w:rPr>
        <w:t>L'encadrement de la relation de travail par le droit</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256737BD" w:rsidR="00B12D46" w:rsidRDefault="00B12D46" w:rsidP="00DC4051">
            <w:pPr>
              <w:pStyle w:val="13Tableaucourant"/>
              <w:suppressAutoHyphens/>
              <w:jc w:val="left"/>
              <w:rPr>
                <w:b/>
                <w:bCs/>
                <w:szCs w:val="28"/>
              </w:rPr>
            </w:pPr>
            <w:r>
              <w:rPr>
                <w:b/>
                <w:bCs/>
                <w:szCs w:val="28"/>
              </w:rPr>
              <w:t xml:space="preserve">THÈME </w:t>
            </w:r>
            <w:r w:rsidR="004A4575">
              <w:rPr>
                <w:b/>
                <w:bCs/>
                <w:szCs w:val="28"/>
              </w:rPr>
              <w:t>5</w:t>
            </w:r>
            <w:r>
              <w:rPr>
                <w:b/>
                <w:bCs/>
                <w:szCs w:val="28"/>
              </w:rPr>
              <w:t> :</w:t>
            </w:r>
          </w:p>
          <w:p w14:paraId="0A796E72" w14:textId="68CC28DA" w:rsidR="00B12D46" w:rsidRDefault="004A4575" w:rsidP="00DC4051">
            <w:pPr>
              <w:pStyle w:val="13Tableaucourant"/>
              <w:suppressAutoHyphens/>
              <w:jc w:val="left"/>
              <w:rPr>
                <w:b/>
                <w:bCs/>
                <w:szCs w:val="28"/>
              </w:rPr>
            </w:pPr>
            <w:r>
              <w:rPr>
                <w:b/>
                <w:bCs/>
                <w:szCs w:val="28"/>
              </w:rPr>
              <w:t>Les mutations du travail</w:t>
            </w:r>
          </w:p>
          <w:p w14:paraId="6F8EB7FE" w14:textId="77777777" w:rsidR="00B12D46" w:rsidRDefault="00B12D46" w:rsidP="00DC4051">
            <w:pPr>
              <w:pStyle w:val="13Tableaucourant"/>
              <w:suppressAutoHyphens/>
              <w:jc w:val="left"/>
              <w:rPr>
                <w:b/>
                <w:bCs/>
                <w:szCs w:val="28"/>
              </w:rPr>
            </w:pPr>
          </w:p>
          <w:p w14:paraId="51358E66" w14:textId="114CF6B6"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4A4575">
              <w:rPr>
                <w:b/>
                <w:bCs/>
                <w:szCs w:val="28"/>
              </w:rPr>
              <w:t xml:space="preserve">Comment le droit prend-il en considération les besoins des entreprises et des salariés </w:t>
            </w:r>
            <w:r w:rsidR="00A25046">
              <w:rPr>
                <w:b/>
                <w:bCs/>
                <w:szCs w:val="28"/>
              </w:rPr>
              <w:t>?</w:t>
            </w:r>
          </w:p>
        </w:tc>
        <w:tc>
          <w:tcPr>
            <w:tcW w:w="8033" w:type="dxa"/>
            <w:gridSpan w:val="2"/>
            <w:shd w:val="clear" w:color="auto" w:fill="DBE5F1" w:themeFill="accent1" w:themeFillTint="33"/>
          </w:tcPr>
          <w:p w14:paraId="3A1D8D0A" w14:textId="08628858" w:rsidR="00B12D46" w:rsidRPr="001A3CD9" w:rsidRDefault="00F135F5" w:rsidP="00F135F5">
            <w:pPr>
              <w:pStyle w:val="13Tableaucourant"/>
            </w:pPr>
            <w:r w:rsidRPr="00F135F5">
              <w:t>Prendre la mesure des mutations du travail nécessite de pouvoir appréhender la situation du marché du travail. Plusieurs facteurs affectent le marché du travail et le font évoluer : contenu des emplois, évolutions rapides des métiers, numérisation et automatisation du travail, évolution des dispositifs législatifs et réglementaires en matière de droit du travail. L’analyse globale et contingente du cadre législatif et conventionnel de l’entreprise, complétée par l’étude des relations de travail contractuelles, permet de comprendre le cadre juridique au sein duquel l’activité se réalise. Pour répondre aux évolutions qualitatives et quantitatives des besoins en personnel, les entreprises doivent porter une attention soutenue au recrutement et à la formation. Les attentes des entreprises sont fortes en termes de flexibilité et d’adaptation aux métiers, tant pour aujourd’hui que pour demain</w:t>
            </w:r>
            <w:r w:rsidR="002B0F7E">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094DB347" w14:textId="77777777" w:rsidR="00F135F5" w:rsidRPr="00F135F5" w:rsidRDefault="00F135F5" w:rsidP="00F135F5">
            <w:pPr>
              <w:pStyle w:val="Tableaulistepuce"/>
            </w:pPr>
            <w:r w:rsidRPr="00F135F5">
              <w:t>Identifier le rôle du droit négocié</w:t>
            </w:r>
          </w:p>
          <w:p w14:paraId="0B07D163" w14:textId="04E36039" w:rsidR="00B12D46" w:rsidRPr="00297543" w:rsidRDefault="00F135F5" w:rsidP="00F135F5">
            <w:pPr>
              <w:pStyle w:val="Tableaulistepuce"/>
            </w:pPr>
            <w:r w:rsidRPr="00F135F5">
              <w:t>Identifier le rôle des partenaires sociaux dans l’entreprise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4F48775D" w14:textId="77777777" w:rsidR="00F135F5" w:rsidRPr="00F135F5" w:rsidRDefault="00F135F5" w:rsidP="00F135F5">
            <w:pPr>
              <w:pStyle w:val="Tableaulistepuce"/>
            </w:pPr>
            <w:r w:rsidRPr="00F135F5">
              <w:t>Les différentes sources du droit du travail</w:t>
            </w:r>
          </w:p>
          <w:p w14:paraId="2149E725" w14:textId="2A17FB1C" w:rsidR="00B12D46" w:rsidRPr="00297543" w:rsidRDefault="00F135F5" w:rsidP="00F135F5">
            <w:pPr>
              <w:pStyle w:val="Tableaulistepuce"/>
            </w:pPr>
            <w:r w:rsidRPr="00F135F5">
              <w:t>Le droit négocié et le rôle des partenaires sociaux</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2F9A8F5D" w:rsidR="00916255" w:rsidRPr="00906BB7" w:rsidRDefault="00916255" w:rsidP="00BC20C7">
      <w:pPr>
        <w:pStyle w:val="06Questionenonce"/>
        <w:widowControl/>
      </w:pPr>
      <w:r w:rsidRPr="00906BB7">
        <w:t xml:space="preserve">1. </w:t>
      </w:r>
      <w:r w:rsidR="00F135F5" w:rsidRPr="00F135F5">
        <w:t>Quelles sont les revendications</w:t>
      </w:r>
      <w:r w:rsidR="00F135F5" w:rsidRPr="00F135F5">
        <w:rPr>
          <w:lang w:val="en-US"/>
        </w:rPr>
        <w:t xml:space="preserve"> </w:t>
      </w:r>
      <w:r w:rsidR="00F135F5" w:rsidRPr="00F135F5">
        <w:t xml:space="preserve">des salariés d’Auchan </w:t>
      </w:r>
      <w:r w:rsidR="00AF10A2">
        <w:t>?</w:t>
      </w:r>
    </w:p>
    <w:p w14:paraId="10706469" w14:textId="534B9BEA" w:rsidR="00916255" w:rsidRPr="00771DDB" w:rsidRDefault="00F135F5" w:rsidP="00BC20C7">
      <w:pPr>
        <w:pStyle w:val="TTextecourant"/>
        <w:widowControl/>
      </w:pPr>
      <w:r w:rsidRPr="00F135F5">
        <w:t>Les syndicats ont pour principale mission la défense des droits des salariés. Ils sont présents dans les entreprises, notamment dans les instances représentatives du personnel. Ils veillent au respect du Code du travail, à la préservation de la santé des employés et soutiennent leurs demandes. Ils participent aussi à la gestion des organismes paritaires comme la CAF ou Pôle emploi</w:t>
      </w:r>
      <w:r w:rsidR="00FF32C6">
        <w:t>.</w:t>
      </w:r>
    </w:p>
    <w:p w14:paraId="42C8D7ED" w14:textId="2C0DBE1E" w:rsidR="00916255" w:rsidRPr="00906BB7" w:rsidRDefault="00916255" w:rsidP="00BC20C7">
      <w:pPr>
        <w:pStyle w:val="06Questionenonce"/>
        <w:widowControl/>
      </w:pPr>
      <w:r>
        <w:t xml:space="preserve">2. </w:t>
      </w:r>
      <w:r w:rsidR="00F135F5" w:rsidRPr="00F135F5">
        <w:t>Quel est le rôle des syndicats</w:t>
      </w:r>
      <w:r w:rsidR="00F135F5" w:rsidRPr="00F135F5">
        <w:rPr>
          <w:lang w:val="en-US"/>
        </w:rPr>
        <w:t xml:space="preserve"> </w:t>
      </w:r>
      <w:r w:rsidR="00F135F5" w:rsidRPr="00F135F5">
        <w:t xml:space="preserve">dans cette contestation syndicale </w:t>
      </w:r>
      <w:r w:rsidR="00AF10A2">
        <w:t>?</w:t>
      </w:r>
    </w:p>
    <w:p w14:paraId="50E21FE5" w14:textId="4A1C58A2" w:rsidR="00D94EA7" w:rsidRPr="00D94EA7" w:rsidRDefault="00F135F5" w:rsidP="00D94EA7">
      <w:pPr>
        <w:pStyle w:val="07Textecourant"/>
        <w:suppressAutoHyphens/>
        <w:rPr>
          <w:sz w:val="22"/>
          <w:szCs w:val="22"/>
        </w:rPr>
      </w:pPr>
      <w:r w:rsidRPr="00F135F5">
        <w:rPr>
          <w:sz w:val="22"/>
          <w:szCs w:val="22"/>
        </w:rPr>
        <w:t>Le rôle des syndicats est d'assister les salariés dans leurs revendications. Ils permettent aussi de coordonner le mouvement sur le plan national</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689F2F7A" w:rsidR="00916255" w:rsidRDefault="00916255" w:rsidP="00D94EA7">
      <w:pPr>
        <w:pStyle w:val="04Exercicestitre"/>
        <w:widowControl/>
        <w:spacing w:before="120"/>
      </w:pPr>
      <w:r w:rsidRPr="00771DDB">
        <w:t xml:space="preserve">1. </w:t>
      </w:r>
      <w:r w:rsidR="00F135F5" w:rsidRPr="00F135F5">
        <w:t>Identifier différentes sources du droit du travail</w:t>
      </w:r>
    </w:p>
    <w:p w14:paraId="28187105" w14:textId="5418AD14" w:rsidR="00916255" w:rsidRPr="00771DDB" w:rsidRDefault="00916255" w:rsidP="00BC20C7">
      <w:pPr>
        <w:pStyle w:val="06Questionenonce"/>
        <w:widowControl/>
      </w:pPr>
      <w:r w:rsidRPr="00771DDB">
        <w:t xml:space="preserve">1. </w:t>
      </w:r>
      <w:r w:rsidR="00F135F5" w:rsidRPr="00F135F5">
        <w:t>Quelles sont les dispositions réglementaires qui s’imposent à la France</w:t>
      </w:r>
      <w:r w:rsidR="00F135F5" w:rsidRPr="00F135F5">
        <w:rPr>
          <w:lang w:val="en-US"/>
        </w:rPr>
        <w:t xml:space="preserve"> </w:t>
      </w:r>
      <w:r w:rsidR="00F135F5" w:rsidRPr="00F135F5">
        <w:t xml:space="preserve">dans le cadre de l’égalité de rémunération entre les femmes et les hommes </w:t>
      </w:r>
      <w:r w:rsidR="00AF10A2">
        <w:t>?</w:t>
      </w:r>
    </w:p>
    <w:p w14:paraId="5C6CD48D" w14:textId="42BEF5B4" w:rsidR="00FA01FE" w:rsidRDefault="00F135F5" w:rsidP="00D94EA7">
      <w:pPr>
        <w:pStyle w:val="06Questionenonce"/>
        <w:widowControl/>
        <w:spacing w:before="0" w:line="260" w:lineRule="atLeast"/>
        <w:rPr>
          <w:rFonts w:ascii="GuidePedagoTimes" w:hAnsi="GuidePedagoTimes" w:cs="GuidePedagoTimes"/>
          <w:b w:val="0"/>
          <w:bCs w:val="0"/>
          <w:spacing w:val="0"/>
          <w:sz w:val="22"/>
          <w:szCs w:val="22"/>
        </w:rPr>
      </w:pPr>
      <w:r w:rsidRPr="00F135F5">
        <w:rPr>
          <w:rFonts w:ascii="GuidePedagoTimes" w:hAnsi="GuidePedagoTimes" w:cs="GuidePedagoTimes"/>
          <w:b w:val="0"/>
          <w:bCs w:val="0"/>
          <w:spacing w:val="0"/>
          <w:sz w:val="22"/>
          <w:szCs w:val="22"/>
        </w:rPr>
        <w:t>La directive 2023/970 impose que, pour un même travail, la rémunération soit identique entre hommes et femmes. Elle ajoute que, pour rendre cette obligation effective, les salariés doivent avoir accès au niveau de rémunération moyen des hommes et des femmes en fonction de leur catégorie d'emplois</w:t>
      </w:r>
      <w:r w:rsidR="00FA01FE" w:rsidRPr="00FA01FE">
        <w:rPr>
          <w:rFonts w:ascii="GuidePedagoTimes" w:hAnsi="GuidePedagoTimes" w:cs="GuidePedagoTimes"/>
          <w:b w:val="0"/>
          <w:bCs w:val="0"/>
          <w:spacing w:val="0"/>
          <w:sz w:val="22"/>
          <w:szCs w:val="22"/>
        </w:rPr>
        <w:t>.</w:t>
      </w:r>
    </w:p>
    <w:p w14:paraId="55AE75DC" w14:textId="56CEA437" w:rsidR="00916255" w:rsidRPr="00771DDB" w:rsidRDefault="00916255" w:rsidP="00154D11">
      <w:pPr>
        <w:pStyle w:val="06Questionenonce"/>
        <w:keepNext w:val="0"/>
      </w:pPr>
      <w:r w:rsidRPr="00771DDB">
        <w:t xml:space="preserve">2. </w:t>
      </w:r>
      <w:r w:rsidR="00F135F5" w:rsidRPr="00F135F5">
        <w:t>Expliquez l’intérêt de réglementer à l’échelle internationale</w:t>
      </w:r>
      <w:r w:rsidR="00F135F5" w:rsidRPr="00F135F5">
        <w:rPr>
          <w:lang w:val="en-US"/>
        </w:rPr>
        <w:t xml:space="preserve"> </w:t>
      </w:r>
      <w:r w:rsidR="00F135F5" w:rsidRPr="00F135F5">
        <w:t>dans le domaine du travail</w:t>
      </w:r>
      <w:r w:rsidR="00AF10A2">
        <w:t>.</w:t>
      </w:r>
    </w:p>
    <w:p w14:paraId="13CCC192" w14:textId="201877F7" w:rsidR="00FA01FE" w:rsidRPr="00FA01FE" w:rsidRDefault="00F135F5" w:rsidP="00D94EA7">
      <w:pPr>
        <w:pStyle w:val="06Questionenonce"/>
        <w:spacing w:before="0" w:line="260" w:lineRule="atLeast"/>
        <w:rPr>
          <w:rFonts w:ascii="GuidePedagoTimes" w:hAnsi="GuidePedagoTimes" w:cs="GuidePedagoTimes"/>
          <w:b w:val="0"/>
          <w:bCs w:val="0"/>
          <w:sz w:val="22"/>
          <w:szCs w:val="22"/>
        </w:rPr>
      </w:pPr>
      <w:r w:rsidRPr="00F135F5">
        <w:rPr>
          <w:rFonts w:ascii="GuidePedagoTimes" w:hAnsi="GuidePedagoTimes" w:cs="GuidePedagoTimes"/>
          <w:b w:val="0"/>
          <w:bCs w:val="0"/>
          <w:sz w:val="22"/>
          <w:szCs w:val="22"/>
        </w:rPr>
        <w:t xml:space="preserve">L'intérêt de fixer des règles au niveau international et européen est de donner un cadre que les pays respecteront. Il y est arrêté des règles générales, permettant une harmonisation entre les </w:t>
      </w:r>
      <w:r w:rsidRPr="00F135F5">
        <w:rPr>
          <w:rFonts w:ascii="GuidePedagoTimes" w:hAnsi="GuidePedagoTimes" w:cs="GuidePedagoTimes"/>
          <w:b w:val="0"/>
          <w:bCs w:val="0"/>
          <w:sz w:val="22"/>
          <w:szCs w:val="22"/>
        </w:rPr>
        <w:lastRenderedPageBreak/>
        <w:t>pays</w:t>
      </w:r>
      <w:r w:rsidR="00FA01FE" w:rsidRPr="00FA01FE">
        <w:rPr>
          <w:rFonts w:ascii="GuidePedagoTimes" w:hAnsi="GuidePedagoTimes" w:cs="GuidePedagoTimes"/>
          <w:b w:val="0"/>
          <w:bCs w:val="0"/>
          <w:sz w:val="22"/>
          <w:szCs w:val="22"/>
        </w:rPr>
        <w:t>.</w:t>
      </w:r>
    </w:p>
    <w:p w14:paraId="61B3A7E2" w14:textId="1EE147B0" w:rsidR="00916255" w:rsidRPr="00771DDB" w:rsidRDefault="00916255" w:rsidP="00BC20C7">
      <w:pPr>
        <w:pStyle w:val="06Questionenonce"/>
        <w:widowControl/>
      </w:pPr>
      <w:r w:rsidRPr="00771DDB">
        <w:t xml:space="preserve">3. </w:t>
      </w:r>
      <w:r w:rsidR="00F135F5" w:rsidRPr="00F135F5">
        <w:t>Relevez les grands principes du droit du travail présents dans cet extrait de la Constitution</w:t>
      </w:r>
      <w:r w:rsidR="00AF10A2">
        <w:t>.</w:t>
      </w:r>
    </w:p>
    <w:p w14:paraId="087483E5" w14:textId="1CD53805" w:rsidR="005978E1" w:rsidRPr="005978E1" w:rsidRDefault="005978E1" w:rsidP="005978E1">
      <w:pPr>
        <w:pStyle w:val="TTextecourant"/>
      </w:pPr>
      <w:r w:rsidRPr="005978E1">
        <w:t>Les grands principes du droit du travail présents dans cet extrait de la Constitution française sont</w:t>
      </w:r>
      <w:r>
        <w:t> </w:t>
      </w:r>
      <w:r w:rsidRPr="005978E1">
        <w:t xml:space="preserve">: </w:t>
      </w:r>
    </w:p>
    <w:p w14:paraId="78F4AE65" w14:textId="77777777" w:rsidR="005978E1" w:rsidRPr="005978E1" w:rsidRDefault="005978E1" w:rsidP="005978E1">
      <w:pPr>
        <w:pStyle w:val="TTextecourant"/>
      </w:pPr>
      <w:r w:rsidRPr="005978E1">
        <w:t>- Le droit au travail</w:t>
      </w:r>
    </w:p>
    <w:p w14:paraId="5DD36076" w14:textId="77777777" w:rsidR="005978E1" w:rsidRPr="005978E1" w:rsidRDefault="005978E1" w:rsidP="005978E1">
      <w:pPr>
        <w:pStyle w:val="TTextecourant"/>
      </w:pPr>
      <w:r w:rsidRPr="005978E1">
        <w:t>- L'absence de discrimination</w:t>
      </w:r>
    </w:p>
    <w:p w14:paraId="11286DCE" w14:textId="77777777" w:rsidR="005978E1" w:rsidRPr="005978E1" w:rsidRDefault="005978E1" w:rsidP="005978E1">
      <w:pPr>
        <w:pStyle w:val="TTextecourant"/>
      </w:pPr>
      <w:r w:rsidRPr="005978E1">
        <w:t>- La liberté syndicale</w:t>
      </w:r>
    </w:p>
    <w:p w14:paraId="570930A1" w14:textId="77777777" w:rsidR="005978E1" w:rsidRPr="005978E1" w:rsidRDefault="005978E1" w:rsidP="005978E1">
      <w:pPr>
        <w:pStyle w:val="TTextecourant"/>
      </w:pPr>
      <w:r w:rsidRPr="005978E1">
        <w:t>- Le droit de grève</w:t>
      </w:r>
    </w:p>
    <w:p w14:paraId="48B236FA" w14:textId="169B848E" w:rsidR="00AF10A2" w:rsidRDefault="005978E1" w:rsidP="005978E1">
      <w:pPr>
        <w:pStyle w:val="TTextecourant"/>
      </w:pPr>
      <w:r w:rsidRPr="005978E1">
        <w:t>- Le droit de participer par l’intermédiaire de ses représentants à la gestion des entreprises</w:t>
      </w:r>
      <w:r w:rsidR="00FA01FE" w:rsidRPr="00FA01FE">
        <w:t>.</w:t>
      </w:r>
    </w:p>
    <w:p w14:paraId="1AFC001B" w14:textId="0A01221E"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5978E1" w:rsidRPr="005978E1">
        <w:rPr>
          <w:rFonts w:ascii="GuidePedagoTimes-Bold" w:hAnsi="GuidePedagoTimes-Bold"/>
          <w:b/>
          <w:bCs/>
          <w:sz w:val="23"/>
          <w:szCs w:val="23"/>
        </w:rPr>
        <w:t>Expliquez à quelle condition la France peut ratifier un texte international</w:t>
      </w:r>
      <w:r w:rsidRPr="005E2845">
        <w:rPr>
          <w:rFonts w:ascii="GuidePedagoTimes-Bold" w:hAnsi="GuidePedagoTimes-Bold"/>
          <w:b/>
          <w:bCs/>
          <w:sz w:val="23"/>
          <w:szCs w:val="23"/>
        </w:rPr>
        <w:t>.</w:t>
      </w:r>
    </w:p>
    <w:p w14:paraId="509CC20E" w14:textId="676EEA32" w:rsidR="00916255" w:rsidRDefault="005978E1" w:rsidP="00BC20C7">
      <w:pPr>
        <w:pStyle w:val="TTextecourant"/>
        <w:widowControl/>
      </w:pPr>
      <w:r w:rsidRPr="005978E1">
        <w:t>La France peut ratifier un texte international à la condition qu'il respecte la Constitution. En effet, la Constitution est en principe supérieure aux textes internationaux</w:t>
      </w:r>
      <w:r w:rsidR="000021A5">
        <w:t>.</w:t>
      </w:r>
    </w:p>
    <w:p w14:paraId="6EC3F024" w14:textId="1611D049" w:rsidR="00916255" w:rsidRPr="00771DDB" w:rsidRDefault="00916255" w:rsidP="00BC20C7">
      <w:pPr>
        <w:pStyle w:val="06Questionenonce"/>
        <w:widowControl/>
      </w:pPr>
      <w:r w:rsidRPr="00771DDB">
        <w:t xml:space="preserve">5. </w:t>
      </w:r>
      <w:r w:rsidR="005978E1" w:rsidRPr="005978E1">
        <w:t>Listez les normes citées dans les DOC 6 et 7</w:t>
      </w:r>
      <w:r w:rsidR="005978E1">
        <w:t>.</w:t>
      </w:r>
    </w:p>
    <w:p w14:paraId="51265934" w14:textId="5C241F79" w:rsidR="00BF3469" w:rsidRDefault="005978E1" w:rsidP="00BC20C7">
      <w:pPr>
        <w:pStyle w:val="TTextecourant"/>
        <w:widowControl/>
      </w:pPr>
      <w:r w:rsidRPr="005978E1">
        <w:t>Les différentes normes citées dans les documents 6 et 7 sont : le Code du travail, les conventions collectives, la loi, un arrêt de la Cour de cassation (même s'il ne s'agit pas réellement d'une norme mais plutôt d’une interprétation de normes), le contrat de travail et le règlement intérieur de l'entreprise</w:t>
      </w:r>
      <w:r w:rsidR="00BF3469">
        <w:t>.</w:t>
      </w:r>
    </w:p>
    <w:p w14:paraId="1E5B3313" w14:textId="37570D9E" w:rsidR="00916255" w:rsidRPr="00771DDB" w:rsidRDefault="00916255" w:rsidP="00BC20C7">
      <w:pPr>
        <w:pStyle w:val="06Questionenonce"/>
        <w:widowControl/>
      </w:pPr>
      <w:r w:rsidRPr="00771DDB">
        <w:t xml:space="preserve">6. </w:t>
      </w:r>
      <w:r w:rsidR="005978E1" w:rsidRPr="005978E1">
        <w:t>Expliquez le rôle de ces normes par rapport à la Constitution</w:t>
      </w:r>
      <w:r w:rsidRPr="00771DDB">
        <w:t>.</w:t>
      </w:r>
    </w:p>
    <w:p w14:paraId="2BC315DA" w14:textId="403404EE" w:rsidR="00916255" w:rsidRPr="00165AEB" w:rsidRDefault="005978E1" w:rsidP="00BC20C7">
      <w:pPr>
        <w:pStyle w:val="TTextecourant"/>
        <w:widowControl/>
      </w:pPr>
      <w:r w:rsidRPr="005978E1">
        <w:t xml:space="preserve">Ces normes précisent la </w:t>
      </w:r>
      <w:r w:rsidR="00A42491">
        <w:t>C</w:t>
      </w:r>
      <w:r w:rsidRPr="005978E1">
        <w:t>onstitution en entrant dans le détail des différentes situations à envisager (conséquence du droit de grève, nécessité ou non d'un préavis, limitation des restrictions...), et ce, tout en respectant le principe posé par celle-ci (l’existence même du droit de grève)</w:t>
      </w:r>
      <w:r w:rsidR="0045325E">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373EA754" w:rsidR="00916255" w:rsidRDefault="00D56167" w:rsidP="005E2845">
      <w:pPr>
        <w:pStyle w:val="06Questionenonce"/>
        <w:keepNext w:val="0"/>
        <w:widowControl/>
      </w:pPr>
      <w:r>
        <w:t>À</w:t>
      </w:r>
      <w:r w:rsidR="00916255" w:rsidRPr="0011094D">
        <w:t xml:space="preserve"> l’aide </w:t>
      </w:r>
      <w:r w:rsidR="005978E1" w:rsidRPr="005978E1">
        <w:t>des notions étudiées et de recherches personnelles,</w:t>
      </w:r>
      <w:r w:rsidR="005978E1" w:rsidRPr="005978E1">
        <w:rPr>
          <w:lang w:val="en-US"/>
        </w:rPr>
        <w:t xml:space="preserve"> </w:t>
      </w:r>
      <w:r w:rsidR="005978E1" w:rsidRPr="005978E1">
        <w:t>expliquez dans une courte note structurée en quoi consiste</w:t>
      </w:r>
      <w:r w:rsidR="005978E1" w:rsidRPr="005978E1">
        <w:rPr>
          <w:lang w:val="en-US"/>
        </w:rPr>
        <w:t xml:space="preserve"> </w:t>
      </w:r>
      <w:r w:rsidR="005978E1" w:rsidRPr="005978E1">
        <w:t>« le droit à la transparence des rémunérations » des articles 5 et 9</w:t>
      </w:r>
      <w:r w:rsidR="005978E1" w:rsidRPr="005978E1">
        <w:rPr>
          <w:lang w:val="en-US"/>
        </w:rPr>
        <w:t xml:space="preserve"> </w:t>
      </w:r>
      <w:r w:rsidR="005978E1" w:rsidRPr="005978E1">
        <w:t>de la directive n° 2023/970 de l’Union européenne et en quoi il</w:t>
      </w:r>
      <w:r w:rsidR="005978E1" w:rsidRPr="005978E1">
        <w:rPr>
          <w:lang w:val="en-US"/>
        </w:rPr>
        <w:t xml:space="preserve"> </w:t>
      </w:r>
      <w:r w:rsidR="005978E1" w:rsidRPr="005978E1">
        <w:t>permet de favoriser l’égalité de rémunération entre les femmes</w:t>
      </w:r>
      <w:r w:rsidR="005978E1" w:rsidRPr="005978E1">
        <w:rPr>
          <w:lang w:val="en-US"/>
        </w:rPr>
        <w:t xml:space="preserve"> </w:t>
      </w:r>
      <w:r w:rsidR="005978E1" w:rsidRPr="005978E1">
        <w:t>et les hommes. Vous indiquerez ensuite si ces dispositions ont</w:t>
      </w:r>
      <w:r w:rsidR="005978E1" w:rsidRPr="005978E1">
        <w:rPr>
          <w:lang w:val="en-US"/>
        </w:rPr>
        <w:t xml:space="preserve"> </w:t>
      </w:r>
      <w:r w:rsidR="005978E1" w:rsidRPr="005978E1">
        <w:t>été reprises en droit français et quelle en est la date limite de</w:t>
      </w:r>
      <w:r w:rsidR="005978E1" w:rsidRPr="005978E1">
        <w:rPr>
          <w:lang w:val="en-US"/>
        </w:rPr>
        <w:t xml:space="preserve"> </w:t>
      </w:r>
      <w:r w:rsidR="005978E1" w:rsidRPr="005978E1">
        <w:t>transposition</w:t>
      </w:r>
      <w:r w:rsidR="00916255" w:rsidRPr="0011094D">
        <w:t>.</w:t>
      </w:r>
    </w:p>
    <w:p w14:paraId="6F635BF4" w14:textId="77777777" w:rsidR="005978E1" w:rsidRPr="005978E1" w:rsidRDefault="005978E1" w:rsidP="005978E1">
      <w:pPr>
        <w:pStyle w:val="TTextecourant"/>
        <w:rPr>
          <w:b/>
          <w:bCs/>
        </w:rPr>
      </w:pPr>
      <w:r w:rsidRPr="005978E1">
        <w:rPr>
          <w:b/>
          <w:bCs/>
        </w:rPr>
        <w:t>I. Le droit à la transparence des rémunérations</w:t>
      </w:r>
    </w:p>
    <w:p w14:paraId="51CB81CC" w14:textId="38205B7D" w:rsidR="005978E1" w:rsidRDefault="005978E1" w:rsidP="005978E1">
      <w:pPr>
        <w:pStyle w:val="TTextecourant"/>
      </w:pPr>
      <w:r>
        <w:t xml:space="preserve">Il s'agit d'un droit prévu par la directive n° 2023/970 de l'Union </w:t>
      </w:r>
      <w:r w:rsidR="005B2CD5">
        <w:t>e</w:t>
      </w:r>
      <w:r>
        <w:t>uropéenne. Il implique, dans un premier temps, une information claire sur les niveaux de rémunération au moment de l'embauche, afin de permettre une négociation "éclairée" entre l'employeur et le futur salarié (Article 5).</w:t>
      </w:r>
    </w:p>
    <w:p w14:paraId="073F4727" w14:textId="21C58136" w:rsidR="005978E1" w:rsidRDefault="005978E1" w:rsidP="005978E1">
      <w:pPr>
        <w:pStyle w:val="TTextecourant"/>
      </w:pPr>
      <w:r>
        <w:t>Dans un second temps (</w:t>
      </w:r>
      <w:r w:rsidR="00E4052D">
        <w:t>A</w:t>
      </w:r>
      <w:r>
        <w:t xml:space="preserve">rticle 9), il impose aux employeurs (en fonction de la taille de leur entreprise) de fournir une information transparente sur les écarts de rémunération entre hommes et femmes. Ces informations doivent être fournies à tous les travailleurs de l'entreprise, à leurs représentants, ainsi qu'à une autorité </w:t>
      </w:r>
      <w:r w:rsidR="00F501EF">
        <w:t>« </w:t>
      </w:r>
      <w:r>
        <w:t>chargée de compiler et publier</w:t>
      </w:r>
      <w:r w:rsidR="00F501EF">
        <w:t> »</w:t>
      </w:r>
      <w:r>
        <w:t xml:space="preserve"> ces données.</w:t>
      </w:r>
    </w:p>
    <w:p w14:paraId="2199670E" w14:textId="72D24916" w:rsidR="005978E1" w:rsidRDefault="005978E1" w:rsidP="005978E1">
      <w:pPr>
        <w:pStyle w:val="TTextecourant"/>
      </w:pPr>
      <w:r>
        <w:t>Ces publications peuvent faire l'objet de demandes d'éclaircissements auxquel</w:t>
      </w:r>
      <w:r w:rsidR="004850A2">
        <w:t>le</w:t>
      </w:r>
      <w:r>
        <w:t>s les employeurs doivent répondre dans des délais raisonnables.</w:t>
      </w:r>
    </w:p>
    <w:p w14:paraId="15134D4B" w14:textId="77777777" w:rsidR="005978E1" w:rsidRPr="005978E1" w:rsidRDefault="005978E1" w:rsidP="005978E1">
      <w:pPr>
        <w:pStyle w:val="TTextecourant"/>
        <w:rPr>
          <w:b/>
          <w:bCs/>
        </w:rPr>
      </w:pPr>
      <w:r w:rsidRPr="005978E1">
        <w:rPr>
          <w:b/>
          <w:bCs/>
        </w:rPr>
        <w:t>II. Le droit à la transparence favorise l'égalité homme-femme</w:t>
      </w:r>
    </w:p>
    <w:p w14:paraId="2088FB7B" w14:textId="77777777" w:rsidR="005978E1" w:rsidRDefault="005978E1" w:rsidP="005978E1">
      <w:pPr>
        <w:pStyle w:val="TTextecourant"/>
      </w:pPr>
      <w:r>
        <w:t>Le droit à la transparence favorise l'égalité homme-femme, car en imposant une communication claire sur les différents niveaux de rémunération, il permet à chacun d'évaluer si son salaire est en adéquation avec la répartition des salaires de l'entreprise. Ainsi, il est beaucoup plus facile de se rendre compte individuellement d'une discrimination salariale. De plus, cette transparence oblige indirectement les entreprises à respecter les règles de l'égalité salariale.</w:t>
      </w:r>
    </w:p>
    <w:p w14:paraId="4224713B" w14:textId="77777777" w:rsidR="005978E1" w:rsidRPr="005978E1" w:rsidRDefault="005978E1" w:rsidP="005978E1">
      <w:pPr>
        <w:pStyle w:val="TTextecourant"/>
        <w:rPr>
          <w:b/>
          <w:bCs/>
        </w:rPr>
      </w:pPr>
      <w:r w:rsidRPr="005978E1">
        <w:rPr>
          <w:b/>
          <w:bCs/>
        </w:rPr>
        <w:t>III. Transposition en droit français</w:t>
      </w:r>
    </w:p>
    <w:p w14:paraId="0B18AC38" w14:textId="77777777" w:rsidR="005978E1" w:rsidRDefault="005978E1" w:rsidP="005978E1">
      <w:pPr>
        <w:pStyle w:val="TTextecourant"/>
      </w:pPr>
      <w:r>
        <w:t>Comme toute directive européenne, ce texte nécessite, pour être applicable en France, une transposition dans le droit interne français. Cette transposition devra être effective au plus tard le 7 juin 2026.</w:t>
      </w:r>
    </w:p>
    <w:p w14:paraId="6B25DE3E" w14:textId="54ABF02F" w:rsidR="00B90B3C" w:rsidRPr="00165AEB" w:rsidRDefault="005978E1" w:rsidP="005978E1">
      <w:pPr>
        <w:pStyle w:val="TTextecourant"/>
        <w:widowControl/>
      </w:pPr>
      <w:r>
        <w:t>Même si certains points existent déjà en droit français (l'index égalité par exemple), l'obligation de transparence n'a pas encore été rendue obligatoire par la loi française (au 1er juin 2025)</w:t>
      </w:r>
      <w:r w:rsidR="00B90B3C">
        <w:t>.</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7A13ECDD" w:rsidR="00916255" w:rsidRPr="00906BB7" w:rsidRDefault="00916255" w:rsidP="005E2845">
      <w:pPr>
        <w:pStyle w:val="04Exercicestitre"/>
        <w:widowControl/>
        <w:spacing w:before="120"/>
      </w:pPr>
      <w:r w:rsidRPr="00906BB7">
        <w:lastRenderedPageBreak/>
        <w:t xml:space="preserve">2. </w:t>
      </w:r>
      <w:r w:rsidR="00695F07" w:rsidRPr="00695F07">
        <w:t>Identifier le rôle spécifique du droit négocié dans l’entreprise</w:t>
      </w:r>
    </w:p>
    <w:p w14:paraId="5FD7957F" w14:textId="0FA51BCB" w:rsidR="00916255" w:rsidRPr="00AF1552" w:rsidRDefault="00916255" w:rsidP="00BC20C7">
      <w:pPr>
        <w:pStyle w:val="06Questionenonce"/>
        <w:widowControl/>
      </w:pPr>
      <w:r w:rsidRPr="00AF1552">
        <w:t>1.</w:t>
      </w:r>
      <w:r w:rsidR="00B90B3C">
        <w:t xml:space="preserve"> </w:t>
      </w:r>
      <w:r w:rsidR="000E142C" w:rsidRPr="000E142C">
        <w:t>Citez les deux grands types d’organisations syndicales</w:t>
      </w:r>
      <w:r w:rsidRPr="00AF1552">
        <w:t>.</w:t>
      </w:r>
    </w:p>
    <w:p w14:paraId="6C8F0021" w14:textId="5A15BC31" w:rsidR="00916255" w:rsidRPr="00B53924" w:rsidRDefault="00C13E14" w:rsidP="00BC20C7">
      <w:pPr>
        <w:pStyle w:val="TTextecourant"/>
        <w:widowControl/>
        <w:rPr>
          <w:b/>
        </w:rPr>
      </w:pPr>
      <w:r w:rsidRPr="00C13E14">
        <w:t>Il s’agit des organisations syndicales salariales et patronales</w:t>
      </w:r>
      <w:r w:rsidR="00916255">
        <w:t>.</w:t>
      </w:r>
    </w:p>
    <w:p w14:paraId="4504D2DF" w14:textId="1895F519" w:rsidR="00916255" w:rsidRPr="00AF1552" w:rsidRDefault="00916255" w:rsidP="00BC20C7">
      <w:pPr>
        <w:pStyle w:val="06Questionenonce"/>
        <w:widowControl/>
      </w:pPr>
      <w:r w:rsidRPr="00AF1552">
        <w:t xml:space="preserve">2. </w:t>
      </w:r>
      <w:r w:rsidR="00C00AE1" w:rsidRPr="00C00AE1">
        <w:t>Expliquez la notion de syndicat représentatif et précisez l’intérêt, pour un syndicat, d’être représentatif</w:t>
      </w:r>
      <w:r w:rsidR="00C00AE1">
        <w:t>.</w:t>
      </w:r>
    </w:p>
    <w:p w14:paraId="1E101861" w14:textId="6BDEF290" w:rsidR="00916255" w:rsidRDefault="00A74FF4" w:rsidP="00B90B3C">
      <w:pPr>
        <w:pStyle w:val="TEnumtiret"/>
        <w:widowControl/>
        <w:numPr>
          <w:ilvl w:val="0"/>
          <w:numId w:val="0"/>
        </w:numPr>
        <w:rPr>
          <w:b/>
        </w:rPr>
      </w:pPr>
      <w:r w:rsidRPr="00A74FF4">
        <w:t>La représentativité indique que le syndicat représente une part non négligeable de salarié</w:t>
      </w:r>
      <w:r w:rsidR="005F30AF">
        <w:t>s</w:t>
      </w:r>
      <w:r w:rsidRPr="00A74FF4">
        <w:t xml:space="preserve"> et peut, à ce titre</w:t>
      </w:r>
      <w:r w:rsidR="005F30AF">
        <w:t>,</w:t>
      </w:r>
      <w:r w:rsidRPr="00A74FF4">
        <w:t xml:space="preserve"> s'exprimer en leur nom. Pour un syndicat, être représentatif permet d’être pris en compte dans la négociation collective. Seuls les syndicats ayant un minimum de représentativité peuvent participer. Plus leur poids est important et plus leur voix comptera</w:t>
      </w:r>
      <w:r w:rsidR="00916255">
        <w:t>.</w:t>
      </w:r>
    </w:p>
    <w:p w14:paraId="665ADF1A" w14:textId="1C85FC82" w:rsidR="00916255" w:rsidRPr="00AF1552" w:rsidRDefault="00916255" w:rsidP="00BC20C7">
      <w:pPr>
        <w:pStyle w:val="06Questionenonce"/>
        <w:widowControl/>
      </w:pPr>
      <w:r w:rsidRPr="00AF1552">
        <w:t xml:space="preserve">3. </w:t>
      </w:r>
      <w:r w:rsidR="00463535" w:rsidRPr="00463535">
        <w:t>Quels sont les principaux objectifs de la négociation collective</w:t>
      </w:r>
      <w:r w:rsidR="00463535">
        <w:t> ?</w:t>
      </w:r>
    </w:p>
    <w:p w14:paraId="0B9507FA" w14:textId="453A0A14" w:rsidR="00916255" w:rsidRDefault="003F2421" w:rsidP="002E36CB">
      <w:pPr>
        <w:pStyle w:val="TTextecourant"/>
        <w:rPr>
          <w:b/>
        </w:rPr>
      </w:pPr>
      <w:r w:rsidRPr="003F2421">
        <w:t>La négociation collective doit permettre un dialogue social sur les conditions de travail et les garanties sociales des salariés. Les objectifs principaux sont d’obtenir des conditions plus favorables pour les salariés, permettant ainsi à l’entreprise d’éviter certains conflits, et d’atteindre un meilleur niveau de performance</w:t>
      </w:r>
      <w:r w:rsidR="00815C2D">
        <w:t>.</w:t>
      </w:r>
    </w:p>
    <w:p w14:paraId="487856BA" w14:textId="19BB77C4" w:rsidR="00916255" w:rsidRPr="00AF1552" w:rsidRDefault="00916255" w:rsidP="002E36CB">
      <w:pPr>
        <w:pStyle w:val="06Questionenonce"/>
        <w:keepNext w:val="0"/>
      </w:pPr>
      <w:r w:rsidRPr="00AF1552">
        <w:t xml:space="preserve">4. </w:t>
      </w:r>
      <w:r w:rsidR="00523FCC" w:rsidRPr="00523FCC">
        <w:t>En quoi ces accords sur le temps de travail des salariés de Thales permettent-ils de retrouver un équilibre entre les intérêts des salariés et ceux de l’entreprise</w:t>
      </w:r>
      <w:r w:rsidR="003A6677">
        <w:t> ?</w:t>
      </w:r>
    </w:p>
    <w:p w14:paraId="4FD30204" w14:textId="6D0EB692" w:rsidR="00916255" w:rsidRPr="003B4558" w:rsidRDefault="006437FA" w:rsidP="002E36CB">
      <w:pPr>
        <w:pStyle w:val="TTextecourant"/>
        <w:rPr>
          <w:b/>
        </w:rPr>
      </w:pPr>
      <w:r w:rsidRPr="006437FA">
        <w:t>Ces accords sur le temps de travail permettent de trouver un équilibre entre les intérêts des salariés et ceux de l'entreprise. En effet, l'objectif pour l'entreprise est d'encourager les salariés à travailler plus, alors que pour les salariés, l'objectif est de mieux gérer leur temps de travail et de pouvoir le moduler en fonction de leurs envies</w:t>
      </w:r>
      <w:r w:rsidR="00916255">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095F16AA" w:rsidR="00916255" w:rsidRPr="0011094D" w:rsidRDefault="0025569F" w:rsidP="002E36CB">
      <w:pPr>
        <w:pStyle w:val="06Questionenonce"/>
        <w:widowControl/>
      </w:pPr>
      <w:r w:rsidRPr="0025569F">
        <w:t xml:space="preserve">À l’aide de </w:t>
      </w:r>
      <w:r w:rsidR="00D25FE5" w:rsidRPr="00D25FE5">
        <w:t>la vidéo « Élection TPE : élisez vos représentants syndicaux » et des notions étudiées, présentez dans une courte intervention orale, en premier lieu les enjeux de la présence des syndicats dans ces entreprises ; puis, dans un second temps, après avoir recherché les chiffres de la participation de 2024 à ces élections, proposez des explications à cette faible participation</w:t>
      </w:r>
      <w:r w:rsidR="00F61080">
        <w:t>.</w:t>
      </w:r>
    </w:p>
    <w:p w14:paraId="179758DF" w14:textId="77777777" w:rsidR="009B4AE8" w:rsidRPr="009B4AE8" w:rsidRDefault="009B4AE8" w:rsidP="009B4AE8">
      <w:pPr>
        <w:pStyle w:val="TTextecourant"/>
        <w:widowControl/>
      </w:pPr>
      <w:r w:rsidRPr="009B4AE8">
        <w:t>Proposition d’intervention orale :</w:t>
      </w:r>
    </w:p>
    <w:p w14:paraId="24391B6F" w14:textId="77777777" w:rsidR="009B4AE8" w:rsidRPr="009B4AE8" w:rsidRDefault="009B4AE8" w:rsidP="009B4AE8">
      <w:pPr>
        <w:pStyle w:val="TTextecourant"/>
        <w:widowControl/>
      </w:pPr>
    </w:p>
    <w:p w14:paraId="3DDE428C" w14:textId="77777777" w:rsidR="009B4AE8" w:rsidRPr="007A30E8" w:rsidRDefault="009B4AE8" w:rsidP="009B4AE8">
      <w:pPr>
        <w:pStyle w:val="TTextecourant"/>
        <w:widowControl/>
        <w:rPr>
          <w:b/>
          <w:bCs/>
        </w:rPr>
      </w:pPr>
      <w:r w:rsidRPr="007A30E8">
        <w:rPr>
          <w:b/>
          <w:bCs/>
        </w:rPr>
        <w:t>1. Enjeux de la présence des syndicats dans les entreprises</w:t>
      </w:r>
    </w:p>
    <w:p w14:paraId="12ABCACE" w14:textId="2877BFAC" w:rsidR="009B4AE8" w:rsidRPr="009B4AE8" w:rsidRDefault="009B4AE8" w:rsidP="009B4AE8">
      <w:pPr>
        <w:pStyle w:val="TTextecourant"/>
        <w:widowControl/>
      </w:pPr>
      <w:r w:rsidRPr="009B4AE8">
        <w:t>La présence des syndicats dans les petites structures (moins de 11 salariés) est importante, car elle permet une représentation des salariés même en l’absence de représentant du personnel dans leur entreprise. Ces syndicats</w:t>
      </w:r>
      <w:r w:rsidR="00017DAF">
        <w:t xml:space="preserve"> </w:t>
      </w:r>
      <w:r w:rsidRPr="009B4AE8">
        <w:t xml:space="preserve">pourront ainsi participer à l’amélioration des conditions de travail ainsi qu’à la défense des droits des salariés. </w:t>
      </w:r>
    </w:p>
    <w:p w14:paraId="6390016C" w14:textId="77777777" w:rsidR="009B4AE8" w:rsidRPr="009B4AE8" w:rsidRDefault="009B4AE8" w:rsidP="009B4AE8">
      <w:pPr>
        <w:pStyle w:val="TTextecourant"/>
        <w:widowControl/>
      </w:pPr>
    </w:p>
    <w:p w14:paraId="26937C1B" w14:textId="7AA89F57" w:rsidR="009B4AE8" w:rsidRPr="009B4AE8" w:rsidRDefault="009B4AE8" w:rsidP="009B4AE8">
      <w:pPr>
        <w:pStyle w:val="TTextecourant"/>
        <w:widowControl/>
      </w:pPr>
      <w:r w:rsidRPr="009B4AE8">
        <w:t>L’objectif est aussi de renforcer la représentativité des salariées des TPE dans les instances nationales qui participent à l’élaboration des convention</w:t>
      </w:r>
      <w:r w:rsidR="005554DA">
        <w:t>s</w:t>
      </w:r>
      <w:r w:rsidRPr="009B4AE8">
        <w:t xml:space="preserve"> collectives interprofessionnelles ou de branches. Il est aussi important que ces salariés soient représentés dans les conseils des prud’hommes.</w:t>
      </w:r>
    </w:p>
    <w:p w14:paraId="030CD28E" w14:textId="77777777" w:rsidR="009B4AE8" w:rsidRPr="009B4AE8" w:rsidRDefault="009B4AE8" w:rsidP="009B4AE8">
      <w:pPr>
        <w:pStyle w:val="TTextecourant"/>
        <w:widowControl/>
      </w:pPr>
    </w:p>
    <w:p w14:paraId="1DF654A6" w14:textId="77777777" w:rsidR="009B4AE8" w:rsidRPr="007A30E8" w:rsidRDefault="009B4AE8" w:rsidP="009B4AE8">
      <w:pPr>
        <w:pStyle w:val="TTextecourant"/>
        <w:widowControl/>
        <w:rPr>
          <w:b/>
          <w:bCs/>
        </w:rPr>
      </w:pPr>
      <w:r w:rsidRPr="007A30E8">
        <w:rPr>
          <w:b/>
          <w:bCs/>
        </w:rPr>
        <w:t>2. Chiffres de la participation 2024</w:t>
      </w:r>
    </w:p>
    <w:p w14:paraId="0E1A2D97" w14:textId="77777777" w:rsidR="009B4AE8" w:rsidRPr="009B4AE8" w:rsidRDefault="009B4AE8" w:rsidP="009B4AE8">
      <w:pPr>
        <w:pStyle w:val="TTextecourant"/>
        <w:widowControl/>
      </w:pPr>
    </w:p>
    <w:p w14:paraId="1D53B6B3" w14:textId="77777777" w:rsidR="009B4AE8" w:rsidRPr="009B4AE8" w:rsidRDefault="009B4AE8" w:rsidP="009B4AE8">
      <w:pPr>
        <w:pStyle w:val="TTextecourant"/>
        <w:widowControl/>
      </w:pPr>
      <w:r w:rsidRPr="009B4AE8">
        <w:t>Il s’agit d’une participation très faible car moins de 5 % des salariés de TPE ont pris part au vote.</w:t>
      </w:r>
    </w:p>
    <w:p w14:paraId="2F94B763" w14:textId="77777777" w:rsidR="009B4AE8" w:rsidRPr="009B4AE8" w:rsidRDefault="009B4AE8" w:rsidP="009B4AE8">
      <w:pPr>
        <w:pStyle w:val="TTextecourant"/>
        <w:widowControl/>
      </w:pPr>
      <w:r w:rsidRPr="009B4AE8">
        <w:t>« 218 926 salariés des TPE et employés à domicile ont pris part à ce scrutin. Le taux de participation est de 4,07 %. ».</w:t>
      </w:r>
    </w:p>
    <w:p w14:paraId="774C19F1" w14:textId="77777777" w:rsidR="009B4AE8" w:rsidRPr="009B4AE8" w:rsidRDefault="009B4AE8" w:rsidP="009B4AE8">
      <w:pPr>
        <w:pStyle w:val="TTextecourant"/>
        <w:widowControl/>
        <w:rPr>
          <w:i/>
          <w:iCs/>
        </w:rPr>
      </w:pPr>
      <w:r w:rsidRPr="009B4AE8">
        <w:rPr>
          <w:i/>
          <w:iCs/>
        </w:rPr>
        <w:t>Source : https://travail-emploi.gouv.fr/les-resultats-de-lelection-syndicale-2024-des-salaries-des-tpe-et-des-employes-domicile</w:t>
      </w:r>
    </w:p>
    <w:p w14:paraId="3D8C2F9B" w14:textId="77777777" w:rsidR="009B4AE8" w:rsidRPr="009B4AE8" w:rsidRDefault="009B4AE8" w:rsidP="009B4AE8">
      <w:pPr>
        <w:pStyle w:val="TTextecourant"/>
        <w:widowControl/>
      </w:pPr>
    </w:p>
    <w:p w14:paraId="460B2D4B" w14:textId="554683B5" w:rsidR="009B4AE8" w:rsidRPr="002E7198" w:rsidRDefault="009B4AE8" w:rsidP="009B4AE8">
      <w:pPr>
        <w:pStyle w:val="TTextecourant"/>
        <w:widowControl/>
        <w:rPr>
          <w:b/>
          <w:bCs/>
        </w:rPr>
      </w:pPr>
      <w:r w:rsidRPr="002E7198">
        <w:rPr>
          <w:b/>
          <w:bCs/>
        </w:rPr>
        <w:t>3. Cause</w:t>
      </w:r>
      <w:r w:rsidR="006F7458">
        <w:rPr>
          <w:b/>
          <w:bCs/>
        </w:rPr>
        <w:t xml:space="preserve">s possibles </w:t>
      </w:r>
      <w:r w:rsidRPr="002E7198">
        <w:rPr>
          <w:b/>
          <w:bCs/>
        </w:rPr>
        <w:t>de cette faible participation</w:t>
      </w:r>
    </w:p>
    <w:p w14:paraId="35D563DF" w14:textId="77777777" w:rsidR="009B4AE8" w:rsidRPr="009B4AE8" w:rsidRDefault="009B4AE8" w:rsidP="009B4AE8">
      <w:pPr>
        <w:pStyle w:val="TTextecourant"/>
        <w:widowControl/>
      </w:pPr>
      <w:r w:rsidRPr="009B4AE8">
        <w:t xml:space="preserve">Cette faible participation peut s’expliquer de plusieurs façons : </w:t>
      </w:r>
    </w:p>
    <w:p w14:paraId="566542BE" w14:textId="6A3BA176" w:rsidR="009B4AE8" w:rsidRPr="009B4AE8" w:rsidRDefault="009B4AE8" w:rsidP="009B4AE8">
      <w:pPr>
        <w:pStyle w:val="TTextecourant"/>
        <w:widowControl/>
      </w:pPr>
      <w:r w:rsidRPr="009B4AE8">
        <w:lastRenderedPageBreak/>
        <w:t>- Tout d’abord par manque d’information, car ces salariés étant dans de petites structures (TPE) voir</w:t>
      </w:r>
      <w:r w:rsidR="00DF0319">
        <w:t>e</w:t>
      </w:r>
      <w:r w:rsidRPr="009B4AE8">
        <w:t xml:space="preserve"> même étant seul</w:t>
      </w:r>
      <w:r w:rsidR="00DF0319">
        <w:t>s</w:t>
      </w:r>
      <w:r w:rsidRPr="009B4AE8">
        <w:t xml:space="preserve"> (salariés à domicile), la communication réalisé</w:t>
      </w:r>
      <w:r w:rsidR="0071648B">
        <w:t>e</w:t>
      </w:r>
      <w:r w:rsidRPr="009B4AE8">
        <w:t xml:space="preserve"> par les syndicat</w:t>
      </w:r>
      <w:r w:rsidR="0071648B">
        <w:t>s</w:t>
      </w:r>
      <w:r w:rsidRPr="009B4AE8">
        <w:t xml:space="preserve"> n’est pas arrivée jusqu’à eux.</w:t>
      </w:r>
    </w:p>
    <w:p w14:paraId="4FB13080" w14:textId="05BE5FF9" w:rsidR="00AA2B53" w:rsidRDefault="009B4AE8" w:rsidP="009B4AE8">
      <w:pPr>
        <w:pStyle w:val="TTextecourant"/>
        <w:widowControl/>
      </w:pPr>
      <w:r w:rsidRPr="009B4AE8">
        <w:t>- Par manque d’intérêt aussi, les salariés ne percevant pas l’utilité de voter pour des syndicats dont ils ne connaissent pas le rôle et qu’ils n’ont pas eu l’occasion de côtoyer dans le cadre de leur travail</w:t>
      </w:r>
      <w:r w:rsidR="00293597" w:rsidRPr="00293597">
        <w:t>.</w:t>
      </w:r>
    </w:p>
    <w:p w14:paraId="4A33A7A6" w14:textId="77777777" w:rsidR="002B25F5" w:rsidRDefault="002B25F5" w:rsidP="002B25F5">
      <w:pPr>
        <w:pStyle w:val="TTextecourant"/>
        <w:widowControl/>
      </w:pPr>
    </w:p>
    <w:p w14:paraId="65D83340" w14:textId="65CC7752" w:rsidR="00916255" w:rsidRPr="00AF1552" w:rsidRDefault="00916255" w:rsidP="002B25F5">
      <w:pPr>
        <w:pStyle w:val="04Exercicestitre"/>
        <w:keepNext w:val="0"/>
        <w:keepLines w:val="0"/>
        <w:widowControl/>
        <w:spacing w:before="120"/>
      </w:pPr>
      <w:r w:rsidRPr="00AF1552">
        <w:t xml:space="preserve">3. </w:t>
      </w:r>
      <w:r w:rsidR="0071648B" w:rsidRPr="0071648B">
        <w:t>Comprendre l’application des normes issues du droit négocié</w:t>
      </w:r>
    </w:p>
    <w:p w14:paraId="323309D9" w14:textId="331757E7" w:rsidR="00916255" w:rsidRPr="00AF1552" w:rsidRDefault="00916255" w:rsidP="002B25F5">
      <w:pPr>
        <w:pStyle w:val="06Questionenonce"/>
        <w:keepNext w:val="0"/>
        <w:widowControl/>
      </w:pPr>
      <w:r w:rsidRPr="00AF1552">
        <w:t xml:space="preserve">1. </w:t>
      </w:r>
      <w:r w:rsidR="001877F9" w:rsidRPr="001877F9">
        <w:t xml:space="preserve">Expliquez pourquoi les trois normes relevées par le gérant de </w:t>
      </w:r>
      <w:proofErr w:type="spellStart"/>
      <w:r w:rsidR="001877F9" w:rsidRPr="001877F9">
        <w:t>Mécabloc</w:t>
      </w:r>
      <w:proofErr w:type="spellEnd"/>
      <w:r w:rsidR="001877F9" w:rsidRPr="001877F9">
        <w:t xml:space="preserve"> sont des accords collectifs</w:t>
      </w:r>
      <w:r w:rsidR="00AA2B53">
        <w:t>.</w:t>
      </w:r>
    </w:p>
    <w:p w14:paraId="14E04663" w14:textId="04A1A13D" w:rsidR="00F14179" w:rsidRPr="00FE01AF" w:rsidRDefault="00FE500B" w:rsidP="00FE01AF">
      <w:pPr>
        <w:pStyle w:val="06Questionenonce"/>
        <w:keepNext w:val="0"/>
        <w:spacing w:before="0" w:line="260" w:lineRule="atLeast"/>
        <w:rPr>
          <w:rFonts w:ascii="GuidePedagoTimes" w:hAnsi="GuidePedagoTimes"/>
          <w:b w:val="0"/>
          <w:bCs w:val="0"/>
          <w:sz w:val="22"/>
          <w:szCs w:val="22"/>
        </w:rPr>
      </w:pPr>
      <w:r w:rsidRPr="00FE500B">
        <w:rPr>
          <w:rFonts w:ascii="GuidePedagoTimes" w:hAnsi="GuidePedagoTimes"/>
          <w:b w:val="0"/>
          <w:bCs w:val="0"/>
          <w:sz w:val="22"/>
          <w:szCs w:val="22"/>
        </w:rPr>
        <w:t>Ces trois normes sont des accords collectifs car elles ne visent qu’un seul des domaines de l’article L 2221-1 du Code du travail, à savoir la formation professionnelle</w:t>
      </w:r>
      <w:r w:rsidR="00FE01AF">
        <w:rPr>
          <w:rFonts w:ascii="GuidePedagoTimes" w:hAnsi="GuidePedagoTimes"/>
          <w:b w:val="0"/>
          <w:bCs w:val="0"/>
          <w:sz w:val="22"/>
          <w:szCs w:val="22"/>
        </w:rPr>
        <w:t>.</w:t>
      </w:r>
    </w:p>
    <w:p w14:paraId="2D217794" w14:textId="483A826B" w:rsidR="00916255" w:rsidRDefault="00916255" w:rsidP="002B25F5">
      <w:pPr>
        <w:pStyle w:val="06Questionenonce"/>
        <w:keepNext w:val="0"/>
        <w:widowControl/>
      </w:pPr>
      <w:r w:rsidRPr="00AF1552">
        <w:t xml:space="preserve">2. </w:t>
      </w:r>
      <w:r w:rsidR="00456F00" w:rsidRPr="00456F00">
        <w:t>Précisez le niveau d’application de chacune de ces trois normes</w:t>
      </w:r>
      <w:r w:rsidR="00870847">
        <w:t>.</w:t>
      </w:r>
    </w:p>
    <w:p w14:paraId="41F609FC" w14:textId="2C9FE230" w:rsidR="001E70FE" w:rsidRPr="001E70FE" w:rsidRDefault="001E70FE" w:rsidP="001E70FE">
      <w:pPr>
        <w:pStyle w:val="06Questionenonce"/>
        <w:spacing w:before="0" w:line="260" w:lineRule="atLeast"/>
        <w:rPr>
          <w:rFonts w:ascii="GuidePedagoTimes" w:hAnsi="GuidePedagoTimes"/>
          <w:b w:val="0"/>
          <w:bCs w:val="0"/>
          <w:sz w:val="22"/>
          <w:szCs w:val="22"/>
        </w:rPr>
      </w:pPr>
      <w:r w:rsidRPr="001E70FE">
        <w:rPr>
          <w:rFonts w:ascii="GuidePedagoTimes" w:hAnsi="GuidePedagoTimes"/>
          <w:b w:val="0"/>
          <w:bCs w:val="0"/>
          <w:sz w:val="22"/>
          <w:szCs w:val="22"/>
        </w:rPr>
        <w:t xml:space="preserve">L’accord collectif du 14 décembre 2013 est un accord </w:t>
      </w:r>
      <w:r w:rsidR="00576757">
        <w:rPr>
          <w:rFonts w:ascii="GuidePedagoTimes" w:hAnsi="GuidePedagoTimes"/>
          <w:b w:val="0"/>
          <w:bCs w:val="0"/>
          <w:sz w:val="22"/>
          <w:szCs w:val="22"/>
        </w:rPr>
        <w:t>national i</w:t>
      </w:r>
      <w:r w:rsidRPr="001E70FE">
        <w:rPr>
          <w:rFonts w:ascii="GuidePedagoTimes" w:hAnsi="GuidePedagoTimes"/>
          <w:b w:val="0"/>
          <w:bCs w:val="0"/>
          <w:sz w:val="22"/>
          <w:szCs w:val="22"/>
        </w:rPr>
        <w:t>nterprofessionnel (ANI) car il vise les salariés de l’ensemble du territoire.</w:t>
      </w:r>
    </w:p>
    <w:p w14:paraId="16E9E60F" w14:textId="77777777" w:rsidR="001E70FE" w:rsidRPr="001E70FE" w:rsidRDefault="001E70FE" w:rsidP="001E70FE">
      <w:pPr>
        <w:pStyle w:val="06Questionenonce"/>
        <w:spacing w:before="0" w:line="260" w:lineRule="atLeast"/>
        <w:rPr>
          <w:rFonts w:ascii="GuidePedagoTimes" w:hAnsi="GuidePedagoTimes"/>
          <w:b w:val="0"/>
          <w:bCs w:val="0"/>
          <w:sz w:val="22"/>
          <w:szCs w:val="22"/>
        </w:rPr>
      </w:pPr>
      <w:r w:rsidRPr="001E70FE">
        <w:rPr>
          <w:rFonts w:ascii="GuidePedagoTimes" w:hAnsi="GuidePedagoTimes"/>
          <w:b w:val="0"/>
          <w:bCs w:val="0"/>
          <w:sz w:val="22"/>
          <w:szCs w:val="22"/>
        </w:rPr>
        <w:t xml:space="preserve">L’accord collectif signé l’année dernière est un accord d’entreprise car il ne concerne que l’entreprise </w:t>
      </w:r>
      <w:proofErr w:type="spellStart"/>
      <w:r w:rsidRPr="001E70FE">
        <w:rPr>
          <w:rFonts w:ascii="GuidePedagoTimes" w:hAnsi="GuidePedagoTimes"/>
          <w:b w:val="0"/>
          <w:bCs w:val="0"/>
          <w:sz w:val="22"/>
          <w:szCs w:val="22"/>
        </w:rPr>
        <w:t>Mécabloc</w:t>
      </w:r>
      <w:proofErr w:type="spellEnd"/>
      <w:r w:rsidRPr="001E70FE">
        <w:rPr>
          <w:rFonts w:ascii="GuidePedagoTimes" w:hAnsi="GuidePedagoTimes"/>
          <w:b w:val="0"/>
          <w:bCs w:val="0"/>
          <w:sz w:val="22"/>
          <w:szCs w:val="22"/>
        </w:rPr>
        <w:t>.</w:t>
      </w:r>
    </w:p>
    <w:p w14:paraId="4286EF45" w14:textId="262B9B4D" w:rsidR="00CE3A40" w:rsidRPr="00FE01AF" w:rsidRDefault="001E70FE" w:rsidP="001E70FE">
      <w:pPr>
        <w:pStyle w:val="06Questionenonce"/>
        <w:keepNext w:val="0"/>
        <w:spacing w:before="0" w:line="260" w:lineRule="atLeast"/>
        <w:rPr>
          <w:rFonts w:ascii="GuidePedagoTimes" w:hAnsi="GuidePedagoTimes"/>
          <w:b w:val="0"/>
          <w:bCs w:val="0"/>
          <w:sz w:val="22"/>
          <w:szCs w:val="22"/>
        </w:rPr>
      </w:pPr>
      <w:r w:rsidRPr="001E70FE">
        <w:rPr>
          <w:rFonts w:ascii="GuidePedagoTimes" w:hAnsi="GuidePedagoTimes"/>
          <w:b w:val="0"/>
          <w:bCs w:val="0"/>
          <w:sz w:val="22"/>
          <w:szCs w:val="22"/>
        </w:rPr>
        <w:t>L’accord collectif du 21 octobre 2014 est un accord de branche car il s’adresse à la branche métallurgie</w:t>
      </w:r>
      <w:r w:rsidR="00FE01AF">
        <w:rPr>
          <w:rFonts w:ascii="GuidePedagoTimes" w:hAnsi="GuidePedagoTimes"/>
          <w:b w:val="0"/>
          <w:bCs w:val="0"/>
          <w:sz w:val="22"/>
          <w:szCs w:val="22"/>
        </w:rPr>
        <w:t>.</w:t>
      </w:r>
    </w:p>
    <w:p w14:paraId="177EE0AE" w14:textId="14B74AA9" w:rsidR="00916255" w:rsidRPr="00181C9A" w:rsidRDefault="00916255" w:rsidP="002B25F5">
      <w:pPr>
        <w:pStyle w:val="06Questionenonce"/>
        <w:keepNext w:val="0"/>
        <w:widowControl/>
      </w:pPr>
      <w:r w:rsidRPr="00181C9A">
        <w:t xml:space="preserve">3. </w:t>
      </w:r>
      <w:r w:rsidR="002D24AC" w:rsidRPr="002D24AC">
        <w:t xml:space="preserve">Un ancien de l’entreprise </w:t>
      </w:r>
      <w:proofErr w:type="spellStart"/>
      <w:r w:rsidR="002D24AC" w:rsidRPr="002D24AC">
        <w:t>Mécabloc</w:t>
      </w:r>
      <w:proofErr w:type="spellEnd"/>
      <w:r w:rsidR="002D24AC" w:rsidRPr="002D24AC">
        <w:t xml:space="preserve"> vient de créer sa propre entreprise de métallurgie. Indiquez, parmi les trois normes citées, celles qui s’appliqueront aux salariés de cette nouvelle entreprise</w:t>
      </w:r>
      <w:r w:rsidRPr="00181C9A">
        <w:t>.</w:t>
      </w:r>
    </w:p>
    <w:p w14:paraId="29B548A8" w14:textId="5E23B5C9" w:rsidR="00AA2B53" w:rsidRPr="002B25F5" w:rsidRDefault="006C7EC6" w:rsidP="002B25F5">
      <w:pPr>
        <w:pStyle w:val="06Questionenonce"/>
        <w:spacing w:before="0" w:line="260" w:lineRule="atLeast"/>
        <w:rPr>
          <w:rFonts w:ascii="GuidePedagoTimes" w:hAnsi="GuidePedagoTimes"/>
          <w:b w:val="0"/>
          <w:bCs w:val="0"/>
          <w:sz w:val="22"/>
          <w:szCs w:val="22"/>
        </w:rPr>
      </w:pPr>
      <w:r w:rsidRPr="006C7EC6">
        <w:rPr>
          <w:rFonts w:ascii="GuidePedagoTimes" w:hAnsi="GuidePedagoTimes"/>
          <w:b w:val="0"/>
          <w:bCs w:val="0"/>
          <w:sz w:val="22"/>
          <w:szCs w:val="22"/>
        </w:rPr>
        <w:t>L’ancien salarié ayant créé sa propre entreprise se verra appliquer les accords interprofessionnels ainsi que les accords de branche (financement de la formation professionnelle du 14 décembre 2013 et développement de la formation en alternance dans la métallurgie du 21 octobre 2014)</w:t>
      </w:r>
      <w:r w:rsidR="00CE3A40" w:rsidRPr="002B25F5">
        <w:rPr>
          <w:rFonts w:ascii="GuidePedagoTimes" w:hAnsi="GuidePedagoTimes"/>
          <w:b w:val="0"/>
          <w:bCs w:val="0"/>
          <w:sz w:val="22"/>
          <w:szCs w:val="22"/>
        </w:rPr>
        <w:t>.</w:t>
      </w:r>
    </w:p>
    <w:p w14:paraId="7AFD58CF" w14:textId="7A82AD69" w:rsidR="00916255" w:rsidRPr="00181C9A" w:rsidRDefault="00916255" w:rsidP="00BC20C7">
      <w:pPr>
        <w:pStyle w:val="06Questionenonce"/>
        <w:widowControl/>
      </w:pPr>
      <w:r w:rsidRPr="00181C9A">
        <w:t xml:space="preserve">4. </w:t>
      </w:r>
      <w:r w:rsidR="00EF589C" w:rsidRPr="00EF589C">
        <w:t>Précisez l’intérêt de maintenir trois niveaux de normes en droit négocié</w:t>
      </w:r>
      <w:r w:rsidR="00CE3A40">
        <w:t>.</w:t>
      </w:r>
    </w:p>
    <w:p w14:paraId="6444F469" w14:textId="1B01C28E" w:rsidR="00916255" w:rsidRPr="00F768CA" w:rsidRDefault="00057B20" w:rsidP="00BC20C7">
      <w:pPr>
        <w:pStyle w:val="TTextecourant"/>
        <w:widowControl/>
        <w:rPr>
          <w:b/>
        </w:rPr>
      </w:pPr>
      <w:r w:rsidRPr="00057B20">
        <w:t>Ces trois niveaux de normes permettent d’avoir une réglementation adaptée à la réalité des entreprises. Ainsi</w:t>
      </w:r>
      <w:r w:rsidR="00C97B24">
        <w:t>,</w:t>
      </w:r>
      <w:r w:rsidRPr="00057B20">
        <w:t xml:space="preserve"> les principes généraux sont fixés au niveau interprofessionnel, les spécificités du métier sont négociées au niveau de la branche et les spécificités de l’entreprise au sein de celle-ci</w:t>
      </w:r>
      <w:r w:rsidR="00CE3A40">
        <w:t>.</w:t>
      </w:r>
    </w:p>
    <w:p w14:paraId="446139AF" w14:textId="1B1AE2C4" w:rsidR="00916255" w:rsidRPr="00181C9A" w:rsidRDefault="00916255" w:rsidP="00BC20C7">
      <w:pPr>
        <w:pStyle w:val="06Questionenonce"/>
        <w:widowControl/>
      </w:pPr>
      <w:r w:rsidRPr="00181C9A">
        <w:t xml:space="preserve">5. </w:t>
      </w:r>
      <w:r w:rsidR="001B036C" w:rsidRPr="001B036C">
        <w:t>Expliquez en quoi consiste le principe de faveur pour les salariés</w:t>
      </w:r>
      <w:r w:rsidR="001B036C">
        <w:t>.</w:t>
      </w:r>
    </w:p>
    <w:p w14:paraId="5505ABF5" w14:textId="58404028" w:rsidR="00916255" w:rsidRPr="00F768CA" w:rsidRDefault="00633935" w:rsidP="00CE3A40">
      <w:pPr>
        <w:pStyle w:val="TTextecourant"/>
        <w:widowControl/>
        <w:rPr>
          <w:b/>
        </w:rPr>
      </w:pPr>
      <w:r w:rsidRPr="00633935">
        <w:t>Le principe de faveur consiste à appliquer la norme qui sera la plus favorable au salarié, et cela même si cette norme a une valeur inférieure à la norme la moins favorable. C’est une exception au principe de hiérarchie des normes</w:t>
      </w:r>
      <w:r w:rsidR="00FE01AF">
        <w:t>.</w:t>
      </w:r>
    </w:p>
    <w:p w14:paraId="55A2A7AD" w14:textId="68D2A0D6" w:rsidR="00916255" w:rsidRPr="00181C9A" w:rsidRDefault="00916255" w:rsidP="00BC20C7">
      <w:pPr>
        <w:pStyle w:val="06Questionenonce"/>
        <w:widowControl/>
      </w:pPr>
      <w:r w:rsidRPr="00181C9A">
        <w:t xml:space="preserve">6. </w:t>
      </w:r>
      <w:r w:rsidR="00AC6C7D" w:rsidRPr="00AC6C7D">
        <w:t>Pour chaque exemple cité, indiquez en le justifiant s’il s’agit d’une application du principe de faveur, d’un accord dérogatoire ou d’un accord supplétif</w:t>
      </w:r>
      <w:r w:rsidRPr="00181C9A">
        <w:t>.</w:t>
      </w:r>
    </w:p>
    <w:p w14:paraId="3C0188AA" w14:textId="77777777" w:rsidR="0090025E" w:rsidRPr="0090025E" w:rsidRDefault="0090025E" w:rsidP="0090025E">
      <w:pPr>
        <w:pStyle w:val="TTextecourant"/>
        <w:widowControl/>
      </w:pPr>
      <w:r w:rsidRPr="0090025E">
        <w:t>Article 1248-8 du Code du travail : accord dérogatoire au principe de faveur, car la loi elle-même prévoit qu’une dérogation est possible sous conditions.</w:t>
      </w:r>
    </w:p>
    <w:p w14:paraId="21E4C6B0" w14:textId="77777777" w:rsidR="0090025E" w:rsidRPr="0090025E" w:rsidRDefault="0090025E" w:rsidP="0090025E">
      <w:pPr>
        <w:pStyle w:val="TTextecourant"/>
        <w:widowControl/>
      </w:pPr>
      <w:r w:rsidRPr="0090025E">
        <w:t>Article 3122-15 du Code du travail : accord supplétif au principe de faveur, car l’accord de branche ne s’appliquera que s’il n’y a pas d’accord d’entreprise (« à défaut »).</w:t>
      </w:r>
    </w:p>
    <w:p w14:paraId="4B195595" w14:textId="60A71B1D" w:rsidR="00FE01AF" w:rsidRPr="00F768CA" w:rsidRDefault="0090025E" w:rsidP="0090025E">
      <w:pPr>
        <w:pStyle w:val="TTextecourant"/>
        <w:widowControl/>
        <w:rPr>
          <w:b/>
        </w:rPr>
      </w:pPr>
      <w:r w:rsidRPr="0090025E">
        <w:t>Article 3142-4 du Code du travail : principe de faveur, car l’accord de branche, étant plus favorable que la loi, va s’appliquer</w:t>
      </w:r>
      <w:r w:rsidR="00FE01AF">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06D019C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2E537F" w:rsidRPr="002E537F">
        <w:rPr>
          <w:rFonts w:ascii="GuidePedagoTimes-Bold" w:hAnsi="GuidePedagoTimes-Bold"/>
          <w:b/>
          <w:bCs/>
          <w:sz w:val="23"/>
          <w:szCs w:val="23"/>
        </w:rPr>
        <w:t xml:space="preserve">des notions étudiées, </w:t>
      </w:r>
      <w:r w:rsidR="005E0124">
        <w:rPr>
          <w:rFonts w:ascii="GuidePedagoTimes-Bold" w:hAnsi="GuidePedagoTimes-Bold"/>
          <w:b/>
          <w:bCs/>
          <w:sz w:val="23"/>
          <w:szCs w:val="23"/>
        </w:rPr>
        <w:t xml:space="preserve">rédigez un e-mail à l’attention de M. </w:t>
      </w:r>
      <w:r w:rsidR="00A01462">
        <w:rPr>
          <w:rFonts w:ascii="GuidePedagoTimes-Bold" w:hAnsi="GuidePedagoTimes-Bold"/>
          <w:b/>
          <w:bCs/>
          <w:sz w:val="23"/>
          <w:szCs w:val="23"/>
        </w:rPr>
        <w:t>Mercier dans lequel vous analyserez</w:t>
      </w:r>
      <w:r w:rsidR="006E2B83">
        <w:rPr>
          <w:rFonts w:ascii="GuidePedagoTimes-Bold" w:hAnsi="GuidePedagoTimes-Bold"/>
          <w:b/>
          <w:bCs/>
          <w:sz w:val="23"/>
          <w:szCs w:val="23"/>
        </w:rPr>
        <w:t>, pour chacune des options envisagées (majoration de 5</w:t>
      </w:r>
      <w:r w:rsidR="000846E0">
        <w:rPr>
          <w:rFonts w:ascii="GuidePedagoTimes-Bold" w:hAnsi="GuidePedagoTimes-Bold"/>
          <w:b/>
          <w:bCs/>
          <w:sz w:val="23"/>
          <w:szCs w:val="23"/>
        </w:rPr>
        <w:t> % et de 10 %), leur conformité au regard du droit</w:t>
      </w:r>
      <w:r w:rsidR="00CF04A7" w:rsidRPr="00CF04A7">
        <w:rPr>
          <w:rFonts w:ascii="GuidePedagoTimes-Bold" w:hAnsi="GuidePedagoTimes-Bold"/>
          <w:b/>
          <w:bCs/>
          <w:sz w:val="23"/>
          <w:szCs w:val="23"/>
        </w:rPr>
        <w:t>.</w:t>
      </w:r>
    </w:p>
    <w:p w14:paraId="0AD97E4B" w14:textId="77777777" w:rsidR="00A563A8" w:rsidRDefault="00A563A8" w:rsidP="00FE01AF">
      <w:pPr>
        <w:pStyle w:val="TTextecourant"/>
        <w:rPr>
          <w:rFonts w:ascii="GuidePedagoTimes-Bold" w:hAnsi="GuidePedagoTimes-Bold"/>
          <w:b/>
          <w:bCs/>
          <w:sz w:val="23"/>
          <w:szCs w:val="23"/>
        </w:rPr>
      </w:pPr>
    </w:p>
    <w:p w14:paraId="1A80DAA8" w14:textId="77777777" w:rsidR="00A563A8" w:rsidRDefault="00A563A8" w:rsidP="00FE01AF">
      <w:pPr>
        <w:pStyle w:val="TTextecourant"/>
        <w:rPr>
          <w:rFonts w:ascii="GuidePedagoTimes-Bold" w:hAnsi="GuidePedagoTimes-Bold"/>
          <w:b/>
          <w:bCs/>
          <w:sz w:val="23"/>
          <w:szCs w:val="23"/>
        </w:rPr>
      </w:pPr>
    </w:p>
    <w:p w14:paraId="2E3CCB85" w14:textId="77777777" w:rsidR="00A563A8" w:rsidRDefault="00A563A8" w:rsidP="00FE01AF">
      <w:pPr>
        <w:pStyle w:val="TTextecourant"/>
        <w:rPr>
          <w:rFonts w:ascii="GuidePedagoTimes-Bold" w:hAnsi="GuidePedagoTimes-Bold"/>
          <w:b/>
          <w:bCs/>
          <w:sz w:val="23"/>
          <w:szCs w:val="23"/>
        </w:rPr>
      </w:pPr>
    </w:p>
    <w:p w14:paraId="20C699BA" w14:textId="7FE22C50" w:rsidR="004C709C" w:rsidRDefault="004C709C" w:rsidP="00703851">
      <w:pPr>
        <w:pStyle w:val="TTextecourant"/>
        <w:pBdr>
          <w:top w:val="single" w:sz="4" w:space="1" w:color="auto"/>
          <w:bottom w:val="single" w:sz="4" w:space="1" w:color="auto"/>
        </w:pBdr>
      </w:pPr>
      <w:r>
        <w:lastRenderedPageBreak/>
        <w:t xml:space="preserve">De : </w:t>
      </w:r>
      <w:r w:rsidR="007D0C35">
        <w:t>M.</w:t>
      </w:r>
      <w:r w:rsidR="00E929FC">
        <w:t xml:space="preserve"> X.</w:t>
      </w:r>
    </w:p>
    <w:p w14:paraId="7E042FD6" w14:textId="0B811E6B" w:rsidR="004C709C" w:rsidRDefault="00E929FC" w:rsidP="00703851">
      <w:pPr>
        <w:pStyle w:val="TTextecourant"/>
        <w:pBdr>
          <w:top w:val="single" w:sz="4" w:space="1" w:color="auto"/>
          <w:bottom w:val="single" w:sz="4" w:space="1" w:color="auto"/>
        </w:pBdr>
      </w:pPr>
      <w:r>
        <w:rPr>
          <w:rFonts w:ascii="Cambria" w:hAnsi="Cambria"/>
        </w:rPr>
        <w:t>À</w:t>
      </w:r>
      <w:r w:rsidR="004C709C">
        <w:t xml:space="preserve"> : </w:t>
      </w:r>
      <w:r>
        <w:t>M. Mercier</w:t>
      </w:r>
    </w:p>
    <w:p w14:paraId="01AC2F97" w14:textId="77777777" w:rsidR="004C709C" w:rsidRDefault="004C709C" w:rsidP="00703851">
      <w:pPr>
        <w:pStyle w:val="TTextecourant"/>
        <w:pBdr>
          <w:top w:val="single" w:sz="4" w:space="1" w:color="auto"/>
          <w:bottom w:val="single" w:sz="4" w:space="1" w:color="auto"/>
        </w:pBdr>
      </w:pPr>
      <w:r>
        <w:t>Objet : Négociation d'un accord d'entreprise sur le taux de majoration des heures supplémentaires</w:t>
      </w:r>
    </w:p>
    <w:p w14:paraId="45AA574C" w14:textId="77777777" w:rsidR="004C709C" w:rsidRDefault="004C709C" w:rsidP="00703851">
      <w:pPr>
        <w:pStyle w:val="TTextecourant"/>
        <w:pBdr>
          <w:top w:val="single" w:sz="4" w:space="1" w:color="auto"/>
          <w:bottom w:val="single" w:sz="4" w:space="1" w:color="auto"/>
        </w:pBdr>
      </w:pPr>
    </w:p>
    <w:p w14:paraId="32E3D53B" w14:textId="77777777" w:rsidR="004C709C" w:rsidRDefault="004C709C" w:rsidP="00703851">
      <w:pPr>
        <w:pStyle w:val="TTextecourant"/>
        <w:pBdr>
          <w:top w:val="single" w:sz="4" w:space="1" w:color="auto"/>
          <w:bottom w:val="single" w:sz="4" w:space="1" w:color="auto"/>
        </w:pBdr>
      </w:pPr>
      <w:r>
        <w:t>Pour faire suite à votre demande concernant la négociation d'une majoration des 8 premières heures supplémentaires à 5 % voire 10 %, vous trouverez ci-après des éléments d'analyse.</w:t>
      </w:r>
    </w:p>
    <w:p w14:paraId="69780203" w14:textId="77777777" w:rsidR="004C709C" w:rsidRDefault="004C709C" w:rsidP="00703851">
      <w:pPr>
        <w:pStyle w:val="TTextecourant"/>
        <w:pBdr>
          <w:top w:val="single" w:sz="4" w:space="1" w:color="auto"/>
          <w:bottom w:val="single" w:sz="4" w:space="1" w:color="auto"/>
        </w:pBdr>
      </w:pPr>
    </w:p>
    <w:p w14:paraId="3BF2152A" w14:textId="77777777" w:rsidR="004C709C" w:rsidRDefault="004C709C" w:rsidP="00703851">
      <w:pPr>
        <w:pStyle w:val="TTextecourant"/>
        <w:pBdr>
          <w:top w:val="single" w:sz="4" w:space="1" w:color="auto"/>
          <w:bottom w:val="single" w:sz="4" w:space="1" w:color="auto"/>
        </w:pBdr>
      </w:pPr>
      <w:r>
        <w:t>La loi fixe la majoration des huit premières heures à 25 %, mais ce texte est supplétif, car il ne s'applique qu'en l'absence d'autres mentions. En revanche, la limite basse de 10 % est impérative et s'impose aux autres textes. L'accord de branche prévoit quant à lui un minimum à 25 %.</w:t>
      </w:r>
    </w:p>
    <w:p w14:paraId="5122D18F" w14:textId="77777777" w:rsidR="004C709C" w:rsidRDefault="004C709C" w:rsidP="00703851">
      <w:pPr>
        <w:pStyle w:val="TTextecourant"/>
        <w:pBdr>
          <w:top w:val="single" w:sz="4" w:space="1" w:color="auto"/>
          <w:bottom w:val="single" w:sz="4" w:space="1" w:color="auto"/>
        </w:pBdr>
      </w:pPr>
    </w:p>
    <w:p w14:paraId="3FCE4AF8" w14:textId="77777777" w:rsidR="004C709C" w:rsidRDefault="004C709C" w:rsidP="00703851">
      <w:pPr>
        <w:pStyle w:val="TTextecourant"/>
        <w:pBdr>
          <w:top w:val="single" w:sz="4" w:space="1" w:color="auto"/>
          <w:bottom w:val="single" w:sz="4" w:space="1" w:color="auto"/>
        </w:pBdr>
      </w:pPr>
      <w:r>
        <w:t>Or, un accord d'entreprise peut primer un accord de branche, même s'il est moins favorable. Mais un accord d'entreprise se doit toujours de respecter les dispositions de la loi qui sont impératives.</w:t>
      </w:r>
    </w:p>
    <w:p w14:paraId="681ED4C6" w14:textId="77777777" w:rsidR="004C709C" w:rsidRDefault="004C709C" w:rsidP="00703851">
      <w:pPr>
        <w:pStyle w:val="TTextecourant"/>
        <w:pBdr>
          <w:top w:val="single" w:sz="4" w:space="1" w:color="auto"/>
          <w:bottom w:val="single" w:sz="4" w:space="1" w:color="auto"/>
        </w:pBdr>
      </w:pPr>
    </w:p>
    <w:p w14:paraId="01D5911E" w14:textId="77777777" w:rsidR="004C709C" w:rsidRDefault="004C709C" w:rsidP="00703851">
      <w:pPr>
        <w:pStyle w:val="TTextecourant"/>
        <w:pBdr>
          <w:top w:val="single" w:sz="4" w:space="1" w:color="auto"/>
          <w:bottom w:val="single" w:sz="4" w:space="1" w:color="auto"/>
        </w:pBdr>
      </w:pPr>
      <w:r>
        <w:t>Ainsi, concernant un accord d'entreprise contenant une majoration à 5 %, il serait contraire à la disposition impérative de la loi qui fixe le minimum à 10 %. En revanche, un accord d'entreprise indiquant une majoration à 10 % respecterait la loi et serait valable, même s'il est moins favorable que l'accord de branche (un accord d'entreprise primant un accord de branche).</w:t>
      </w:r>
    </w:p>
    <w:p w14:paraId="792CCF90" w14:textId="77777777" w:rsidR="004C709C" w:rsidRDefault="004C709C" w:rsidP="00703851">
      <w:pPr>
        <w:pStyle w:val="TTextecourant"/>
        <w:pBdr>
          <w:top w:val="single" w:sz="4" w:space="1" w:color="auto"/>
          <w:bottom w:val="single" w:sz="4" w:space="1" w:color="auto"/>
        </w:pBdr>
      </w:pPr>
    </w:p>
    <w:p w14:paraId="4723B2D6" w14:textId="77777777" w:rsidR="004C709C" w:rsidRDefault="004C709C" w:rsidP="00703851">
      <w:pPr>
        <w:pStyle w:val="TTextecourant"/>
        <w:pBdr>
          <w:top w:val="single" w:sz="4" w:space="1" w:color="auto"/>
          <w:bottom w:val="single" w:sz="4" w:space="1" w:color="auto"/>
        </w:pBdr>
      </w:pPr>
      <w:r>
        <w:t>En espérant avoir répondu à vos questions, je me tiens à votre disposition pour tout renseignement complémentaire.</w:t>
      </w:r>
    </w:p>
    <w:p w14:paraId="3F909F52" w14:textId="77777777" w:rsidR="004C709C" w:rsidRDefault="004C709C" w:rsidP="00703851">
      <w:pPr>
        <w:pStyle w:val="TTextecourant"/>
        <w:pBdr>
          <w:top w:val="single" w:sz="4" w:space="1" w:color="auto"/>
          <w:bottom w:val="single" w:sz="4" w:space="1" w:color="auto"/>
        </w:pBdr>
      </w:pPr>
    </w:p>
    <w:p w14:paraId="2A3CF5FD" w14:textId="77777777" w:rsidR="004C709C" w:rsidRDefault="004C709C" w:rsidP="00703851">
      <w:pPr>
        <w:pStyle w:val="TTextecourant"/>
        <w:pBdr>
          <w:top w:val="single" w:sz="4" w:space="1" w:color="auto"/>
          <w:bottom w:val="single" w:sz="4" w:space="1" w:color="auto"/>
        </w:pBdr>
      </w:pPr>
      <w:r>
        <w:t>Cordialement,</w:t>
      </w:r>
    </w:p>
    <w:p w14:paraId="7FB5C5A5" w14:textId="77777777" w:rsidR="004C709C" w:rsidRDefault="004C709C" w:rsidP="00703851">
      <w:pPr>
        <w:pStyle w:val="TTextecourant"/>
        <w:pBdr>
          <w:top w:val="single" w:sz="4" w:space="1" w:color="auto"/>
          <w:bottom w:val="single" w:sz="4" w:space="1" w:color="auto"/>
        </w:pBdr>
      </w:pPr>
    </w:p>
    <w:p w14:paraId="21883F3D" w14:textId="7B6C49DE" w:rsidR="0090025E" w:rsidRPr="00FE01AF" w:rsidRDefault="004C709C" w:rsidP="00703851">
      <w:pPr>
        <w:pStyle w:val="TTextecourant"/>
        <w:pBdr>
          <w:top w:val="single" w:sz="4" w:space="1" w:color="auto"/>
          <w:bottom w:val="single" w:sz="4" w:space="1" w:color="auto"/>
        </w:pBdr>
        <w:rPr>
          <w:rFonts w:ascii="GuidePedagoTimes-Bold" w:hAnsi="GuidePedagoTimes-Bold"/>
          <w:b/>
          <w:bCs/>
          <w:sz w:val="23"/>
          <w:szCs w:val="23"/>
        </w:rPr>
      </w:pPr>
      <w:r>
        <w:t>M. X</w:t>
      </w:r>
      <w:r w:rsidR="00A32E6D">
        <w:t>.</w:t>
      </w:r>
    </w:p>
    <w:p w14:paraId="50E0B0F6" w14:textId="53DD31F4" w:rsidR="0003585F" w:rsidRPr="00906BB7" w:rsidRDefault="0003585F" w:rsidP="0003585F">
      <w:pPr>
        <w:pStyle w:val="01CorrigSynthse"/>
      </w:pPr>
      <w:r>
        <w:t>ENTRA</w:t>
      </w:r>
      <w:r w:rsidR="00FC4767">
        <w:t>Î</w:t>
      </w:r>
      <w:r>
        <w:t>NEMENT</w:t>
      </w:r>
    </w:p>
    <w:p w14:paraId="10354798" w14:textId="0A843CE1"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042BA8">
        <w:rPr>
          <w:rFonts w:ascii="GuidePedagoTimes-Bold" w:hAnsi="GuidePedagoTimes-Bold" w:cs="GuidePedagoTimes-Bold"/>
          <w:b/>
          <w:bCs/>
          <w:spacing w:val="-1"/>
          <w:sz w:val="23"/>
          <w:szCs w:val="23"/>
        </w:rPr>
        <w:t>droit</w:t>
      </w:r>
    </w:p>
    <w:p w14:paraId="1E246085" w14:textId="112C9EBE"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0B39D3" w:rsidRPr="000B39D3">
        <w:rPr>
          <w:rFonts w:ascii="GuidePedagoTimes-Bold" w:hAnsi="GuidePedagoTimes-Bold" w:cs="GuidePedagoTimes-Bold"/>
          <w:b/>
          <w:bCs/>
          <w:spacing w:val="-1"/>
          <w:sz w:val="23"/>
          <w:szCs w:val="23"/>
        </w:rPr>
        <w:t>permettant d’expliquer comment la dirigeante de cette société peut mettre en place un système de compensation des intempéries moins intéressant pour les salariés que celui prévu par la convention collective, et quels seraient les objectifs d’une telle décision</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4E7FE176" w:rsidR="00942022" w:rsidRPr="005B1904" w:rsidRDefault="00A7757B" w:rsidP="00942022">
      <w:pPr>
        <w:pStyle w:val="07Textecourant"/>
        <w:suppressAutoHyphens/>
      </w:pPr>
      <w:r w:rsidRPr="00A7757B">
        <w:rPr>
          <w:rFonts w:cs="GuidePedagoTimes-Bold"/>
          <w:spacing w:val="-1"/>
          <w:sz w:val="22"/>
          <w:szCs w:val="22"/>
        </w:rPr>
        <w:t xml:space="preserve">La </w:t>
      </w:r>
      <w:r w:rsidRPr="00A7757B">
        <w:rPr>
          <w:rFonts w:cs="GuidePedagoTimes-Bold"/>
          <w:spacing w:val="-1"/>
          <w:sz w:val="22"/>
          <w:szCs w:val="22"/>
          <w:highlight w:val="lightGray"/>
        </w:rPr>
        <w:t>convention collective de branche</w:t>
      </w:r>
      <w:r w:rsidRPr="00A7757B">
        <w:rPr>
          <w:rFonts w:cs="GuidePedagoTimes-Bold"/>
          <w:spacing w:val="-1"/>
          <w:sz w:val="22"/>
          <w:szCs w:val="22"/>
        </w:rPr>
        <w:t xml:space="preserve"> du BTP permet de faire rattraper des heures perdues pour cause d’intempéries à condition qu’elles soient considérées comme des heures supplémentaires. Une telle convention collective de branche peut être contournée par la signature d’un </w:t>
      </w:r>
      <w:r w:rsidRPr="00A7757B">
        <w:rPr>
          <w:rFonts w:cs="GuidePedagoTimes-Bold"/>
          <w:spacing w:val="-1"/>
          <w:sz w:val="22"/>
          <w:szCs w:val="22"/>
          <w:highlight w:val="lightGray"/>
        </w:rPr>
        <w:t>accord collectif d’entreprise</w:t>
      </w:r>
      <w:r w:rsidRPr="00A7757B">
        <w:rPr>
          <w:rFonts w:cs="GuidePedagoTimes-Bold"/>
          <w:b/>
          <w:bCs/>
          <w:spacing w:val="-1"/>
          <w:sz w:val="22"/>
          <w:szCs w:val="22"/>
        </w:rPr>
        <w:t>.</w:t>
      </w:r>
      <w:r w:rsidRPr="00A7757B">
        <w:rPr>
          <w:rFonts w:cs="GuidePedagoTimes-Bold"/>
          <w:spacing w:val="-1"/>
          <w:sz w:val="22"/>
          <w:szCs w:val="22"/>
        </w:rPr>
        <w:t xml:space="preserve"> En effet</w:t>
      </w:r>
      <w:r w:rsidR="00390F7D">
        <w:rPr>
          <w:rFonts w:cs="GuidePedagoTimes-Bold"/>
          <w:spacing w:val="-1"/>
          <w:sz w:val="22"/>
          <w:szCs w:val="22"/>
        </w:rPr>
        <w:t>,</w:t>
      </w:r>
      <w:r w:rsidRPr="00A7757B">
        <w:rPr>
          <w:rFonts w:cs="GuidePedagoTimes-Bold"/>
          <w:spacing w:val="-1"/>
          <w:sz w:val="22"/>
          <w:szCs w:val="22"/>
        </w:rPr>
        <w:t xml:space="preserve"> au niveau de la branche, on parle d’</w:t>
      </w:r>
      <w:r w:rsidRPr="00A7757B">
        <w:rPr>
          <w:rFonts w:cs="GuidePedagoTimes-Bold"/>
          <w:spacing w:val="-1"/>
          <w:sz w:val="22"/>
          <w:szCs w:val="22"/>
          <w:highlight w:val="lightGray"/>
        </w:rPr>
        <w:t>accords supplétifs</w:t>
      </w:r>
      <w:r w:rsidRPr="00A7757B">
        <w:rPr>
          <w:rFonts w:cs="GuidePedagoTimes-Bold"/>
          <w:spacing w:val="-1"/>
          <w:sz w:val="22"/>
          <w:szCs w:val="22"/>
        </w:rPr>
        <w:t xml:space="preserve"> qui ne s’appliquent que s’il n’y a pas d’autres dispositions prévues dans les accords d’entreprise. Il s’agit d’une </w:t>
      </w:r>
      <w:r w:rsidRPr="00A7757B">
        <w:rPr>
          <w:rFonts w:cs="GuidePedagoTimes-Bold"/>
          <w:spacing w:val="-1"/>
          <w:sz w:val="22"/>
          <w:szCs w:val="22"/>
          <w:highlight w:val="lightGray"/>
        </w:rPr>
        <w:t>adaptation du droit</w:t>
      </w:r>
      <w:r w:rsidRPr="00A7757B">
        <w:rPr>
          <w:rFonts w:cs="GuidePedagoTimes-Bold"/>
          <w:spacing w:val="-1"/>
          <w:sz w:val="22"/>
          <w:szCs w:val="22"/>
        </w:rPr>
        <w:t xml:space="preserve"> à une situation spécifique, qui remet en cause le </w:t>
      </w:r>
      <w:r w:rsidRPr="00A7757B">
        <w:rPr>
          <w:rFonts w:cs="GuidePedagoTimes-Bold"/>
          <w:spacing w:val="-1"/>
          <w:sz w:val="22"/>
          <w:szCs w:val="22"/>
          <w:highlight w:val="lightGray"/>
        </w:rPr>
        <w:t>principe de faveur</w:t>
      </w:r>
      <w:r w:rsidRPr="00A7757B">
        <w:rPr>
          <w:rFonts w:cs="GuidePedagoTimes-Bold"/>
          <w:spacing w:val="-1"/>
          <w:sz w:val="22"/>
          <w:szCs w:val="22"/>
        </w:rPr>
        <w:t xml:space="preserve">. La signature d’un tel accord, relevant du </w:t>
      </w:r>
      <w:r w:rsidRPr="00A7757B">
        <w:rPr>
          <w:rFonts w:cs="GuidePedagoTimes-Bold"/>
          <w:spacing w:val="-1"/>
          <w:sz w:val="22"/>
          <w:szCs w:val="22"/>
          <w:highlight w:val="lightGray"/>
        </w:rPr>
        <w:t>droit négocié</w:t>
      </w:r>
      <w:r w:rsidRPr="00A7757B">
        <w:rPr>
          <w:rFonts w:cs="GuidePedagoTimes-Bold"/>
          <w:spacing w:val="-1"/>
          <w:sz w:val="22"/>
          <w:szCs w:val="22"/>
        </w:rPr>
        <w:t xml:space="preserve">, et ayant pour contrepartie une augmentation des salaires, peut être signée avec l’accord des </w:t>
      </w:r>
      <w:r w:rsidRPr="00A7757B">
        <w:rPr>
          <w:rFonts w:cs="GuidePedagoTimes-Bold"/>
          <w:spacing w:val="-1"/>
          <w:sz w:val="22"/>
          <w:szCs w:val="22"/>
          <w:highlight w:val="lightGray"/>
        </w:rPr>
        <w:t>syndicats</w:t>
      </w:r>
      <w:r w:rsidRPr="00A7757B">
        <w:rPr>
          <w:rFonts w:cs="GuidePedagoTimes-Bold"/>
          <w:spacing w:val="-1"/>
          <w:sz w:val="22"/>
          <w:szCs w:val="22"/>
        </w:rPr>
        <w:t xml:space="preserve"> représentatifs dans l’entreprise</w:t>
      </w:r>
      <w:r w:rsidR="00AF25FC" w:rsidRPr="00F45BD2">
        <w:rPr>
          <w:rFonts w:cs="GuidePedagoTimes-Bold"/>
          <w:spacing w:val="-1"/>
          <w:sz w:val="22"/>
          <w:szCs w:val="22"/>
        </w:rPr>
        <w:t>.</w:t>
      </w:r>
      <w:r w:rsidR="00F1328C">
        <w:rPr>
          <w:rFonts w:cs="GuidePedagoTimes-Bold"/>
          <w:spacing w:val="-1"/>
          <w:sz w:val="22"/>
          <w:szCs w:val="22"/>
        </w:rPr>
        <w:t xml:space="preserve"> </w:t>
      </w:r>
      <w:r w:rsidR="00F1328C" w:rsidRPr="00F1328C">
        <w:rPr>
          <w:rFonts w:cs="GuidePedagoTimes-Bold"/>
          <w:spacing w:val="-1"/>
          <w:sz w:val="22"/>
          <w:szCs w:val="22"/>
        </w:rPr>
        <w:t>Cet accord aurait pour objectif de réduire les coûts liés aux intempéries et aurait pour contrepartie une augmentation généralisée des salaires</w:t>
      </w:r>
      <w:r w:rsidR="00F1328C">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312643EA" w:rsidR="0038190E" w:rsidRPr="00942022" w:rsidRDefault="000B76AC" w:rsidP="00942022">
      <w:pPr>
        <w:pStyle w:val="07Textecourant"/>
        <w:spacing w:before="113" w:line="270" w:lineRule="atLeast"/>
        <w:rPr>
          <w:rFonts w:ascii="GuidePedagoTimes-Bold" w:hAnsi="GuidePedagoTimes-Bold" w:cs="GuidePedagoTimes-Bold"/>
          <w:b/>
          <w:bCs/>
          <w:spacing w:val="-1"/>
          <w:sz w:val="23"/>
          <w:szCs w:val="23"/>
        </w:rPr>
      </w:pPr>
      <w:r w:rsidRPr="000B76AC">
        <w:rPr>
          <w:rFonts w:ascii="GuidePedagoTimes-Bold" w:hAnsi="GuidePedagoTimes-Bold" w:cs="GuidePedagoTimes-Bold"/>
          <w:b/>
          <w:bCs/>
          <w:spacing w:val="-1"/>
          <w:sz w:val="23"/>
          <w:szCs w:val="23"/>
        </w:rPr>
        <w:t>Expliquez dans un raisonnement juridique s’il est possible pour un accord d’entreprise de prévoir une durée de travail quotidienne de 11 heures</w:t>
      </w:r>
      <w:r w:rsidR="0038190E" w:rsidRPr="00942022">
        <w:rPr>
          <w:rFonts w:ascii="GuidePedagoTimes-Bold" w:hAnsi="GuidePedagoTimes-Bold" w:cs="GuidePedagoTimes-Bold"/>
          <w:b/>
          <w:bCs/>
          <w:spacing w:val="-1"/>
          <w:sz w:val="23"/>
          <w:szCs w:val="23"/>
        </w:rPr>
        <w:t>.</w:t>
      </w:r>
    </w:p>
    <w:p w14:paraId="3FECC5BA" w14:textId="725E5875" w:rsidR="00524FAB" w:rsidRPr="00524FAB" w:rsidRDefault="00524FAB" w:rsidP="00524FAB">
      <w:pPr>
        <w:pStyle w:val="07Textecourant"/>
        <w:rPr>
          <w:rFonts w:cs="GuidePedagoTimes-Bold"/>
          <w:spacing w:val="-1"/>
          <w:sz w:val="22"/>
          <w:szCs w:val="22"/>
        </w:rPr>
      </w:pPr>
      <w:r w:rsidRPr="00524FAB">
        <w:rPr>
          <w:rFonts w:cs="GuidePedagoTimes-Bold"/>
          <w:spacing w:val="-1"/>
          <w:sz w:val="22"/>
          <w:szCs w:val="22"/>
        </w:rPr>
        <w:t xml:space="preserve">La loi prévoit l’interdiction de dépasser dix heures de travail par jour (article L3121-18 du Code du </w:t>
      </w:r>
      <w:r w:rsidRPr="00524FAB">
        <w:rPr>
          <w:rFonts w:cs="GuidePedagoTimes-Bold"/>
          <w:spacing w:val="-1"/>
          <w:sz w:val="22"/>
          <w:szCs w:val="22"/>
        </w:rPr>
        <w:lastRenderedPageBreak/>
        <w:t>travail)., sauf exception (activité accrue ou motifs liés à l’organisation de l’entreprise), tout en fixant un maximum impératif de douze heures (article L3121-19 du Code du travail).</w:t>
      </w:r>
    </w:p>
    <w:p w14:paraId="7DDACE22" w14:textId="59F83CA3" w:rsidR="00524FAB" w:rsidRPr="00524FAB" w:rsidRDefault="00524FAB" w:rsidP="00524FAB">
      <w:pPr>
        <w:pStyle w:val="07Textecourant"/>
        <w:rPr>
          <w:rFonts w:cs="GuidePedagoTimes-Bold"/>
          <w:spacing w:val="-1"/>
          <w:sz w:val="22"/>
          <w:szCs w:val="22"/>
        </w:rPr>
      </w:pPr>
      <w:r w:rsidRPr="00524FAB">
        <w:rPr>
          <w:rFonts w:cs="GuidePedagoTimes-Bold"/>
          <w:spacing w:val="-1"/>
          <w:sz w:val="22"/>
          <w:szCs w:val="22"/>
        </w:rPr>
        <w:t>En l’espèce, le projet d’accord d’entreprise prévoit de porter la durée quotidienne de travail à onze heures. Cela est justifié par la nécessité de revoir l’organisation de l’entreprise, ce qui constitue une exception prévue par la loi et permet de dépasser le seuil des dix heures. De plus, ce projet ne dépasse pas le plafond légal de douze heures.</w:t>
      </w:r>
    </w:p>
    <w:p w14:paraId="1493EB53" w14:textId="641197A4" w:rsidR="00126418" w:rsidRDefault="00524FAB" w:rsidP="00524FAB">
      <w:pPr>
        <w:pStyle w:val="07Textecourant"/>
        <w:rPr>
          <w:rFonts w:cs="GuidePedagoTimes-Bold"/>
          <w:spacing w:val="-1"/>
          <w:sz w:val="22"/>
          <w:szCs w:val="22"/>
        </w:rPr>
      </w:pPr>
      <w:r w:rsidRPr="00524FAB">
        <w:rPr>
          <w:rFonts w:cs="GuidePedagoTimes-Bold"/>
          <w:spacing w:val="-1"/>
          <w:sz w:val="22"/>
          <w:szCs w:val="22"/>
        </w:rPr>
        <w:t>Un tel accord d’entreprise est donc légalement possible</w:t>
      </w:r>
      <w:r w:rsidR="00126418"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4B69C31B"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403E9B" w:rsidRPr="00403E9B">
        <w:rPr>
          <w:rFonts w:ascii="GuidePedagoTimes-Bold" w:hAnsi="GuidePedagoTimes-Bold"/>
          <w:b/>
          <w:bCs/>
          <w:sz w:val="22"/>
          <w:szCs w:val="22"/>
        </w:rPr>
        <w:t>Rappelez ce qu’est la représentativité des syndicats nécessaire à leur participation à la négociation collective</w:t>
      </w:r>
      <w:r w:rsidR="00403E9B">
        <w:rPr>
          <w:rFonts w:ascii="GuidePedagoTimes-Bold" w:hAnsi="GuidePedagoTimes-Bold"/>
          <w:b/>
          <w:bCs/>
          <w:sz w:val="22"/>
          <w:szCs w:val="22"/>
        </w:rPr>
        <w:t>.</w:t>
      </w:r>
    </w:p>
    <w:p w14:paraId="75787DC3" w14:textId="5E56E150" w:rsidR="00126418" w:rsidRDefault="007B1406" w:rsidP="006F2D43">
      <w:pPr>
        <w:pStyle w:val="07Textecourant"/>
        <w:rPr>
          <w:rFonts w:cs="GuidePedagoTimes-Bold"/>
          <w:spacing w:val="-1"/>
          <w:sz w:val="22"/>
          <w:szCs w:val="22"/>
        </w:rPr>
      </w:pPr>
      <w:r w:rsidRPr="007B1406">
        <w:rPr>
          <w:rFonts w:cs="GuidePedagoTimes-Bold"/>
          <w:spacing w:val="-1"/>
          <w:sz w:val="22"/>
          <w:szCs w:val="22"/>
        </w:rPr>
        <w:t>La représentativité des syndicats correspond à la capacité qu’a un syndicat à être reconnu comme légitime pour représenter les salariés et participer à la négociation collective. De nombreux critères sont pris en compte, comme le respect des valeurs républicaines, le nombre d’adhérents, l’ancienneté minimale de 2 ans ou encore le score électoral</w:t>
      </w:r>
      <w:r w:rsidR="00EF1509">
        <w:rPr>
          <w:rFonts w:cs="GuidePedagoTimes-Bold"/>
          <w:spacing w:val="-1"/>
          <w:sz w:val="22"/>
          <w:szCs w:val="22"/>
        </w:rPr>
        <w:t xml:space="preserve"> d’au moins 8%</w:t>
      </w:r>
      <w:r w:rsidRPr="007B1406">
        <w:rPr>
          <w:rFonts w:cs="GuidePedagoTimes-Bold"/>
          <w:spacing w:val="-1"/>
          <w:sz w:val="22"/>
          <w:szCs w:val="22"/>
        </w:rPr>
        <w:t xml:space="preserve"> lors des élections professionnelles</w:t>
      </w:r>
      <w:r w:rsidR="00126418" w:rsidRPr="00942022">
        <w:rPr>
          <w:rFonts w:cs="GuidePedagoTimes-Bold"/>
          <w:spacing w:val="-1"/>
          <w:sz w:val="22"/>
          <w:szCs w:val="22"/>
        </w:rPr>
        <w:t>.</w:t>
      </w:r>
    </w:p>
    <w:p w14:paraId="057B9FDB" w14:textId="7EF7AA60" w:rsidR="00FC1020" w:rsidRPr="00942022" w:rsidRDefault="00FC1020" w:rsidP="00FC1020">
      <w:pPr>
        <w:suppressAutoHyphens/>
        <w:spacing w:line="260" w:lineRule="atLeast"/>
        <w:jc w:val="both"/>
        <w:rPr>
          <w:rFonts w:ascii="GuidePedagoTimes-Bold" w:hAnsi="GuidePedagoTimes-Bold"/>
          <w:b/>
          <w:bCs/>
          <w:sz w:val="22"/>
          <w:szCs w:val="22"/>
        </w:rPr>
      </w:pPr>
      <w:r>
        <w:rPr>
          <w:rFonts w:ascii="GuidePedagoTimes-Bold" w:hAnsi="GuidePedagoTimes-Bold"/>
          <w:b/>
          <w:bCs/>
          <w:sz w:val="22"/>
          <w:szCs w:val="22"/>
        </w:rPr>
        <w:t>2</w:t>
      </w:r>
      <w:r w:rsidRPr="00942022">
        <w:rPr>
          <w:rFonts w:ascii="GuidePedagoTimes-Bold" w:hAnsi="GuidePedagoTimes-Bold"/>
          <w:b/>
          <w:bCs/>
          <w:sz w:val="22"/>
          <w:szCs w:val="22"/>
        </w:rPr>
        <w:t xml:space="preserve">. </w:t>
      </w:r>
      <w:r w:rsidR="002A4022" w:rsidRPr="002A4022">
        <w:rPr>
          <w:rFonts w:ascii="GuidePedagoTimes-Bold" w:hAnsi="GuidePedagoTimes-Bold"/>
          <w:b/>
          <w:bCs/>
          <w:sz w:val="22"/>
          <w:szCs w:val="22"/>
        </w:rPr>
        <w:t>Présentez le rôle du droit négocié à travers la signature de la convention collective</w:t>
      </w:r>
      <w:r w:rsidR="002A4022">
        <w:rPr>
          <w:rFonts w:ascii="GuidePedagoTimes-Bold" w:hAnsi="GuidePedagoTimes-Bold"/>
          <w:b/>
          <w:bCs/>
          <w:sz w:val="22"/>
          <w:szCs w:val="22"/>
        </w:rPr>
        <w:t>.</w:t>
      </w:r>
    </w:p>
    <w:p w14:paraId="1EAD9D63" w14:textId="21EDF6A2" w:rsidR="00FC1020" w:rsidRPr="00942022" w:rsidRDefault="00585BF4" w:rsidP="006F2D43">
      <w:pPr>
        <w:pStyle w:val="07Textecourant"/>
        <w:rPr>
          <w:rFonts w:cs="GuidePedagoTimes-Bold"/>
          <w:spacing w:val="-1"/>
          <w:sz w:val="22"/>
          <w:szCs w:val="22"/>
        </w:rPr>
      </w:pPr>
      <w:r w:rsidRPr="00585BF4">
        <w:rPr>
          <w:rFonts w:cs="GuidePedagoTimes-Bold"/>
          <w:spacing w:val="-1"/>
          <w:sz w:val="22"/>
          <w:szCs w:val="22"/>
        </w:rPr>
        <w:t>La signature de cette convention collective montre le rôle du droit négocié qui est d’adapter les textes de lois (niveau législatif) à la réalité des entreprises. Cette convention collective de la métallurgie, appelée convention de branche, va préciser le droit et l’adapter aux problématiques spécifiques des métiers de la métallurgie</w:t>
      </w:r>
      <w:r w:rsidR="00FC1020" w:rsidRPr="00942022">
        <w:rPr>
          <w:rFonts w:cs="GuidePedagoTimes-Bold"/>
          <w:spacing w:val="-1"/>
          <w:sz w:val="22"/>
          <w:szCs w:val="22"/>
        </w:rPr>
        <w:t>.</w:t>
      </w:r>
    </w:p>
    <w:p w14:paraId="0A914C52" w14:textId="4F9C9965" w:rsidR="00942022" w:rsidRPr="00942022" w:rsidRDefault="00FC1020"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Pr>
          <w:rFonts w:ascii="GuidePedagoTimes-Bold" w:hAnsi="GuidePedagoTimes-Bold" w:cs="GuidePedagoTimes-Bold"/>
          <w:b/>
          <w:bCs/>
          <w:color w:val="000000"/>
          <w:spacing w:val="-1"/>
          <w:sz w:val="22"/>
          <w:szCs w:val="22"/>
        </w:rPr>
        <w:t>3</w:t>
      </w:r>
      <w:r w:rsidR="00942022" w:rsidRPr="00942022">
        <w:rPr>
          <w:rFonts w:ascii="GuidePedagoTimes-Bold" w:hAnsi="GuidePedagoTimes-Bold" w:cs="GuidePedagoTimes-Bold"/>
          <w:b/>
          <w:bCs/>
          <w:color w:val="000000"/>
          <w:spacing w:val="-1"/>
          <w:sz w:val="22"/>
          <w:szCs w:val="22"/>
        </w:rPr>
        <w:t>. Traitez au choix une des questions suivantes :</w:t>
      </w:r>
    </w:p>
    <w:p w14:paraId="3723728D" w14:textId="3976DA9A"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5C4656" w:rsidRPr="005C4656">
        <w:rPr>
          <w:rFonts w:ascii="GuidePedagoTimes-Bold" w:hAnsi="GuidePedagoTimes-Bold"/>
          <w:b/>
          <w:bCs/>
          <w:sz w:val="22"/>
          <w:szCs w:val="22"/>
        </w:rPr>
        <w:t xml:space="preserve">À l’aide d’un raisonnement juridique, indiquez et expliquez si Mme </w:t>
      </w:r>
      <w:proofErr w:type="spellStart"/>
      <w:r w:rsidR="005C4656" w:rsidRPr="005C4656">
        <w:rPr>
          <w:rFonts w:ascii="GuidePedagoTimes-Bold" w:hAnsi="GuidePedagoTimes-Bold"/>
          <w:b/>
          <w:bCs/>
          <w:sz w:val="22"/>
          <w:szCs w:val="22"/>
        </w:rPr>
        <w:t>Vertier</w:t>
      </w:r>
      <w:proofErr w:type="spellEnd"/>
      <w:r w:rsidR="005C4656" w:rsidRPr="005C4656">
        <w:rPr>
          <w:rFonts w:ascii="GuidePedagoTimes-Bold" w:hAnsi="GuidePedagoTimes-Bold"/>
          <w:b/>
          <w:bCs/>
          <w:sz w:val="22"/>
          <w:szCs w:val="22"/>
        </w:rPr>
        <w:t xml:space="preserve"> peut obliger ses salariés à travailler les jours fériés</w:t>
      </w:r>
      <w:r w:rsidR="00B06352" w:rsidRPr="00B06352">
        <w:rPr>
          <w:rFonts w:ascii="GuidePedagoTimes-Bold" w:hAnsi="GuidePedagoTimes-Bold"/>
          <w:b/>
          <w:bCs/>
          <w:sz w:val="22"/>
          <w:szCs w:val="22"/>
        </w:rPr>
        <w:t>.</w:t>
      </w:r>
    </w:p>
    <w:p w14:paraId="6DE0ABFB"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 Faits et qualification : </w:t>
      </w:r>
    </w:p>
    <w:p w14:paraId="5F329C64"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Mme </w:t>
      </w:r>
      <w:proofErr w:type="spellStart"/>
      <w:r w:rsidRPr="00896024">
        <w:rPr>
          <w:rFonts w:ascii="GuidePedagoTimes" w:hAnsi="GuidePedagoTimes" w:cs="GuidePedagoTimes"/>
          <w:color w:val="000000"/>
          <w:sz w:val="22"/>
        </w:rPr>
        <w:t>Vertier</w:t>
      </w:r>
      <w:proofErr w:type="spellEnd"/>
      <w:r w:rsidRPr="00896024">
        <w:rPr>
          <w:rFonts w:ascii="GuidePedagoTimes" w:hAnsi="GuidePedagoTimes" w:cs="GuidePedagoTimes"/>
          <w:color w:val="000000"/>
          <w:sz w:val="22"/>
        </w:rPr>
        <w:t xml:space="preserve">, représentant la société </w:t>
      </w:r>
      <w:proofErr w:type="spellStart"/>
      <w:r w:rsidRPr="00896024">
        <w:rPr>
          <w:rFonts w:ascii="GuidePedagoTimes" w:hAnsi="GuidePedagoTimes" w:cs="GuidePedagoTimes"/>
          <w:color w:val="000000"/>
          <w:sz w:val="22"/>
        </w:rPr>
        <w:t>AviaFusion</w:t>
      </w:r>
      <w:proofErr w:type="spellEnd"/>
      <w:r w:rsidRPr="00896024">
        <w:rPr>
          <w:rFonts w:ascii="GuidePedagoTimes" w:hAnsi="GuidePedagoTimes" w:cs="GuidePedagoTimes"/>
          <w:color w:val="000000"/>
          <w:sz w:val="22"/>
        </w:rPr>
        <w:t xml:space="preserve"> (personne morale employeur) souhaite revoir les modalités de l’organisation du travail, notamment en matière de jour fériés. Elle souhaite que ces derniers soient travaillés et non plus chômés.</w:t>
      </w:r>
    </w:p>
    <w:p w14:paraId="33A68ADC"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 Question de droit : </w:t>
      </w:r>
    </w:p>
    <w:p w14:paraId="1729EE4B"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Un employeur peut-il mettre en place des règles qui seraient contraires à une convention collective de branche ?</w:t>
      </w:r>
    </w:p>
    <w:p w14:paraId="3EA77AF4"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Règle de droit applicable :</w:t>
      </w:r>
    </w:p>
    <w:p w14:paraId="3A24B5F6"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La convention collective indique que les jours fériés sont chômés, c’est-à-dire qu’ils ne sont pas travaillés. La loi prévoit qu’en l’absence de convention collective, c’est l’employeur qui peut fixer les jours fériés non travaillés et, donc à l’inverse, déterminer les jours fériés pendant lesquels les salariés travaillent.</w:t>
      </w:r>
    </w:p>
    <w:p w14:paraId="2D65779C"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Application à la situation :</w:t>
      </w:r>
    </w:p>
    <w:p w14:paraId="28AA5BF6"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Dans la situation de Mme </w:t>
      </w:r>
      <w:proofErr w:type="spellStart"/>
      <w:r w:rsidRPr="00896024">
        <w:rPr>
          <w:rFonts w:ascii="GuidePedagoTimes" w:hAnsi="GuidePedagoTimes" w:cs="GuidePedagoTimes"/>
          <w:color w:val="000000"/>
          <w:sz w:val="22"/>
        </w:rPr>
        <w:t>Vertier</w:t>
      </w:r>
      <w:proofErr w:type="spellEnd"/>
      <w:r w:rsidRPr="00896024">
        <w:rPr>
          <w:rFonts w:ascii="GuidePedagoTimes" w:hAnsi="GuidePedagoTimes" w:cs="GuidePedagoTimes"/>
          <w:color w:val="000000"/>
          <w:sz w:val="22"/>
        </w:rPr>
        <w:t xml:space="preserve">, la convention collective de la métallurgie indique que tous les jours fériés sont chômés, donc non travaillés. La convention collective s’impose donc à Mme </w:t>
      </w:r>
      <w:proofErr w:type="spellStart"/>
      <w:r w:rsidRPr="00896024">
        <w:rPr>
          <w:rFonts w:ascii="GuidePedagoTimes" w:hAnsi="GuidePedagoTimes" w:cs="GuidePedagoTimes"/>
          <w:color w:val="000000"/>
          <w:sz w:val="22"/>
        </w:rPr>
        <w:t>Vertier</w:t>
      </w:r>
      <w:proofErr w:type="spellEnd"/>
      <w:r w:rsidRPr="00896024">
        <w:rPr>
          <w:rFonts w:ascii="GuidePedagoTimes" w:hAnsi="GuidePedagoTimes" w:cs="GuidePedagoTimes"/>
          <w:color w:val="000000"/>
          <w:sz w:val="22"/>
        </w:rPr>
        <w:t>.</w:t>
      </w:r>
    </w:p>
    <w:p w14:paraId="2A96C05D" w14:textId="77777777" w:rsidR="00896024" w:rsidRPr="00896024"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 Résolution du cas : </w:t>
      </w:r>
    </w:p>
    <w:p w14:paraId="560DE4B2" w14:textId="745E7B03" w:rsidR="00B06352" w:rsidRDefault="00896024" w:rsidP="0089602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96024">
        <w:rPr>
          <w:rFonts w:ascii="GuidePedagoTimes" w:hAnsi="GuidePedagoTimes" w:cs="GuidePedagoTimes"/>
          <w:color w:val="000000"/>
          <w:sz w:val="22"/>
        </w:rPr>
        <w:t xml:space="preserve">Mme </w:t>
      </w:r>
      <w:proofErr w:type="spellStart"/>
      <w:r w:rsidRPr="00896024">
        <w:rPr>
          <w:rFonts w:ascii="GuidePedagoTimes" w:hAnsi="GuidePedagoTimes" w:cs="GuidePedagoTimes"/>
          <w:color w:val="000000"/>
          <w:sz w:val="22"/>
        </w:rPr>
        <w:t>Vertier</w:t>
      </w:r>
      <w:proofErr w:type="spellEnd"/>
      <w:r w:rsidRPr="00896024">
        <w:rPr>
          <w:rFonts w:ascii="GuidePedagoTimes" w:hAnsi="GuidePedagoTimes" w:cs="GuidePedagoTimes"/>
          <w:color w:val="000000"/>
          <w:sz w:val="22"/>
        </w:rPr>
        <w:t xml:space="preserve"> ne peut donc pas obliger ses salariés à travailler un jour férié. Le travail des salariés un jour férié chômé ne peut être réalisé qu’avec leur accord</w:t>
      </w:r>
      <w:r w:rsidR="00B06352" w:rsidRPr="00B06352">
        <w:rPr>
          <w:rFonts w:ascii="GuidePedagoTimes" w:hAnsi="GuidePedagoTimes" w:cs="GuidePedagoTimes"/>
          <w:color w:val="000000"/>
          <w:sz w:val="22"/>
        </w:rPr>
        <w:t>.</w:t>
      </w:r>
    </w:p>
    <w:p w14:paraId="157D78F7" w14:textId="478D601A"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9F1B7A" w:rsidRPr="009F1B7A">
        <w:rPr>
          <w:rFonts w:ascii="GuidePedagoTimes-Bold" w:hAnsi="GuidePedagoTimes-Bold" w:cs="GuidePedagoTimes-Bold"/>
          <w:b/>
          <w:bCs/>
          <w:color w:val="000000"/>
          <w:spacing w:val="-1"/>
          <w:sz w:val="22"/>
          <w:szCs w:val="22"/>
        </w:rPr>
        <w:t>Montrez que la nouvelle convention collective de la métallurgie propose un équilibre entre les intérêts des salariés et ceux des employeurs</w:t>
      </w:r>
      <w:r w:rsidR="00B06352" w:rsidRPr="00B06352">
        <w:rPr>
          <w:rFonts w:ascii="GuidePedagoTimes-Bold" w:hAnsi="GuidePedagoTimes-Bold" w:cs="GuidePedagoTimes-Bold"/>
          <w:b/>
          <w:bCs/>
          <w:color w:val="000000"/>
          <w:spacing w:val="-1"/>
          <w:sz w:val="22"/>
          <w:szCs w:val="22"/>
        </w:rPr>
        <w:t>.</w:t>
      </w:r>
    </w:p>
    <w:p w14:paraId="4B14E97B" w14:textId="10B1F2B1" w:rsidR="00C03EB2" w:rsidRPr="00B06352" w:rsidRDefault="001C147E" w:rsidP="006F2D43">
      <w:pPr>
        <w:pStyle w:val="07Textecourant"/>
        <w:rPr>
          <w:rFonts w:cs="GuidePedagoTimes-Bold"/>
          <w:spacing w:val="-1"/>
          <w:sz w:val="22"/>
          <w:szCs w:val="22"/>
        </w:rPr>
      </w:pPr>
      <w:r w:rsidRPr="001C147E">
        <w:rPr>
          <w:rFonts w:cs="GuidePedagoTimes-Bold"/>
          <w:spacing w:val="-1"/>
          <w:sz w:val="22"/>
          <w:szCs w:val="22"/>
        </w:rPr>
        <w:t>La nouvelle convention collective propose un équilibre entre les droits des salariés</w:t>
      </w:r>
      <w:r w:rsidR="00E75D2F">
        <w:rPr>
          <w:rFonts w:cs="GuidePedagoTimes-Bold"/>
          <w:spacing w:val="-1"/>
          <w:sz w:val="22"/>
          <w:szCs w:val="22"/>
        </w:rPr>
        <w:t>,</w:t>
      </w:r>
      <w:r w:rsidRPr="001C147E">
        <w:rPr>
          <w:rFonts w:cs="GuidePedagoTimes-Bold"/>
          <w:spacing w:val="-1"/>
          <w:sz w:val="22"/>
          <w:szCs w:val="22"/>
        </w:rPr>
        <w:t xml:space="preserve"> notamment en reconnaissant </w:t>
      </w:r>
      <w:r>
        <w:rPr>
          <w:rFonts w:cs="GuidePedagoTimes-Bold"/>
          <w:spacing w:val="-1"/>
          <w:sz w:val="22"/>
          <w:szCs w:val="22"/>
        </w:rPr>
        <w:t>to</w:t>
      </w:r>
      <w:r w:rsidRPr="001C147E">
        <w:rPr>
          <w:rFonts w:cs="GuidePedagoTimes-Bold"/>
          <w:spacing w:val="-1"/>
          <w:sz w:val="22"/>
          <w:szCs w:val="22"/>
        </w:rPr>
        <w:t>us les jours fériés comme des jours chômés (donc en cas de travail sur ces jours la majoration sera automatiquement de 50%) et en contrepartie, le temps de travail est annualisé, ce qui implique qu</w:t>
      </w:r>
      <w:r>
        <w:rPr>
          <w:rFonts w:cs="GuidePedagoTimes-Bold"/>
          <w:spacing w:val="-1"/>
          <w:sz w:val="22"/>
          <w:szCs w:val="22"/>
        </w:rPr>
        <w:t xml:space="preserve">elques </w:t>
      </w:r>
      <w:r w:rsidRPr="001C147E">
        <w:rPr>
          <w:rFonts w:cs="GuidePedagoTimes-Bold"/>
          <w:spacing w:val="-1"/>
          <w:sz w:val="22"/>
          <w:szCs w:val="22"/>
        </w:rPr>
        <w:t>heures supplémentaires sont annualisée</w:t>
      </w:r>
      <w:r w:rsidR="009315AB">
        <w:rPr>
          <w:rFonts w:cs="GuidePedagoTimes-Bold"/>
          <w:spacing w:val="-1"/>
          <w:sz w:val="22"/>
          <w:szCs w:val="22"/>
        </w:rPr>
        <w:t>s</w:t>
      </w:r>
      <w:r w:rsidRPr="001C147E">
        <w:rPr>
          <w:rFonts w:cs="GuidePedagoTimes-Bold"/>
          <w:spacing w:val="-1"/>
          <w:sz w:val="22"/>
          <w:szCs w:val="22"/>
        </w:rPr>
        <w:t xml:space="preserve">, ce qui est </w:t>
      </w:r>
      <w:r w:rsidR="009315AB" w:rsidRPr="001C147E">
        <w:rPr>
          <w:rFonts w:cs="GuidePedagoTimes-Bold"/>
          <w:spacing w:val="-1"/>
          <w:sz w:val="22"/>
          <w:szCs w:val="22"/>
        </w:rPr>
        <w:t>plutôt</w:t>
      </w:r>
      <w:r w:rsidRPr="001C147E">
        <w:rPr>
          <w:rFonts w:cs="GuidePedagoTimes-Bold"/>
          <w:spacing w:val="-1"/>
          <w:sz w:val="22"/>
          <w:szCs w:val="22"/>
        </w:rPr>
        <w:t xml:space="preserve"> dans l’</w:t>
      </w:r>
      <w:r w:rsidR="009315AB" w:rsidRPr="001C147E">
        <w:rPr>
          <w:rFonts w:cs="GuidePedagoTimes-Bold"/>
          <w:spacing w:val="-1"/>
          <w:sz w:val="22"/>
          <w:szCs w:val="22"/>
        </w:rPr>
        <w:t>intérêt</w:t>
      </w:r>
      <w:r w:rsidRPr="001C147E">
        <w:rPr>
          <w:rFonts w:cs="GuidePedagoTimes-Bold"/>
          <w:spacing w:val="-1"/>
          <w:sz w:val="22"/>
          <w:szCs w:val="22"/>
        </w:rPr>
        <w:t xml:space="preserve"> de l’</w:t>
      </w:r>
      <w:r w:rsidR="009315AB" w:rsidRPr="001C147E">
        <w:rPr>
          <w:rFonts w:cs="GuidePedagoTimes-Bold"/>
          <w:spacing w:val="-1"/>
          <w:sz w:val="22"/>
          <w:szCs w:val="22"/>
        </w:rPr>
        <w:t>entreprise</w:t>
      </w:r>
      <w:r w:rsidR="009869AC" w:rsidRPr="00B06352">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CE20" w14:textId="77777777" w:rsidR="00A04B34" w:rsidRDefault="00A04B34" w:rsidP="004016EA">
      <w:r>
        <w:separator/>
      </w:r>
    </w:p>
  </w:endnote>
  <w:endnote w:type="continuationSeparator" w:id="0">
    <w:p w14:paraId="7CFA15A4" w14:textId="77777777" w:rsidR="00A04B34" w:rsidRDefault="00A04B34"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00"/>
    <w:family w:val="auto"/>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786888D6" w:rsidR="002D6225" w:rsidRPr="00C03EB2" w:rsidRDefault="00C03EB2" w:rsidP="00C03EB2">
    <w:pPr>
      <w:pStyle w:val="Pieddepagedroite"/>
    </w:pPr>
    <w:r w:rsidRPr="009D44E7">
      <w:rPr>
        <w:b/>
      </w:rPr>
      <w:t xml:space="preserve">Thème </w:t>
    </w:r>
    <w:r w:rsidR="005978E1">
      <w:rPr>
        <w:b/>
      </w:rPr>
      <w:t>5</w:t>
    </w:r>
    <w:r>
      <w:t xml:space="preserve"> </w:t>
    </w:r>
    <w:r w:rsidR="005978E1">
      <w:t>Les mutations du travail</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0304E523"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F135F5">
      <w:rPr>
        <w:w w:val="100"/>
      </w:rPr>
      <w:t>21</w:t>
    </w:r>
    <w:r>
      <w:rPr>
        <w:w w:val="100"/>
      </w:rPr>
      <w:t xml:space="preserve"> </w:t>
    </w:r>
    <w:r w:rsidR="00F135F5">
      <w:rPr>
        <w:b w:val="0"/>
        <w:w w:val="100"/>
      </w:rPr>
      <w:t>L’encadrement de la relation de travail par le droit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9704" w14:textId="77777777" w:rsidR="00A04B34" w:rsidRDefault="00A04B34" w:rsidP="004016EA">
      <w:r>
        <w:separator/>
      </w:r>
    </w:p>
  </w:footnote>
  <w:footnote w:type="continuationSeparator" w:id="0">
    <w:p w14:paraId="352698C3" w14:textId="77777777" w:rsidR="00A04B34" w:rsidRDefault="00A04B34"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17DAF"/>
    <w:rsid w:val="000200B9"/>
    <w:rsid w:val="00020A1E"/>
    <w:rsid w:val="0003585F"/>
    <w:rsid w:val="00042BA8"/>
    <w:rsid w:val="00051C0D"/>
    <w:rsid w:val="00051CC9"/>
    <w:rsid w:val="00054C34"/>
    <w:rsid w:val="00057B20"/>
    <w:rsid w:val="000644F9"/>
    <w:rsid w:val="000676F9"/>
    <w:rsid w:val="00071219"/>
    <w:rsid w:val="00071502"/>
    <w:rsid w:val="000846E0"/>
    <w:rsid w:val="00090B67"/>
    <w:rsid w:val="000A2F9F"/>
    <w:rsid w:val="000A31BA"/>
    <w:rsid w:val="000A66E0"/>
    <w:rsid w:val="000A7B07"/>
    <w:rsid w:val="000B39D3"/>
    <w:rsid w:val="000B4396"/>
    <w:rsid w:val="000B76AC"/>
    <w:rsid w:val="000D0447"/>
    <w:rsid w:val="000D3F6F"/>
    <w:rsid w:val="000D4995"/>
    <w:rsid w:val="000D4DA8"/>
    <w:rsid w:val="000D5D69"/>
    <w:rsid w:val="000E142C"/>
    <w:rsid w:val="001008C1"/>
    <w:rsid w:val="00116A1A"/>
    <w:rsid w:val="00126418"/>
    <w:rsid w:val="00151A6E"/>
    <w:rsid w:val="00154D11"/>
    <w:rsid w:val="0018183D"/>
    <w:rsid w:val="00181C9A"/>
    <w:rsid w:val="001877F9"/>
    <w:rsid w:val="001A0B80"/>
    <w:rsid w:val="001B036C"/>
    <w:rsid w:val="001C147E"/>
    <w:rsid w:val="001D0337"/>
    <w:rsid w:val="001E70FE"/>
    <w:rsid w:val="001F21F2"/>
    <w:rsid w:val="001F7AC6"/>
    <w:rsid w:val="0020000D"/>
    <w:rsid w:val="00203F34"/>
    <w:rsid w:val="00204C33"/>
    <w:rsid w:val="00206B2B"/>
    <w:rsid w:val="00212D99"/>
    <w:rsid w:val="0024646B"/>
    <w:rsid w:val="0025569F"/>
    <w:rsid w:val="00257766"/>
    <w:rsid w:val="002714EA"/>
    <w:rsid w:val="00276550"/>
    <w:rsid w:val="002928C2"/>
    <w:rsid w:val="00293597"/>
    <w:rsid w:val="00295035"/>
    <w:rsid w:val="00297313"/>
    <w:rsid w:val="00297B63"/>
    <w:rsid w:val="002A4022"/>
    <w:rsid w:val="002A4711"/>
    <w:rsid w:val="002A4C50"/>
    <w:rsid w:val="002B0F7E"/>
    <w:rsid w:val="002B25F5"/>
    <w:rsid w:val="002B7384"/>
    <w:rsid w:val="002C29C0"/>
    <w:rsid w:val="002D24AC"/>
    <w:rsid w:val="002D5C00"/>
    <w:rsid w:val="002D6225"/>
    <w:rsid w:val="002E36CB"/>
    <w:rsid w:val="002E537F"/>
    <w:rsid w:val="002E69C6"/>
    <w:rsid w:val="002E7198"/>
    <w:rsid w:val="002F25C3"/>
    <w:rsid w:val="0030498C"/>
    <w:rsid w:val="00324F73"/>
    <w:rsid w:val="00332882"/>
    <w:rsid w:val="00340A09"/>
    <w:rsid w:val="00344673"/>
    <w:rsid w:val="00350E70"/>
    <w:rsid w:val="00353442"/>
    <w:rsid w:val="003545FC"/>
    <w:rsid w:val="0037405E"/>
    <w:rsid w:val="0038190E"/>
    <w:rsid w:val="003859B8"/>
    <w:rsid w:val="003878DC"/>
    <w:rsid w:val="00390F7D"/>
    <w:rsid w:val="00394CCE"/>
    <w:rsid w:val="00394FED"/>
    <w:rsid w:val="00397555"/>
    <w:rsid w:val="003A24E4"/>
    <w:rsid w:val="003A6641"/>
    <w:rsid w:val="003A6677"/>
    <w:rsid w:val="003D4955"/>
    <w:rsid w:val="003E1073"/>
    <w:rsid w:val="003F2421"/>
    <w:rsid w:val="003F3676"/>
    <w:rsid w:val="003F67FC"/>
    <w:rsid w:val="004016EA"/>
    <w:rsid w:val="00403E9B"/>
    <w:rsid w:val="00410D43"/>
    <w:rsid w:val="00421179"/>
    <w:rsid w:val="004264F6"/>
    <w:rsid w:val="004270A6"/>
    <w:rsid w:val="00427E73"/>
    <w:rsid w:val="00441FED"/>
    <w:rsid w:val="00444C52"/>
    <w:rsid w:val="0045325E"/>
    <w:rsid w:val="00456F00"/>
    <w:rsid w:val="00463535"/>
    <w:rsid w:val="0047695F"/>
    <w:rsid w:val="004850A2"/>
    <w:rsid w:val="004A1FB0"/>
    <w:rsid w:val="004A4575"/>
    <w:rsid w:val="004A5444"/>
    <w:rsid w:val="004A5A97"/>
    <w:rsid w:val="004C401C"/>
    <w:rsid w:val="004C4C51"/>
    <w:rsid w:val="004C709C"/>
    <w:rsid w:val="004E20A9"/>
    <w:rsid w:val="004E24F4"/>
    <w:rsid w:val="004E2AD9"/>
    <w:rsid w:val="00500B02"/>
    <w:rsid w:val="005015B3"/>
    <w:rsid w:val="00502797"/>
    <w:rsid w:val="00523FCC"/>
    <w:rsid w:val="00524FAB"/>
    <w:rsid w:val="00526BB8"/>
    <w:rsid w:val="00531F1F"/>
    <w:rsid w:val="00544C14"/>
    <w:rsid w:val="00551B69"/>
    <w:rsid w:val="005554DA"/>
    <w:rsid w:val="00576757"/>
    <w:rsid w:val="00585BF4"/>
    <w:rsid w:val="005978E1"/>
    <w:rsid w:val="005A26FB"/>
    <w:rsid w:val="005B1F15"/>
    <w:rsid w:val="005B2CD5"/>
    <w:rsid w:val="005C4656"/>
    <w:rsid w:val="005C5EB3"/>
    <w:rsid w:val="005D2161"/>
    <w:rsid w:val="005E0124"/>
    <w:rsid w:val="005E2670"/>
    <w:rsid w:val="005E2845"/>
    <w:rsid w:val="005F2963"/>
    <w:rsid w:val="005F30AF"/>
    <w:rsid w:val="00604654"/>
    <w:rsid w:val="00632536"/>
    <w:rsid w:val="00633935"/>
    <w:rsid w:val="006369BF"/>
    <w:rsid w:val="006437FA"/>
    <w:rsid w:val="00657F70"/>
    <w:rsid w:val="0066455A"/>
    <w:rsid w:val="00677DA2"/>
    <w:rsid w:val="0069280D"/>
    <w:rsid w:val="00695F07"/>
    <w:rsid w:val="006A11E5"/>
    <w:rsid w:val="006A41BF"/>
    <w:rsid w:val="006B0234"/>
    <w:rsid w:val="006B172B"/>
    <w:rsid w:val="006B7D00"/>
    <w:rsid w:val="006C0120"/>
    <w:rsid w:val="006C485F"/>
    <w:rsid w:val="006C7EC6"/>
    <w:rsid w:val="006C7F23"/>
    <w:rsid w:val="006D7831"/>
    <w:rsid w:val="006E2B83"/>
    <w:rsid w:val="006E3E2E"/>
    <w:rsid w:val="006F2D43"/>
    <w:rsid w:val="006F705B"/>
    <w:rsid w:val="006F7458"/>
    <w:rsid w:val="00703851"/>
    <w:rsid w:val="00703925"/>
    <w:rsid w:val="007102D1"/>
    <w:rsid w:val="0071401B"/>
    <w:rsid w:val="0071648B"/>
    <w:rsid w:val="0071714D"/>
    <w:rsid w:val="00722537"/>
    <w:rsid w:val="007232E5"/>
    <w:rsid w:val="00726216"/>
    <w:rsid w:val="00726DD0"/>
    <w:rsid w:val="007456CE"/>
    <w:rsid w:val="00757BA2"/>
    <w:rsid w:val="00767866"/>
    <w:rsid w:val="007704FE"/>
    <w:rsid w:val="00771DDB"/>
    <w:rsid w:val="007763D4"/>
    <w:rsid w:val="00784892"/>
    <w:rsid w:val="0079080C"/>
    <w:rsid w:val="007930D5"/>
    <w:rsid w:val="00796348"/>
    <w:rsid w:val="007A30E8"/>
    <w:rsid w:val="007A449A"/>
    <w:rsid w:val="007B1406"/>
    <w:rsid w:val="007C4DF0"/>
    <w:rsid w:val="007D0C35"/>
    <w:rsid w:val="007E18AE"/>
    <w:rsid w:val="007F2001"/>
    <w:rsid w:val="00806FB8"/>
    <w:rsid w:val="00810809"/>
    <w:rsid w:val="00815C2D"/>
    <w:rsid w:val="0082304C"/>
    <w:rsid w:val="00835F28"/>
    <w:rsid w:val="00837DC2"/>
    <w:rsid w:val="008547A3"/>
    <w:rsid w:val="008554DD"/>
    <w:rsid w:val="00870847"/>
    <w:rsid w:val="00871054"/>
    <w:rsid w:val="008834E4"/>
    <w:rsid w:val="00893148"/>
    <w:rsid w:val="00896024"/>
    <w:rsid w:val="008C301C"/>
    <w:rsid w:val="008D15DE"/>
    <w:rsid w:val="008D3EB5"/>
    <w:rsid w:val="008F6570"/>
    <w:rsid w:val="008F7BBC"/>
    <w:rsid w:val="0090025E"/>
    <w:rsid w:val="0090175D"/>
    <w:rsid w:val="00916255"/>
    <w:rsid w:val="009215F2"/>
    <w:rsid w:val="009315AB"/>
    <w:rsid w:val="00942022"/>
    <w:rsid w:val="009526BC"/>
    <w:rsid w:val="00977972"/>
    <w:rsid w:val="009869AC"/>
    <w:rsid w:val="009B4AE8"/>
    <w:rsid w:val="009C3943"/>
    <w:rsid w:val="009C7BAC"/>
    <w:rsid w:val="009F1B7A"/>
    <w:rsid w:val="009F7671"/>
    <w:rsid w:val="00A01462"/>
    <w:rsid w:val="00A04B34"/>
    <w:rsid w:val="00A04C75"/>
    <w:rsid w:val="00A25046"/>
    <w:rsid w:val="00A3158C"/>
    <w:rsid w:val="00A32E6D"/>
    <w:rsid w:val="00A42491"/>
    <w:rsid w:val="00A45476"/>
    <w:rsid w:val="00A55A05"/>
    <w:rsid w:val="00A563A8"/>
    <w:rsid w:val="00A606EA"/>
    <w:rsid w:val="00A668CD"/>
    <w:rsid w:val="00A70F36"/>
    <w:rsid w:val="00A712F9"/>
    <w:rsid w:val="00A74FF4"/>
    <w:rsid w:val="00A75E05"/>
    <w:rsid w:val="00A7757B"/>
    <w:rsid w:val="00A81C2E"/>
    <w:rsid w:val="00A853A7"/>
    <w:rsid w:val="00A94D75"/>
    <w:rsid w:val="00AA05F4"/>
    <w:rsid w:val="00AA2B53"/>
    <w:rsid w:val="00AA463F"/>
    <w:rsid w:val="00AB03CC"/>
    <w:rsid w:val="00AB0553"/>
    <w:rsid w:val="00AB4620"/>
    <w:rsid w:val="00AB757A"/>
    <w:rsid w:val="00AC6C7D"/>
    <w:rsid w:val="00AD249F"/>
    <w:rsid w:val="00AD6532"/>
    <w:rsid w:val="00AD72FA"/>
    <w:rsid w:val="00AE0CF2"/>
    <w:rsid w:val="00AE10BD"/>
    <w:rsid w:val="00AF10A2"/>
    <w:rsid w:val="00AF1552"/>
    <w:rsid w:val="00AF25FC"/>
    <w:rsid w:val="00AF7C93"/>
    <w:rsid w:val="00B06352"/>
    <w:rsid w:val="00B12D46"/>
    <w:rsid w:val="00B3166D"/>
    <w:rsid w:val="00B349F3"/>
    <w:rsid w:val="00B471A2"/>
    <w:rsid w:val="00B649AD"/>
    <w:rsid w:val="00B67085"/>
    <w:rsid w:val="00B747CD"/>
    <w:rsid w:val="00B77B98"/>
    <w:rsid w:val="00B81F3B"/>
    <w:rsid w:val="00B82A45"/>
    <w:rsid w:val="00B90B3C"/>
    <w:rsid w:val="00B937DA"/>
    <w:rsid w:val="00B946B6"/>
    <w:rsid w:val="00BC20C7"/>
    <w:rsid w:val="00BD34C9"/>
    <w:rsid w:val="00BD4223"/>
    <w:rsid w:val="00BE24B4"/>
    <w:rsid w:val="00BE55E0"/>
    <w:rsid w:val="00BF3469"/>
    <w:rsid w:val="00BF47D4"/>
    <w:rsid w:val="00BF7C84"/>
    <w:rsid w:val="00C00AE1"/>
    <w:rsid w:val="00C02E8D"/>
    <w:rsid w:val="00C03EB2"/>
    <w:rsid w:val="00C04655"/>
    <w:rsid w:val="00C13E14"/>
    <w:rsid w:val="00C20988"/>
    <w:rsid w:val="00C32F96"/>
    <w:rsid w:val="00C37BCE"/>
    <w:rsid w:val="00C43B28"/>
    <w:rsid w:val="00C45AC6"/>
    <w:rsid w:val="00C4740A"/>
    <w:rsid w:val="00C621A0"/>
    <w:rsid w:val="00C6667D"/>
    <w:rsid w:val="00C7711C"/>
    <w:rsid w:val="00C866B4"/>
    <w:rsid w:val="00C94738"/>
    <w:rsid w:val="00C97B24"/>
    <w:rsid w:val="00C97C81"/>
    <w:rsid w:val="00CB38BD"/>
    <w:rsid w:val="00CC20D0"/>
    <w:rsid w:val="00CE3A40"/>
    <w:rsid w:val="00CE6CEF"/>
    <w:rsid w:val="00CF04A7"/>
    <w:rsid w:val="00CF04A9"/>
    <w:rsid w:val="00CF17D4"/>
    <w:rsid w:val="00CF21A7"/>
    <w:rsid w:val="00D06038"/>
    <w:rsid w:val="00D10AB9"/>
    <w:rsid w:val="00D1160A"/>
    <w:rsid w:val="00D15402"/>
    <w:rsid w:val="00D25FE5"/>
    <w:rsid w:val="00D32127"/>
    <w:rsid w:val="00D3415A"/>
    <w:rsid w:val="00D34502"/>
    <w:rsid w:val="00D56167"/>
    <w:rsid w:val="00D7054B"/>
    <w:rsid w:val="00D73D90"/>
    <w:rsid w:val="00D767DE"/>
    <w:rsid w:val="00D81487"/>
    <w:rsid w:val="00D9155B"/>
    <w:rsid w:val="00D94EA7"/>
    <w:rsid w:val="00DB06C5"/>
    <w:rsid w:val="00DC1344"/>
    <w:rsid w:val="00DE3097"/>
    <w:rsid w:val="00DE444C"/>
    <w:rsid w:val="00DF0319"/>
    <w:rsid w:val="00E341FE"/>
    <w:rsid w:val="00E4052D"/>
    <w:rsid w:val="00E624B0"/>
    <w:rsid w:val="00E756FA"/>
    <w:rsid w:val="00E75D2F"/>
    <w:rsid w:val="00E929FC"/>
    <w:rsid w:val="00E97F24"/>
    <w:rsid w:val="00EA3C0D"/>
    <w:rsid w:val="00EA664C"/>
    <w:rsid w:val="00ED41AB"/>
    <w:rsid w:val="00EE26B7"/>
    <w:rsid w:val="00EE3A58"/>
    <w:rsid w:val="00EF0B55"/>
    <w:rsid w:val="00EF1509"/>
    <w:rsid w:val="00EF589C"/>
    <w:rsid w:val="00EF76FB"/>
    <w:rsid w:val="00F030C4"/>
    <w:rsid w:val="00F03B91"/>
    <w:rsid w:val="00F0470C"/>
    <w:rsid w:val="00F06072"/>
    <w:rsid w:val="00F074ED"/>
    <w:rsid w:val="00F105C4"/>
    <w:rsid w:val="00F1328C"/>
    <w:rsid w:val="00F135F5"/>
    <w:rsid w:val="00F14179"/>
    <w:rsid w:val="00F45BD2"/>
    <w:rsid w:val="00F45FE9"/>
    <w:rsid w:val="00F500D2"/>
    <w:rsid w:val="00F501D6"/>
    <w:rsid w:val="00F501EF"/>
    <w:rsid w:val="00F54E63"/>
    <w:rsid w:val="00F552B7"/>
    <w:rsid w:val="00F61080"/>
    <w:rsid w:val="00F74F45"/>
    <w:rsid w:val="00F75499"/>
    <w:rsid w:val="00F80B95"/>
    <w:rsid w:val="00F865C8"/>
    <w:rsid w:val="00F87FA5"/>
    <w:rsid w:val="00FA01FE"/>
    <w:rsid w:val="00FC1020"/>
    <w:rsid w:val="00FC4767"/>
    <w:rsid w:val="00FC56E0"/>
    <w:rsid w:val="00FD274E"/>
    <w:rsid w:val="00FE01AF"/>
    <w:rsid w:val="00FE12EC"/>
    <w:rsid w:val="00FE1480"/>
    <w:rsid w:val="00FE500B"/>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qFormat/>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qFormat/>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480">
      <w:bodyDiv w:val="1"/>
      <w:marLeft w:val="0"/>
      <w:marRight w:val="0"/>
      <w:marTop w:val="0"/>
      <w:marBottom w:val="0"/>
      <w:divBdr>
        <w:top w:val="none" w:sz="0" w:space="0" w:color="auto"/>
        <w:left w:val="none" w:sz="0" w:space="0" w:color="auto"/>
        <w:bottom w:val="none" w:sz="0" w:space="0" w:color="auto"/>
        <w:right w:val="none" w:sz="0" w:space="0" w:color="auto"/>
      </w:divBdr>
    </w:div>
    <w:div w:id="24185079">
      <w:bodyDiv w:val="1"/>
      <w:marLeft w:val="0"/>
      <w:marRight w:val="0"/>
      <w:marTop w:val="0"/>
      <w:marBottom w:val="0"/>
      <w:divBdr>
        <w:top w:val="none" w:sz="0" w:space="0" w:color="auto"/>
        <w:left w:val="none" w:sz="0" w:space="0" w:color="auto"/>
        <w:bottom w:val="none" w:sz="0" w:space="0" w:color="auto"/>
        <w:right w:val="none" w:sz="0" w:space="0" w:color="auto"/>
      </w:divBdr>
    </w:div>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167670817">
      <w:bodyDiv w:val="1"/>
      <w:marLeft w:val="0"/>
      <w:marRight w:val="0"/>
      <w:marTop w:val="0"/>
      <w:marBottom w:val="0"/>
      <w:divBdr>
        <w:top w:val="none" w:sz="0" w:space="0" w:color="auto"/>
        <w:left w:val="none" w:sz="0" w:space="0" w:color="auto"/>
        <w:bottom w:val="none" w:sz="0" w:space="0" w:color="auto"/>
        <w:right w:val="none" w:sz="0" w:space="0" w:color="auto"/>
      </w:divBdr>
    </w:div>
    <w:div w:id="177161825">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27310417">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82490932">
      <w:bodyDiv w:val="1"/>
      <w:marLeft w:val="0"/>
      <w:marRight w:val="0"/>
      <w:marTop w:val="0"/>
      <w:marBottom w:val="0"/>
      <w:divBdr>
        <w:top w:val="none" w:sz="0" w:space="0" w:color="auto"/>
        <w:left w:val="none" w:sz="0" w:space="0" w:color="auto"/>
        <w:bottom w:val="none" w:sz="0" w:space="0" w:color="auto"/>
        <w:right w:val="none" w:sz="0" w:space="0" w:color="auto"/>
      </w:divBdr>
    </w:div>
    <w:div w:id="605963400">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689642538">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27655459">
      <w:bodyDiv w:val="1"/>
      <w:marLeft w:val="0"/>
      <w:marRight w:val="0"/>
      <w:marTop w:val="0"/>
      <w:marBottom w:val="0"/>
      <w:divBdr>
        <w:top w:val="none" w:sz="0" w:space="0" w:color="auto"/>
        <w:left w:val="none" w:sz="0" w:space="0" w:color="auto"/>
        <w:bottom w:val="none" w:sz="0" w:space="0" w:color="auto"/>
        <w:right w:val="none" w:sz="0" w:space="0" w:color="auto"/>
      </w:divBdr>
    </w:div>
    <w:div w:id="732385319">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27075658">
      <w:bodyDiv w:val="1"/>
      <w:marLeft w:val="0"/>
      <w:marRight w:val="0"/>
      <w:marTop w:val="0"/>
      <w:marBottom w:val="0"/>
      <w:divBdr>
        <w:top w:val="none" w:sz="0" w:space="0" w:color="auto"/>
        <w:left w:val="none" w:sz="0" w:space="0" w:color="auto"/>
        <w:bottom w:val="none" w:sz="0" w:space="0" w:color="auto"/>
        <w:right w:val="none" w:sz="0" w:space="0" w:color="auto"/>
      </w:divBdr>
    </w:div>
    <w:div w:id="968364371">
      <w:bodyDiv w:val="1"/>
      <w:marLeft w:val="0"/>
      <w:marRight w:val="0"/>
      <w:marTop w:val="0"/>
      <w:marBottom w:val="0"/>
      <w:divBdr>
        <w:top w:val="none" w:sz="0" w:space="0" w:color="auto"/>
        <w:left w:val="none" w:sz="0" w:space="0" w:color="auto"/>
        <w:bottom w:val="none" w:sz="0" w:space="0" w:color="auto"/>
        <w:right w:val="none" w:sz="0" w:space="0" w:color="auto"/>
      </w:divBdr>
    </w:div>
    <w:div w:id="988246052">
      <w:bodyDiv w:val="1"/>
      <w:marLeft w:val="0"/>
      <w:marRight w:val="0"/>
      <w:marTop w:val="0"/>
      <w:marBottom w:val="0"/>
      <w:divBdr>
        <w:top w:val="none" w:sz="0" w:space="0" w:color="auto"/>
        <w:left w:val="none" w:sz="0" w:space="0" w:color="auto"/>
        <w:bottom w:val="none" w:sz="0" w:space="0" w:color="auto"/>
        <w:right w:val="none" w:sz="0" w:space="0" w:color="auto"/>
      </w:divBdr>
    </w:div>
    <w:div w:id="989596457">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003194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69635576">
      <w:bodyDiv w:val="1"/>
      <w:marLeft w:val="0"/>
      <w:marRight w:val="0"/>
      <w:marTop w:val="0"/>
      <w:marBottom w:val="0"/>
      <w:divBdr>
        <w:top w:val="none" w:sz="0" w:space="0" w:color="auto"/>
        <w:left w:val="none" w:sz="0" w:space="0" w:color="auto"/>
        <w:bottom w:val="none" w:sz="0" w:space="0" w:color="auto"/>
        <w:right w:val="none" w:sz="0" w:space="0" w:color="auto"/>
      </w:divBdr>
    </w:div>
    <w:div w:id="1180315544">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22006591">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127910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91271142">
      <w:bodyDiv w:val="1"/>
      <w:marLeft w:val="0"/>
      <w:marRight w:val="0"/>
      <w:marTop w:val="0"/>
      <w:marBottom w:val="0"/>
      <w:divBdr>
        <w:top w:val="none" w:sz="0" w:space="0" w:color="auto"/>
        <w:left w:val="none" w:sz="0" w:space="0" w:color="auto"/>
        <w:bottom w:val="none" w:sz="0" w:space="0" w:color="auto"/>
        <w:right w:val="none" w:sz="0" w:space="0" w:color="auto"/>
      </w:divBdr>
    </w:div>
    <w:div w:id="1506550361">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573782">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22098278">
      <w:bodyDiv w:val="1"/>
      <w:marLeft w:val="0"/>
      <w:marRight w:val="0"/>
      <w:marTop w:val="0"/>
      <w:marBottom w:val="0"/>
      <w:divBdr>
        <w:top w:val="none" w:sz="0" w:space="0" w:color="auto"/>
        <w:left w:val="none" w:sz="0" w:space="0" w:color="auto"/>
        <w:bottom w:val="none" w:sz="0" w:space="0" w:color="auto"/>
        <w:right w:val="none" w:sz="0" w:space="0" w:color="auto"/>
      </w:divBdr>
    </w:div>
    <w:div w:id="1779135271">
      <w:bodyDiv w:val="1"/>
      <w:marLeft w:val="0"/>
      <w:marRight w:val="0"/>
      <w:marTop w:val="0"/>
      <w:marBottom w:val="0"/>
      <w:divBdr>
        <w:top w:val="none" w:sz="0" w:space="0" w:color="auto"/>
        <w:left w:val="none" w:sz="0" w:space="0" w:color="auto"/>
        <w:bottom w:val="none" w:sz="0" w:space="0" w:color="auto"/>
        <w:right w:val="none" w:sz="0" w:space="0" w:color="auto"/>
      </w:divBdr>
    </w:div>
    <w:div w:id="1800218634">
      <w:bodyDiv w:val="1"/>
      <w:marLeft w:val="0"/>
      <w:marRight w:val="0"/>
      <w:marTop w:val="0"/>
      <w:marBottom w:val="0"/>
      <w:divBdr>
        <w:top w:val="none" w:sz="0" w:space="0" w:color="auto"/>
        <w:left w:val="none" w:sz="0" w:space="0" w:color="auto"/>
        <w:bottom w:val="none" w:sz="0" w:space="0" w:color="auto"/>
        <w:right w:val="none" w:sz="0" w:space="0" w:color="auto"/>
      </w:divBdr>
    </w:div>
    <w:div w:id="1891722525">
      <w:bodyDiv w:val="1"/>
      <w:marLeft w:val="0"/>
      <w:marRight w:val="0"/>
      <w:marTop w:val="0"/>
      <w:marBottom w:val="0"/>
      <w:divBdr>
        <w:top w:val="none" w:sz="0" w:space="0" w:color="auto"/>
        <w:left w:val="none" w:sz="0" w:space="0" w:color="auto"/>
        <w:bottom w:val="none" w:sz="0" w:space="0" w:color="auto"/>
        <w:right w:val="none" w:sz="0" w:space="0" w:color="auto"/>
      </w:divBdr>
    </w:div>
    <w:div w:id="1917130401">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48611666">
      <w:bodyDiv w:val="1"/>
      <w:marLeft w:val="0"/>
      <w:marRight w:val="0"/>
      <w:marTop w:val="0"/>
      <w:marBottom w:val="0"/>
      <w:divBdr>
        <w:top w:val="none" w:sz="0" w:space="0" w:color="auto"/>
        <w:left w:val="none" w:sz="0" w:space="0" w:color="auto"/>
        <w:bottom w:val="none" w:sz="0" w:space="0" w:color="auto"/>
        <w:right w:val="none" w:sz="0" w:space="0" w:color="auto"/>
      </w:divBdr>
    </w:div>
    <w:div w:id="1949506610">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462672">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26208121">
      <w:bodyDiv w:val="1"/>
      <w:marLeft w:val="0"/>
      <w:marRight w:val="0"/>
      <w:marTop w:val="0"/>
      <w:marBottom w:val="0"/>
      <w:divBdr>
        <w:top w:val="none" w:sz="0" w:space="0" w:color="auto"/>
        <w:left w:val="none" w:sz="0" w:space="0" w:color="auto"/>
        <w:bottom w:val="none" w:sz="0" w:space="0" w:color="auto"/>
        <w:right w:val="none" w:sz="0" w:space="0" w:color="auto"/>
      </w:divBdr>
    </w:div>
    <w:div w:id="2060476821">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E69BA2-B413-4A74-BD8A-CC0B9EF18641}"/>
</file>

<file path=customXml/itemProps3.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167</TotalTime>
  <Pages>6</Pages>
  <Words>2987</Words>
  <Characters>16432</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95</cp:revision>
  <cp:lastPrinted>2019-07-02T09:14:00Z</cp:lastPrinted>
  <dcterms:created xsi:type="dcterms:W3CDTF">2025-06-18T10:10:00Z</dcterms:created>
  <dcterms:modified xsi:type="dcterms:W3CDTF">2025-07-01T08:23:00Z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