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1"/>
        <w:widowControl w:val="0"/>
        <w:pBdr>
          <w:top w:space="0" w:sz="0" w:val="nil"/>
          <w:left w:space="0" w:sz="0" w:val="nil"/>
          <w:bottom w:space="0" w:sz="0" w:val="nil"/>
          <w:right w:space="0" w:sz="0" w:val="nil"/>
          <w:between w:space="0" w:sz="0" w:val="nil"/>
        </w:pBdr>
        <w:shd w:fill="auto" w:val="clear"/>
        <w:spacing w:after="397" w:before="0" w:line="240" w:lineRule="auto"/>
        <w:ind w:left="1417" w:right="0" w:hanging="1417"/>
        <w:jc w:val="left"/>
        <w:rPr>
          <w:rFonts w:ascii="GuidePedagoArial" w:cs="GuidePedagoArial" w:eastAsia="GuidePedagoArial" w:hAnsi="GuidePedagoArial"/>
          <w:b w:val="0"/>
          <w:i w:val="0"/>
          <w:smallCaps w:val="0"/>
          <w:strike w:val="0"/>
          <w:color w:val="000000"/>
          <w:sz w:val="48"/>
          <w:szCs w:val="48"/>
          <w:u w:val="none"/>
          <w:shd w:fill="auto" w:val="clear"/>
          <w:vertAlign w:val="baseline"/>
        </w:rPr>
      </w:pPr>
      <w:r w:rsidDel="00000000" w:rsidR="00000000" w:rsidRPr="00000000">
        <w:rPr>
          <w:rFonts w:ascii="GuidePedagoArial" w:cs="GuidePedagoArial" w:eastAsia="GuidePedagoArial" w:hAnsi="GuidePedagoArial"/>
          <w:b w:val="0"/>
          <w:i w:val="0"/>
          <w:smallCaps w:val="0"/>
          <w:strike w:val="0"/>
          <w:color w:val="000000"/>
          <w:sz w:val="48"/>
          <w:szCs w:val="48"/>
          <w:u w:val="none"/>
          <w:shd w:fill="auto" w:val="clear"/>
          <w:vertAlign w:val="baseline"/>
          <w:rtl w:val="0"/>
        </w:rPr>
        <w:t xml:space="preserve">Synthèse suivre et réguler </w:t>
      </w:r>
    </w:p>
    <w:p w:rsidR="00000000" w:rsidDel="00000000" w:rsidP="00000000" w:rsidRDefault="00000000" w:rsidRPr="00000000" w14:paraId="00000002">
      <w:pPr>
        <w:keepNext w:val="1"/>
        <w:keepLines w:val="1"/>
        <w:widowControl w:val="0"/>
        <w:pBdr>
          <w:top w:space="0" w:sz="0" w:val="nil"/>
          <w:left w:space="0" w:sz="0" w:val="nil"/>
          <w:bottom w:space="0" w:sz="0" w:val="nil"/>
          <w:right w:space="0" w:sz="0" w:val="nil"/>
          <w:between w:space="0" w:sz="0" w:val="nil"/>
        </w:pBdr>
        <w:shd w:fill="auto" w:val="clear"/>
        <w:spacing w:after="0" w:before="680" w:line="240" w:lineRule="auto"/>
        <w:ind w:left="0" w:right="0" w:firstLine="0"/>
        <w:jc w:val="left"/>
        <w:rPr>
          <w:rFonts w:ascii="GuidePedagoNCond-Bold" w:cs="GuidePedagoNCond-Bold" w:eastAsia="GuidePedagoNCond-Bold" w:hAnsi="GuidePedagoNCond-Bold"/>
          <w:b w:val="1"/>
          <w:i w:val="0"/>
          <w:smallCaps w:val="0"/>
          <w:strike w:val="0"/>
          <w:color w:val="000000"/>
          <w:sz w:val="27"/>
          <w:szCs w:val="27"/>
          <w:u w:val="none"/>
          <w:shd w:fill="auto" w:val="clear"/>
          <w:vertAlign w:val="baseline"/>
        </w:rPr>
      </w:pPr>
      <w:r w:rsidDel="00000000" w:rsidR="00000000" w:rsidRPr="00000000">
        <w:rPr>
          <w:rFonts w:ascii="GuidePedagoNCond-Bold" w:cs="GuidePedagoNCond-Bold" w:eastAsia="GuidePedagoNCond-Bold" w:hAnsi="GuidePedagoNCond-Bold"/>
          <w:b w:val="1"/>
          <w:i w:val="0"/>
          <w:smallCaps w:val="0"/>
          <w:strike w:val="0"/>
          <w:color w:val="000000"/>
          <w:sz w:val="27"/>
          <w:szCs w:val="27"/>
          <w:u w:val="none"/>
          <w:shd w:fill="auto" w:val="clear"/>
          <w:vertAlign w:val="baseline"/>
          <w:rtl w:val="0"/>
        </w:rPr>
        <w:t xml:space="preserve">Dynamiser un site de e-commerce</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Pour une entreprise, il est essentiel de transformer le plus possible de visiteurs de son site en acheteurs, c’est ce qui s’appelle la « conversion ». L’« engagement » consiste ensuite à faire en sorte que ces acheteurs soient satisfaits et participent activement à l’amélioration des performances marketing de l’entreprise en diffusant une image positive de son site et de ses services. Les actions de dynamisation d’un site de e-commerce ont pour but de favoriser la conversion et l’engagement.</w:t>
      </w:r>
    </w:p>
    <w:p w:rsidR="00000000" w:rsidDel="00000000" w:rsidP="00000000" w:rsidRDefault="00000000" w:rsidRPr="00000000" w14:paraId="00000004">
      <w:pPr>
        <w:keepNext w:val="1"/>
        <w:keepLines w:val="1"/>
        <w:widowControl w:val="0"/>
        <w:pBdr>
          <w:top w:space="0" w:sz="0" w:val="nil"/>
          <w:left w:space="0" w:sz="0" w:val="nil"/>
          <w:bottom w:space="0" w:sz="0" w:val="nil"/>
          <w:right w:space="0" w:sz="0" w:val="nil"/>
          <w:between w:space="0" w:sz="0" w:val="nil"/>
        </w:pBdr>
        <w:shd w:fill="auto" w:val="clear"/>
        <w:spacing w:after="85" w:before="198" w:line="240" w:lineRule="auto"/>
        <w:ind w:left="567" w:right="0" w:hanging="567"/>
        <w:jc w:val="left"/>
        <w:rPr>
          <w:rFonts w:ascii="GuidePedagoNCond" w:cs="GuidePedagoNCond" w:eastAsia="GuidePedagoNCond" w:hAnsi="GuidePedagoNCond"/>
          <w:b w:val="0"/>
          <w:i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i w:val="0"/>
          <w:smallCaps w:val="0"/>
          <w:strike w:val="0"/>
          <w:color w:val="000000"/>
          <w:sz w:val="25"/>
          <w:szCs w:val="25"/>
          <w:u w:val="none"/>
          <w:shd w:fill="auto" w:val="clear"/>
          <w:vertAlign w:val="baseline"/>
          <w:rtl w:val="0"/>
        </w:rPr>
        <w:t xml:space="preserve">I. Dynamiser un site e-commerce par le taux de conversion</w:t>
      </w:r>
    </w:p>
    <w:p w:rsidR="00000000" w:rsidDel="00000000" w:rsidP="00000000" w:rsidRDefault="00000000" w:rsidRPr="00000000" w14:paraId="00000005">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1. Le tunnel de conversion</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En 2017, plus de 200 000 sites e-commerce co-existaient sur le marché français (source : </w:t>
      </w:r>
      <w:hyperlink r:id="rId7">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www.oni.fr</w:t>
        </w:r>
      </w:hyperlink>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Pour se différencier de ses concurrents, la qualité de l’offre ne suffit pas. Il faut proposer un site dynamique et attractif. Le visiteur a le pouvoir de quitter le site à tout moment, dès qu’il rencontre quelque chose qui lui déplaît (lenteur du chargement d’une page, informations peu claires, création de compte trop longue, manque de convivialité…). L’expérience que lui fait vivre le site lors de sa visite est primordiale et doit donc être particulièrement riche et adaptée à ses attentes.</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 tunnel de conversion représente les étapes de la transformation des visiteurs d’un site de e-commerce en acheteurs.</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Étape 1 : l’arrivée du visiteur sur le site et la proposition d’éléments permettant de le garder sur le site : </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proposition de contenus de qualité (content marketing) pour développer le sentiment d’appartenance : dans les pages produits et les pages catégories de produits, dans un e-book, une newsletter, un blog, des webinars (séminaire web : propose des informations détaillées sur les biens et services sous forme de formations par exemple). Pour en savoir plus sur les webinars : http://guideduwebinar.webikeo.fr)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boutons « call to action » (CTA) pour inciter l'internaute à effectuer une action : « Nous contacter », « Rejoindre notre communauté », « Consulter mon panier », « Découvrir votre code promo », etc. ;</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interaction avec le visiteur : pop-up de bienvenue, proposition de chat, e-mail de remerciement, etc.</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Étape 2 : La transformation du visiteur en lied (contact commercial) :</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le visiteur devient « lead » dès lors qu’il fait part de son intérêt pour le site qu’il visite : lorsqu’il remplit un formulaire, lorsqu’il répond à une enquête de satisfaction ;</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un lead est également créé lorsque l’entreprise entre en contact commercial avec son visiteur : appel téléphonique, proposition commerciale par e-mail, etc.</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Afin d’améliorer l’efficacité commerciale, limiter les coûts et préserver la rentabilité, des actions spécifiques et adaptées à la maturité des leads sont nécessaires. </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Seuls les leads en phase de décision sont prêts à concrétiser leur achat et peuvent donc faire l’objet d’un processus commercial. </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Les autres, en phase de découverte ou d’évaluation, doivent être accompagnés, « nurturés » pour les amener au plus vite à la décision d’achat. C’est le rôle du lead nurturing.</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 lead nurturing consiste à « couver » un lead, développer et renforcer une relation, en lui proposant des contenus de qualité adaptés à son niveau de maturité, pour le faire progresser dans son parcours d’achat. Le canal principal pour effectuer ces opérations de lead nurturing est l’e-mail marketing. Dans le cadre d’une campagne de lead nurturing, différents e-mails ciblés, en fonction du contexte où se trouve le lead, lui sont envoyés. Cet envoi peut être automatisé à l’aide de solutions en marketing automation et la définition de workflows (modélisation d’un ensemble de tâches à accomplir).</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 lead scoring permet, quant à lui, de trier les leads en fonction de leur maturité et de déterminer les cibles à fort potentiel.</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Étape 3 : la transformation du lead en acheteur :</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Pour dynamiser les ventes, de nombreuses actions de recommandations existent : </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cross selling : en fin de tunnel d’achat, lorsque l’acheteur passe commande ou va valider son panier, c’est le bon moment pour lui proposer des produits complémentaires à celui qu’il a choisi. Ces propositions doivent correspondre au profil du visiteur, être pertinents avec les produits qui l’ont intéressé au cours de sa visite ;</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bundle selling : technique de vente qui consiste à proposer sous forme de pack des produits complémentaires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up-selling : il s’agit de proposer les produits personnalisés de la gamme supérieure à celle choisie par le client (on parle de montée en gamme) ;</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promotions : elles permettent d’accélérer le passage à l’acte d’achat, de donner un coup de pouce à la décision. </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avis et commentaires : pour que le client devienne un ambassadeur, il est souhaitable de l’encourager à laisser un commentaire, une note… et qu'il fasse ainsi part de son expérience.</w:t>
      </w:r>
    </w:p>
    <w:p w:rsidR="00000000" w:rsidDel="00000000" w:rsidP="00000000" w:rsidRDefault="00000000" w:rsidRPr="00000000" w14:paraId="00000023">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2. Le taux de conversion</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 taux de conversion est un ratio. Il permet de mesurer la part des acheteurs par rapport aux visiteurs d’un site e-commerce. Plus il est élevé, plus il traduit le dynamisme du site.</w:t>
      </w:r>
    </w:p>
    <w:p w:rsidR="00000000" w:rsidDel="00000000" w:rsidP="00000000" w:rsidRDefault="00000000" w:rsidRPr="00000000" w14:paraId="00000025">
      <w:pPr>
        <w:keepNext w:val="1"/>
        <w:keepLines w:val="1"/>
        <w:widowControl w:val="0"/>
        <w:pBdr>
          <w:top w:space="0" w:sz="0" w:val="nil"/>
          <w:left w:space="0" w:sz="0" w:val="nil"/>
          <w:bottom w:space="0" w:sz="0" w:val="nil"/>
          <w:right w:space="0" w:sz="0" w:val="nil"/>
          <w:between w:space="0" w:sz="0" w:val="nil"/>
        </w:pBdr>
        <w:shd w:fill="auto" w:val="clear"/>
        <w:spacing w:after="85" w:before="198" w:line="240" w:lineRule="auto"/>
        <w:ind w:left="567" w:right="0" w:hanging="567"/>
        <w:jc w:val="left"/>
        <w:rPr>
          <w:rFonts w:ascii="GuidePedagoNCond" w:cs="GuidePedagoNCond" w:eastAsia="GuidePedagoNCond" w:hAnsi="GuidePedagoNCond"/>
          <w:b w:val="0"/>
          <w:i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i w:val="0"/>
          <w:smallCaps w:val="0"/>
          <w:strike w:val="0"/>
          <w:color w:val="000000"/>
          <w:sz w:val="25"/>
          <w:szCs w:val="25"/>
          <w:u w:val="none"/>
          <w:shd w:fill="auto" w:val="clear"/>
          <w:vertAlign w:val="baseline"/>
          <w:rtl w:val="0"/>
        </w:rPr>
        <w:t xml:space="preserve">II. Animer un site e-commerce par une campagne de promotion</w:t>
      </w:r>
    </w:p>
    <w:p w:rsidR="00000000" w:rsidDel="00000000" w:rsidP="00000000" w:rsidRDefault="00000000" w:rsidRPr="00000000" w14:paraId="00000026">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1. Animer un site e-commerce</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L’animation du site e-commerce permet d’attirer des leads qualifiés dont les données vont servir à une segmentation qui favorisera la proposition d’une offre ciblée pour faire passer à l’achat et pour fidéliser.</w:t>
      </w:r>
    </w:p>
    <w:p w:rsidR="00000000" w:rsidDel="00000000" w:rsidP="00000000" w:rsidRDefault="00000000" w:rsidRPr="00000000" w14:paraId="00000028">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2. Réaliser une campagne de promotion</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Il existe plusieurs types de promotions qui peuvent être utilisées séparément ou simultanément :</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promotions « flash », très limitées dans le temps (il peut y avoir un décompte du temps jusqu’à la fin de la promotion pour inciter le visiteur à en profiter au plus vite) ;</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promotions sur des produits complémentaires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promotions après une première commande afin d’encourager à en passer une seconde ;</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promotions personnalisées : pour l’anniversaire du client par exemple ;</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bookmarkStart w:colFirst="0" w:colLast="0" w:name="_heading=h.30j0zll" w:id="1"/>
      <w:bookmarkEnd w:id="1"/>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ventes privées : elles permettent de déstocker mais ont également un effet séducteur en créant une relation privilégiée avec des clients qui ont un compte. 82 % des consommateurs en ligne réclament la possibilité de bénéficier d’un statut privilégié, comme l’accès privé ou anticipé aux ventes qui font partie du fonctionnement de la vente événementielle et de la vente privée (étude de l’agence Immediate Future citée par </w:t>
      </w:r>
      <w:hyperlink r:id="rId8">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www.canal-e-commerce.fr</w:t>
        </w:r>
      </w:hyperlink>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F">
      <w:pPr>
        <w:keepNext w:val="1"/>
        <w:keepLines w:val="1"/>
        <w:widowControl w:val="0"/>
        <w:pBdr>
          <w:top w:space="0" w:sz="0" w:val="nil"/>
          <w:left w:space="0" w:sz="0" w:val="nil"/>
          <w:bottom w:space="0" w:sz="0" w:val="nil"/>
          <w:right w:space="0" w:sz="0" w:val="nil"/>
          <w:between w:space="0" w:sz="0" w:val="nil"/>
        </w:pBdr>
        <w:shd w:fill="auto" w:val="clear"/>
        <w:spacing w:after="85" w:before="198" w:line="240" w:lineRule="auto"/>
        <w:ind w:left="567" w:right="0" w:hanging="567"/>
        <w:jc w:val="left"/>
        <w:rPr>
          <w:rFonts w:ascii="GuidePedagoNCond" w:cs="GuidePedagoNCond" w:eastAsia="GuidePedagoNCond" w:hAnsi="GuidePedagoNCond"/>
          <w:b w:val="0"/>
          <w:i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i w:val="0"/>
          <w:smallCaps w:val="0"/>
          <w:strike w:val="0"/>
          <w:color w:val="000000"/>
          <w:sz w:val="25"/>
          <w:szCs w:val="25"/>
          <w:u w:val="none"/>
          <w:shd w:fill="auto" w:val="clear"/>
          <w:vertAlign w:val="baseline"/>
          <w:rtl w:val="0"/>
        </w:rPr>
        <w:t xml:space="preserve">III. Dynamiser un site e-commerce par les techniques de e-merchandising</w:t>
      </w:r>
    </w:p>
    <w:p w:rsidR="00000000" w:rsidDel="00000000" w:rsidP="00000000" w:rsidRDefault="00000000" w:rsidRPr="00000000" w14:paraId="00000030">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1. Le e-merchandising</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 e-merchandising est destiné à améliorer l’expérience du visiteur d’un site e-commerce pour augmenter son taux de conversion : navigation et achat. La présentation de l’offre du site est très importante pour déclencher les achats, mais ce n’est pas le seul enjeu du e-merchandising : permettre au visiteur de trouver les informations qu’il recherche et faciliter le processus d’achat en font partie.</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 e-merchandising concerne :</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la forme du site : structure des pages, facilité de navigation, système de recherche et pages de résultats, design graphique, animation des pages, zoom sur les produits, etc. ;</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le fond : contenu des fiches descriptives des produits, choix des visuels, commentaires des clients, etc.</w:t>
      </w:r>
    </w:p>
    <w:p w:rsidR="00000000" w:rsidDel="00000000" w:rsidP="00000000" w:rsidRDefault="00000000" w:rsidRPr="00000000" w14:paraId="00000036">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2. Les techniques de e-merchandising</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Elles sont nombreuses et utilisent les informations détenues sur les visiteurs et les clients.</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Quelques techniques fréquentes :</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optimisation de la recherche interne : permettre au visiteur de trouver plus rapidement ce qu’il cherche et offrir des résultats pertinents avec les mots-clés entrés ;</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optimisation des catégories de produits : ajouter des filtres afin de diminuer le nombre de produits affichés et réduire l’effort à fournir pour trouver le bon produit ;</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outils de comparaison de produits : permettre au visiteur de comparer des produits présentés sur le site pour prendre sa décision plus facilement ;</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optimisation des processus de commande : pour faciliter l’achat et lui permettre, par exemple, de retirer ou modifier un article mis dans le panier, de retrouver ses informations déjà entrées lors d’une précédente commande, etc.</w:t>
      </w:r>
    </w:p>
    <w:sectPr>
      <w:footerReference r:id="rId9" w:type="default"/>
      <w:footerReference r:id="rId10" w:type="even"/>
      <w:pgSz w:h="16839" w:w="11907"/>
      <w:pgMar w:bottom="919" w:top="782" w:left="680" w:right="1021" w:header="0"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GuidePedagoArial"/>
  <w:font w:name="Guide Pedago Arial"/>
  <w:font w:name="GuidePedagoNCond"/>
  <w:font w:name="GuidePedagoNCond-Bold"/>
  <w:font w:name="Times"/>
  <w:font w:name="DINOT-Bold"/>
  <w:font w:name="Guide Pedago NCo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0" w:before="0" w:line="276" w:lineRule="auto"/>
      <w:ind w:left="0" w:right="0" w:firstLine="0"/>
      <w:jc w:val="left"/>
      <w:rPr>
        <w:rFonts w:ascii="Guide Pedago Arial" w:cs="Guide Pedago Arial" w:eastAsia="Guide Pedago Arial" w:hAnsi="Guide Pedago Arial"/>
        <w:b w:val="0"/>
        <w:i w:val="0"/>
        <w:smallCaps w:val="0"/>
        <w:strike w:val="0"/>
        <w:color w:val="000000"/>
        <w:sz w:val="17"/>
        <w:szCs w:val="17"/>
        <w:u w:val="none"/>
        <w:shd w:fill="auto" w:val="clear"/>
        <w:vertAlign w:val="baseline"/>
      </w:rPr>
    </w:pPr>
    <w:r w:rsidDel="00000000" w:rsidR="00000000" w:rsidRPr="00000000">
      <w:rPr>
        <w:rFonts w:ascii="Guide Pedago Arial" w:cs="Guide Pedago Arial" w:eastAsia="Guide Pedago Arial" w:hAnsi="Guide Pedago Arial"/>
        <w:b w:val="1"/>
        <w:i w:val="0"/>
        <w:smallCaps w:val="0"/>
        <w:strike w:val="0"/>
        <w:color w:val="000000"/>
        <w:sz w:val="17"/>
        <w:szCs w:val="17"/>
        <w:u w:val="none"/>
        <w:shd w:fill="auto" w:val="clear"/>
        <w:vertAlign w:val="baseline"/>
        <w:rtl w:val="0"/>
      </w:rPr>
      <w:t xml:space="preserve">Chapitre 16</w:t>
    </w:r>
    <w:r w:rsidDel="00000000" w:rsidR="00000000" w:rsidRPr="00000000">
      <w:rPr>
        <w:rFonts w:ascii="Guide Pedago Arial" w:cs="Guide Pedago Arial" w:eastAsia="Guide Pedago Arial" w:hAnsi="Guide Pedago Arial"/>
        <w:b w:val="0"/>
        <w:i w:val="0"/>
        <w:smallCaps w:val="0"/>
        <w:strike w:val="0"/>
        <w:color w:val="000000"/>
        <w:sz w:val="17"/>
        <w:szCs w:val="17"/>
        <w:u w:val="none"/>
        <w:shd w:fill="auto" w:val="clear"/>
        <w:vertAlign w:val="baseline"/>
        <w:rtl w:val="0"/>
      </w:rPr>
      <w:t xml:space="preserve"> – </w:t>
    </w:r>
    <w:r w:rsidDel="00000000" w:rsidR="00000000" w:rsidRPr="00000000">
      <w:rPr>
        <w:rFonts w:ascii="DINOT-Bold" w:cs="DINOT-Bold" w:eastAsia="DINOT-Bold" w:hAnsi="DINOT-Bold"/>
        <w:b w:val="1"/>
        <w:i w:val="0"/>
        <w:smallCaps w:val="0"/>
        <w:strike w:val="0"/>
        <w:color w:val="000000"/>
        <w:sz w:val="17"/>
        <w:szCs w:val="17"/>
        <w:u w:val="none"/>
        <w:shd w:fill="auto" w:val="clear"/>
        <w:vertAlign w:val="baseline"/>
        <w:rtl w:val="0"/>
      </w:rPr>
      <w:t xml:space="preserve">Dynamiser un site de e-commerce </w:t>
    </w:r>
    <w:r w:rsidDel="00000000" w:rsidR="00000000" w:rsidRPr="00000000">
      <w:rPr>
        <w:rFonts w:ascii="Guide Pedago Arial" w:cs="Guide Pedago Arial" w:eastAsia="Guide Pedago Arial" w:hAnsi="Guide Pedago Arial"/>
        <w:b w:val="0"/>
        <w:i w:val="0"/>
        <w:smallCaps w:val="0"/>
        <w:strike w:val="0"/>
        <w:color w:val="000000"/>
        <w:sz w:val="17"/>
        <w:szCs w:val="17"/>
        <w:u w:val="none"/>
        <w:shd w:fill="auto" w:val="clear"/>
        <w:vertAlign w:val="baseline"/>
        <w:rtl w:val="0"/>
      </w:rPr>
      <w:tab/>
    </w: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tabs>
        <w:tab w:val="right" w:pos="9072"/>
      </w:tabs>
      <w:spacing w:after="0" w:before="0" w:line="276" w:lineRule="auto"/>
      <w:ind w:left="0" w:right="0" w:firstLine="0"/>
      <w:jc w:val="both"/>
      <w:rPr>
        <w:rFonts w:ascii="Guide Pedago Arial" w:cs="Guide Pedago Arial" w:eastAsia="Guide Pedago Arial" w:hAnsi="Guide Pedago Arial"/>
        <w:b w:val="1"/>
        <w:i w:val="0"/>
        <w:smallCaps w:val="0"/>
        <w:strike w:val="0"/>
        <w:color w:val="000000"/>
        <w:sz w:val="16"/>
        <w:szCs w:val="16"/>
        <w:u w:val="none"/>
        <w:shd w:fill="auto" w:val="clear"/>
        <w:vertAlign w:val="baseline"/>
      </w:rPr>
    </w:pP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tl w:val="0"/>
      </w:rPr>
      <w:t xml:space="preserve"> </w:t>
    </w:r>
    <w:r w:rsidDel="00000000" w:rsidR="00000000" w:rsidRPr="00000000">
      <w:rPr>
        <w:rFonts w:ascii="Guide Pedago Arial" w:cs="Guide Pedago Arial" w:eastAsia="Guide Pedago Arial" w:hAnsi="Guide Pedago Arial"/>
        <w:b w:val="1"/>
        <w:i w:val="0"/>
        <w:smallCaps w:val="0"/>
        <w:strike w:val="0"/>
        <w:color w:val="000000"/>
        <w:sz w:val="16"/>
        <w:szCs w:val="16"/>
        <w:u w:val="none"/>
        <w:shd w:fill="auto" w:val="clear"/>
        <w:vertAlign w:val="baseline"/>
        <w:rtl w:val="0"/>
      </w:rPr>
      <w:tab/>
      <w:t xml:space="preserve">Situation professionnelle – Notra-K</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fr-F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Normal" w:default="1">
    <w:name w:val="Normal"/>
    <w:qFormat w:val="1"/>
    <w:rsid w:val="007022FE"/>
    <w:pPr>
      <w:spacing w:after="0" w:line="240" w:lineRule="auto"/>
    </w:pPr>
    <w:rPr>
      <w:rFonts w:ascii="Times New Roman" w:cs="Times New Roman" w:eastAsia="Times New Roman" w:hAnsi="Times New Roman"/>
      <w:sz w:val="24"/>
      <w:szCs w:val="24"/>
      <w:lang w:eastAsia="fr-FR"/>
    </w:rPr>
  </w:style>
  <w:style w:type="paragraph" w:styleId="Titre1">
    <w:name w:val="heading 1"/>
    <w:basedOn w:val="Normal"/>
    <w:next w:val="Normal"/>
    <w:link w:val="Titre1Car"/>
    <w:uiPriority w:val="9"/>
    <w:qFormat w:val="1"/>
    <w:rsid w:val="000E7A66"/>
    <w:pPr>
      <w:keepNext w:val="1"/>
      <w:keepLines w:val="1"/>
      <w:spacing w:before="480"/>
      <w:outlineLvl w:val="0"/>
    </w:pPr>
    <w:rPr>
      <w:rFonts w:asciiTheme="majorHAnsi" w:cstheme="majorBidi" w:eastAsiaTheme="majorEastAsia" w:hAnsiTheme="majorHAnsi"/>
      <w:b w:val="1"/>
      <w:bCs w:val="1"/>
      <w:color w:val="365f91" w:themeColor="accent1" w:themeShade="0000BF"/>
      <w:sz w:val="28"/>
      <w:szCs w:val="28"/>
    </w:rPr>
  </w:style>
  <w:style w:type="paragraph" w:styleId="Titre7">
    <w:name w:val="heading 7"/>
    <w:basedOn w:val="Normal"/>
    <w:next w:val="Normal"/>
    <w:link w:val="Titre7Car"/>
    <w:uiPriority w:val="9"/>
    <w:semiHidden w:val="1"/>
    <w:unhideWhenUsed w:val="1"/>
    <w:qFormat w:val="1"/>
    <w:rsid w:val="000E7A66"/>
    <w:pPr>
      <w:keepNext w:val="1"/>
      <w:keepLines w:val="1"/>
      <w:spacing w:before="200"/>
      <w:outlineLvl w:val="6"/>
    </w:pPr>
    <w:rPr>
      <w:rFonts w:asciiTheme="majorHAnsi" w:cstheme="majorBidi" w:eastAsiaTheme="majorEastAsia" w:hAnsiTheme="majorHAnsi"/>
      <w:i w:val="1"/>
      <w:iCs w:val="1"/>
      <w:color w:val="404040" w:themeColor="text1" w:themeTint="0000BF"/>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Pieddepagedroite" w:customStyle="1">
    <w:name w:val="Pied de page droite"/>
    <w:rsid w:val="007022FE"/>
    <w:pPr>
      <w:widowControl w:val="0"/>
      <w:tabs>
        <w:tab w:val="right" w:pos="10206"/>
      </w:tabs>
      <w:suppressAutoHyphens w:val="1"/>
      <w:autoSpaceDE w:val="0"/>
      <w:autoSpaceDN w:val="0"/>
      <w:adjustRightInd w:val="0"/>
      <w:spacing w:after="0" w:line="240" w:lineRule="atLeast"/>
    </w:pPr>
    <w:rPr>
      <w:rFonts w:ascii="Guide Pedago Arial" w:cs="Guide Pedago Arial" w:eastAsia="Times New Roman" w:hAnsi="Guide Pedago Arial"/>
      <w:color w:val="000000"/>
      <w:sz w:val="17"/>
      <w:szCs w:val="17"/>
      <w:lang w:eastAsia="fr-FR"/>
    </w:rPr>
  </w:style>
  <w:style w:type="character" w:styleId="Bold" w:customStyle="1">
    <w:name w:val="Bold"/>
    <w:rsid w:val="007022FE"/>
    <w:rPr>
      <w:b w:val="1"/>
      <w:bCs w:val="1"/>
    </w:rPr>
  </w:style>
  <w:style w:type="character" w:styleId="Folio" w:customStyle="1">
    <w:name w:val="Folio"/>
    <w:rsid w:val="007022FE"/>
    <w:rPr>
      <w:rFonts w:ascii="Guide Pedago NCond" w:cs="Guide Pedago NCond" w:hAnsi="Guide Pedago NCond"/>
      <w:b w:val="1"/>
      <w:bCs w:val="1"/>
      <w:color w:val="000000"/>
      <w:spacing w:val="0"/>
      <w:w w:val="100"/>
      <w:sz w:val="20"/>
      <w:szCs w:val="20"/>
      <w:u w:val="none"/>
      <w:vertAlign w:val="baseline"/>
      <w:lang w:val="fr-FR"/>
    </w:rPr>
  </w:style>
  <w:style w:type="paragraph" w:styleId="Pieddepagegauche" w:customStyle="1">
    <w:name w:val="Pied de page gauche"/>
    <w:rsid w:val="007022FE"/>
    <w:pPr>
      <w:widowControl w:val="0"/>
      <w:tabs>
        <w:tab w:val="right" w:pos="7340"/>
      </w:tabs>
      <w:suppressAutoHyphens w:val="1"/>
      <w:autoSpaceDE w:val="0"/>
      <w:autoSpaceDN w:val="0"/>
      <w:adjustRightInd w:val="0"/>
      <w:spacing w:after="0" w:line="200" w:lineRule="atLeast"/>
      <w:jc w:val="both"/>
    </w:pPr>
    <w:rPr>
      <w:rFonts w:ascii="Guide Pedago Arial" w:cs="Guide Pedago Arial" w:eastAsia="Times New Roman" w:hAnsi="Guide Pedago Arial"/>
      <w:b w:val="1"/>
      <w:bCs w:val="1"/>
      <w:color w:val="000000"/>
      <w:w w:val="0"/>
      <w:sz w:val="16"/>
      <w:szCs w:val="16"/>
      <w:lang w:eastAsia="fr-FR"/>
    </w:rPr>
  </w:style>
  <w:style w:type="table" w:styleId="Grilledutableau">
    <w:name w:val="Table Grid"/>
    <w:aliases w:val="Tableau 1re page"/>
    <w:basedOn w:val="TableauNormal"/>
    <w:uiPriority w:val="59"/>
    <w:rsid w:val="007022FE"/>
    <w:pPr>
      <w:spacing w:after="0" w:line="240" w:lineRule="auto"/>
    </w:pPr>
    <w:rPr>
      <w:rFonts w:eastAsiaTheme="minorEastAsia"/>
      <w:lang w:eastAsia="fr-F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ucherNormal" w:customStyle="1">
    <w:name w:val="Foucher Normal"/>
    <w:basedOn w:val="Normal"/>
    <w:link w:val="FoucherNormalCar"/>
    <w:qFormat w:val="1"/>
    <w:rsid w:val="007022FE"/>
    <w:pPr>
      <w:spacing w:line="260" w:lineRule="exact"/>
      <w:jc w:val="both"/>
    </w:pPr>
    <w:rPr>
      <w:rFonts w:cs="Tahoma" w:eastAsia="Calibri"/>
      <w:szCs w:val="22"/>
      <w:lang w:eastAsia="en-US"/>
    </w:rPr>
  </w:style>
  <w:style w:type="character" w:styleId="FoucherNormalCar" w:customStyle="1">
    <w:name w:val="Foucher Normal Car"/>
    <w:basedOn w:val="Policepardfaut"/>
    <w:link w:val="FoucherNormal"/>
    <w:rsid w:val="007022FE"/>
    <w:rPr>
      <w:rFonts w:ascii="Times New Roman" w:cs="Tahoma" w:eastAsia="Calibri" w:hAnsi="Times New Roman"/>
      <w:sz w:val="24"/>
    </w:rPr>
  </w:style>
  <w:style w:type="paragraph" w:styleId="FoucherA" w:customStyle="1">
    <w:name w:val="Foucher A"/>
    <w:basedOn w:val="Normal"/>
    <w:link w:val="FoucherACar"/>
    <w:qFormat w:val="1"/>
    <w:rsid w:val="007022FE"/>
    <w:pPr>
      <w:spacing w:line="276" w:lineRule="auto"/>
    </w:pPr>
    <w:rPr>
      <w:rFonts w:ascii="Calibri" w:eastAsia="Calibri" w:hAnsi="Calibri"/>
      <w:b w:val="1"/>
      <w:color w:val="548dd4" w:themeColor="text2" w:themeTint="000099"/>
      <w:sz w:val="22"/>
      <w:szCs w:val="22"/>
    </w:rPr>
  </w:style>
  <w:style w:type="character" w:styleId="FoucherACar" w:customStyle="1">
    <w:name w:val="Foucher A Car"/>
    <w:basedOn w:val="Policepardfaut"/>
    <w:link w:val="FoucherA"/>
    <w:rsid w:val="007022FE"/>
    <w:rPr>
      <w:rFonts w:ascii="Calibri" w:cs="Times New Roman" w:eastAsia="Calibri" w:hAnsi="Calibri"/>
      <w:b w:val="1"/>
      <w:color w:val="548dd4" w:themeColor="text2" w:themeTint="000099"/>
      <w:lang w:eastAsia="fr-FR"/>
    </w:rPr>
  </w:style>
  <w:style w:type="paragraph" w:styleId="FoucherI" w:customStyle="1">
    <w:name w:val="Foucher I"/>
    <w:basedOn w:val="Normal"/>
    <w:link w:val="FoucherICar"/>
    <w:qFormat w:val="1"/>
    <w:rsid w:val="007022FE"/>
    <w:pPr>
      <w:spacing w:after="200" w:line="276" w:lineRule="auto"/>
      <w:jc w:val="both"/>
    </w:pPr>
    <w:rPr>
      <w:rFonts w:ascii="Calibri" w:cs="Tahoma" w:eastAsia="Calibri" w:hAnsi="Calibri"/>
      <w:b w:val="1"/>
      <w:color w:val="17365d" w:themeColor="text2" w:themeShade="0000BF"/>
      <w:lang w:eastAsia="en-US"/>
    </w:rPr>
  </w:style>
  <w:style w:type="character" w:styleId="FoucherICar" w:customStyle="1">
    <w:name w:val="Foucher I Car"/>
    <w:basedOn w:val="Policepardfaut"/>
    <w:link w:val="FoucherI"/>
    <w:rsid w:val="007022FE"/>
    <w:rPr>
      <w:rFonts w:ascii="Calibri" w:cs="Tahoma" w:eastAsia="Calibri" w:hAnsi="Calibri"/>
      <w:b w:val="1"/>
      <w:color w:val="17365d" w:themeColor="text2" w:themeShade="0000BF"/>
      <w:sz w:val="24"/>
      <w:szCs w:val="24"/>
    </w:rPr>
  </w:style>
  <w:style w:type="paragraph" w:styleId="FoucherTitre" w:customStyle="1">
    <w:name w:val="Foucher Titre"/>
    <w:basedOn w:val="Titre"/>
    <w:link w:val="FoucherTitreCar"/>
    <w:qFormat w:val="1"/>
    <w:rsid w:val="007022FE"/>
    <w:pPr>
      <w:tabs>
        <w:tab w:val="left" w:pos="426"/>
      </w:tabs>
      <w:jc w:val="right"/>
    </w:pPr>
    <w:rPr>
      <w:noProof w:val="1"/>
      <w:sz w:val="28"/>
      <w:szCs w:val="28"/>
    </w:rPr>
  </w:style>
  <w:style w:type="character" w:styleId="FoucherTitreCar" w:customStyle="1">
    <w:name w:val="Foucher Titre Car"/>
    <w:basedOn w:val="TitreCar"/>
    <w:link w:val="FoucherTitre"/>
    <w:rsid w:val="007022FE"/>
    <w:rPr>
      <w:rFonts w:asciiTheme="majorHAnsi" w:cstheme="majorBidi" w:eastAsiaTheme="majorEastAsia" w:hAnsiTheme="majorHAnsi"/>
      <w:noProof w:val="1"/>
      <w:color w:val="17365d" w:themeColor="text2" w:themeShade="0000BF"/>
      <w:spacing w:val="5"/>
      <w:kern w:val="28"/>
      <w:sz w:val="28"/>
      <w:szCs w:val="28"/>
      <w:lang w:eastAsia="fr-FR"/>
    </w:rPr>
  </w:style>
  <w:style w:type="paragraph" w:styleId="Titre">
    <w:name w:val="Title"/>
    <w:basedOn w:val="Normal"/>
    <w:next w:val="Normal"/>
    <w:link w:val="TitreCar"/>
    <w:uiPriority w:val="10"/>
    <w:qFormat w:val="1"/>
    <w:rsid w:val="007022FE"/>
    <w:pPr>
      <w:pBdr>
        <w:bottom w:color="4f81bd" w:space="4" w:sz="8" w:themeColor="accent1" w:val="single"/>
      </w:pBdr>
      <w:spacing w:after="300"/>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reCar" w:customStyle="1">
    <w:name w:val="Titre Car"/>
    <w:basedOn w:val="Policepardfaut"/>
    <w:link w:val="Titre"/>
    <w:uiPriority w:val="10"/>
    <w:rsid w:val="007022FE"/>
    <w:rPr>
      <w:rFonts w:asciiTheme="majorHAnsi" w:cstheme="majorBidi" w:eastAsiaTheme="majorEastAsia" w:hAnsiTheme="majorHAnsi"/>
      <w:color w:val="17365d" w:themeColor="text2" w:themeShade="0000BF"/>
      <w:spacing w:val="5"/>
      <w:kern w:val="28"/>
      <w:sz w:val="52"/>
      <w:szCs w:val="52"/>
      <w:lang w:eastAsia="fr-FR"/>
    </w:rPr>
  </w:style>
  <w:style w:type="paragraph" w:styleId="TTextecourant" w:customStyle="1">
    <w:name w:val="T_Texte_courant"/>
    <w:basedOn w:val="Normal"/>
    <w:uiPriority w:val="99"/>
    <w:rsid w:val="007022FE"/>
    <w:pPr>
      <w:widowControl w:val="0"/>
      <w:autoSpaceDE w:val="0"/>
      <w:autoSpaceDN w:val="0"/>
      <w:adjustRightInd w:val="0"/>
      <w:spacing w:line="260" w:lineRule="atLeast"/>
      <w:jc w:val="both"/>
      <w:textAlignment w:val="center"/>
    </w:pPr>
    <w:rPr>
      <w:rFonts w:ascii="GuidePedagoTimes" w:cs="GuidePedagoTimes" w:hAnsi="GuidePedagoTimes"/>
      <w:color w:val="000000"/>
      <w:sz w:val="22"/>
      <w:szCs w:val="22"/>
    </w:rPr>
  </w:style>
  <w:style w:type="paragraph" w:styleId="04Exercicestitre" w:customStyle="1">
    <w:name w:val="04_Exercices_titre"/>
    <w:basedOn w:val="Normal"/>
    <w:next w:val="TTextecourant"/>
    <w:uiPriority w:val="99"/>
    <w:rsid w:val="007022FE"/>
    <w:pPr>
      <w:keepNext w:val="1"/>
      <w:keepLines w:val="1"/>
      <w:widowControl w:val="0"/>
      <w:suppressAutoHyphens w:val="1"/>
      <w:autoSpaceDE w:val="0"/>
      <w:autoSpaceDN w:val="0"/>
      <w:adjustRightInd w:val="0"/>
      <w:spacing w:before="680" w:line="310" w:lineRule="atLeast"/>
      <w:textAlignment w:val="center"/>
    </w:pPr>
    <w:rPr>
      <w:rFonts w:ascii="GuidePedagoNCond-Bold" w:cs="GuidePedagoNCond-Bold" w:hAnsi="GuidePedagoNCond-Bold"/>
      <w:b w:val="1"/>
      <w:bCs w:val="1"/>
      <w:color w:val="000000"/>
      <w:sz w:val="27"/>
      <w:szCs w:val="27"/>
    </w:rPr>
  </w:style>
  <w:style w:type="paragraph" w:styleId="05ExerciceTitre" w:customStyle="1">
    <w:name w:val="05_Exercice_Titre"/>
    <w:basedOn w:val="Normal"/>
    <w:uiPriority w:val="99"/>
    <w:rsid w:val="007022FE"/>
    <w:pPr>
      <w:keepNext w:val="1"/>
      <w:keepLines w:val="1"/>
      <w:widowControl w:val="0"/>
      <w:suppressAutoHyphens w:val="1"/>
      <w:autoSpaceDE w:val="0"/>
      <w:autoSpaceDN w:val="0"/>
      <w:adjustRightInd w:val="0"/>
      <w:spacing w:after="85" w:before="198" w:line="310" w:lineRule="atLeast"/>
      <w:ind w:left="567" w:hanging="567"/>
      <w:textAlignment w:val="center"/>
    </w:pPr>
    <w:rPr>
      <w:rFonts w:ascii="GuidePedagoNCond" w:cs="GuidePedagoNCond" w:hAnsi="GuidePedagoNCond"/>
      <w:color w:val="000000"/>
      <w:sz w:val="25"/>
      <w:szCs w:val="25"/>
    </w:rPr>
  </w:style>
  <w:style w:type="paragraph" w:styleId="06Questionenonce" w:customStyle="1">
    <w:name w:val="06_Question_enonce"/>
    <w:basedOn w:val="Normal"/>
    <w:uiPriority w:val="99"/>
    <w:rsid w:val="007022FE"/>
    <w:pPr>
      <w:keepNext w:val="1"/>
      <w:widowControl w:val="0"/>
      <w:suppressAutoHyphens w:val="1"/>
      <w:autoSpaceDE w:val="0"/>
      <w:autoSpaceDN w:val="0"/>
      <w:adjustRightInd w:val="0"/>
      <w:spacing w:before="113" w:line="270" w:lineRule="atLeast"/>
      <w:jc w:val="both"/>
      <w:textAlignment w:val="center"/>
    </w:pPr>
    <w:rPr>
      <w:rFonts w:ascii="GuidePedagoTimes-Bold" w:cs="GuidePedagoTimes-Bold" w:hAnsi="GuidePedagoTimes-Bold"/>
      <w:b w:val="1"/>
      <w:bCs w:val="1"/>
      <w:color w:val="000000"/>
      <w:spacing w:val="-1"/>
      <w:sz w:val="23"/>
      <w:szCs w:val="23"/>
    </w:rPr>
  </w:style>
  <w:style w:type="paragraph" w:styleId="TEnumpuce" w:customStyle="1">
    <w:name w:val="T_Enum_puce"/>
    <w:basedOn w:val="TTextecourant"/>
    <w:next w:val="TTextecourant"/>
    <w:uiPriority w:val="99"/>
    <w:rsid w:val="007022FE"/>
    <w:pPr>
      <w:numPr>
        <w:numId w:val="5"/>
      </w:numPr>
    </w:pPr>
  </w:style>
  <w:style w:type="paragraph" w:styleId="Textedebulles">
    <w:name w:val="Balloon Text"/>
    <w:basedOn w:val="Normal"/>
    <w:link w:val="TextedebullesCar"/>
    <w:uiPriority w:val="99"/>
    <w:semiHidden w:val="1"/>
    <w:unhideWhenUsed w:val="1"/>
    <w:rsid w:val="007022FE"/>
    <w:rPr>
      <w:rFonts w:ascii="Tahoma" w:cs="Tahoma" w:hAnsi="Tahoma"/>
      <w:sz w:val="16"/>
      <w:szCs w:val="16"/>
    </w:rPr>
  </w:style>
  <w:style w:type="character" w:styleId="TextedebullesCar" w:customStyle="1">
    <w:name w:val="Texte de bulles Car"/>
    <w:basedOn w:val="Policepardfaut"/>
    <w:link w:val="Textedebulles"/>
    <w:uiPriority w:val="99"/>
    <w:semiHidden w:val="1"/>
    <w:rsid w:val="007022FE"/>
    <w:rPr>
      <w:rFonts w:ascii="Tahoma" w:cs="Tahoma" w:eastAsia="Times New Roman" w:hAnsi="Tahoma"/>
      <w:sz w:val="16"/>
      <w:szCs w:val="16"/>
      <w:lang w:eastAsia="fr-FR"/>
    </w:rPr>
  </w:style>
  <w:style w:type="paragraph" w:styleId="00Chaptitre" w:customStyle="1">
    <w:name w:val="00_Chap_titre"/>
    <w:basedOn w:val="Normal"/>
    <w:uiPriority w:val="99"/>
    <w:rsid w:val="007022FE"/>
    <w:pPr>
      <w:keepNext w:val="1"/>
      <w:keepLines w:val="1"/>
      <w:pageBreakBefore w:val="1"/>
      <w:widowControl w:val="0"/>
      <w:suppressAutoHyphens w:val="1"/>
      <w:autoSpaceDE w:val="0"/>
      <w:autoSpaceDN w:val="0"/>
      <w:adjustRightInd w:val="0"/>
      <w:spacing w:after="397" w:line="560" w:lineRule="atLeast"/>
      <w:ind w:left="1417" w:hanging="1417"/>
      <w:textAlignment w:val="center"/>
    </w:pPr>
    <w:rPr>
      <w:rFonts w:ascii="GuidePedagoArial" w:cs="GuidePedagoArial" w:hAnsi="GuidePedagoArial"/>
      <w:color w:val="000000"/>
      <w:sz w:val="48"/>
      <w:szCs w:val="48"/>
    </w:rPr>
  </w:style>
  <w:style w:type="character" w:styleId="Marquedecommentaire">
    <w:name w:val="annotation reference"/>
    <w:basedOn w:val="Policepardfaut"/>
    <w:uiPriority w:val="99"/>
    <w:semiHidden w:val="1"/>
    <w:unhideWhenUsed w:val="1"/>
    <w:rsid w:val="006A5178"/>
    <w:rPr>
      <w:sz w:val="16"/>
      <w:szCs w:val="16"/>
    </w:rPr>
  </w:style>
  <w:style w:type="paragraph" w:styleId="Commentaire">
    <w:name w:val="annotation text"/>
    <w:basedOn w:val="Normal"/>
    <w:link w:val="CommentaireCar"/>
    <w:uiPriority w:val="99"/>
    <w:semiHidden w:val="1"/>
    <w:unhideWhenUsed w:val="1"/>
    <w:rsid w:val="006A5178"/>
    <w:rPr>
      <w:sz w:val="20"/>
      <w:szCs w:val="20"/>
    </w:rPr>
  </w:style>
  <w:style w:type="character" w:styleId="CommentaireCar" w:customStyle="1">
    <w:name w:val="Commentaire Car"/>
    <w:basedOn w:val="Policepardfaut"/>
    <w:link w:val="Commentaire"/>
    <w:uiPriority w:val="99"/>
    <w:semiHidden w:val="1"/>
    <w:rsid w:val="006A5178"/>
    <w:rPr>
      <w:rFonts w:ascii="Times New Roman" w:cs="Times New Roman" w:eastAsia="Times New Roman" w:hAnsi="Times New Roman"/>
      <w:sz w:val="20"/>
      <w:szCs w:val="20"/>
      <w:lang w:eastAsia="fr-FR"/>
    </w:rPr>
  </w:style>
  <w:style w:type="paragraph" w:styleId="Objetducommentaire">
    <w:name w:val="annotation subject"/>
    <w:basedOn w:val="Commentaire"/>
    <w:next w:val="Commentaire"/>
    <w:link w:val="ObjetducommentaireCar"/>
    <w:uiPriority w:val="99"/>
    <w:semiHidden w:val="1"/>
    <w:unhideWhenUsed w:val="1"/>
    <w:rsid w:val="006A5178"/>
    <w:rPr>
      <w:b w:val="1"/>
      <w:bCs w:val="1"/>
    </w:rPr>
  </w:style>
  <w:style w:type="character" w:styleId="ObjetducommentaireCar" w:customStyle="1">
    <w:name w:val="Objet du commentaire Car"/>
    <w:basedOn w:val="CommentaireCar"/>
    <w:link w:val="Objetducommentaire"/>
    <w:uiPriority w:val="99"/>
    <w:semiHidden w:val="1"/>
    <w:rsid w:val="006A5178"/>
    <w:rPr>
      <w:rFonts w:ascii="Times New Roman" w:cs="Times New Roman" w:eastAsia="Times New Roman" w:hAnsi="Times New Roman"/>
      <w:b w:val="1"/>
      <w:bCs w:val="1"/>
      <w:sz w:val="20"/>
      <w:szCs w:val="20"/>
      <w:lang w:eastAsia="fr-FR"/>
    </w:rPr>
  </w:style>
  <w:style w:type="paragraph" w:styleId="En-tte">
    <w:name w:val="header"/>
    <w:basedOn w:val="Normal"/>
    <w:link w:val="En-tteCar"/>
    <w:uiPriority w:val="99"/>
    <w:unhideWhenUsed w:val="1"/>
    <w:rsid w:val="00093236"/>
    <w:pPr>
      <w:tabs>
        <w:tab w:val="center" w:pos="4536"/>
        <w:tab w:val="right" w:pos="9072"/>
      </w:tabs>
    </w:pPr>
  </w:style>
  <w:style w:type="character" w:styleId="En-tteCar" w:customStyle="1">
    <w:name w:val="En-tête Car"/>
    <w:basedOn w:val="Policepardfaut"/>
    <w:link w:val="En-tte"/>
    <w:uiPriority w:val="99"/>
    <w:rsid w:val="00093236"/>
    <w:rPr>
      <w:rFonts w:ascii="Times New Roman" w:cs="Times New Roman" w:eastAsia="Times New Roman" w:hAnsi="Times New Roman"/>
      <w:sz w:val="24"/>
      <w:szCs w:val="24"/>
      <w:lang w:eastAsia="fr-FR"/>
    </w:rPr>
  </w:style>
  <w:style w:type="paragraph" w:styleId="Pieddepage">
    <w:name w:val="footer"/>
    <w:basedOn w:val="Normal"/>
    <w:link w:val="PieddepageCar"/>
    <w:uiPriority w:val="99"/>
    <w:unhideWhenUsed w:val="1"/>
    <w:rsid w:val="00093236"/>
    <w:pPr>
      <w:tabs>
        <w:tab w:val="center" w:pos="4536"/>
        <w:tab w:val="right" w:pos="9072"/>
      </w:tabs>
    </w:pPr>
  </w:style>
  <w:style w:type="character" w:styleId="PieddepageCar" w:customStyle="1">
    <w:name w:val="Pied de page Car"/>
    <w:basedOn w:val="Policepardfaut"/>
    <w:link w:val="Pieddepage"/>
    <w:uiPriority w:val="99"/>
    <w:rsid w:val="00093236"/>
    <w:rPr>
      <w:rFonts w:ascii="Times New Roman" w:cs="Times New Roman" w:eastAsia="Times New Roman" w:hAnsi="Times New Roman"/>
      <w:sz w:val="24"/>
      <w:szCs w:val="24"/>
      <w:lang w:eastAsia="fr-FR"/>
    </w:rPr>
  </w:style>
  <w:style w:type="character" w:styleId="Lienhypertexte">
    <w:name w:val="Hyperlink"/>
    <w:basedOn w:val="Policepardfaut"/>
    <w:uiPriority w:val="99"/>
    <w:unhideWhenUsed w:val="1"/>
    <w:rsid w:val="000E7A66"/>
    <w:rPr>
      <w:color w:val="0000ff" w:themeColor="hyperlink"/>
      <w:u w:val="single"/>
    </w:rPr>
  </w:style>
  <w:style w:type="character" w:styleId="CorrigNDRCFoucherCar" w:customStyle="1">
    <w:name w:val="Corrigé NDRC Foucher Car"/>
    <w:basedOn w:val="Policepardfaut"/>
    <w:link w:val="CorrigNDRCFoucher"/>
    <w:locked w:val="1"/>
    <w:rsid w:val="000E7A66"/>
    <w:rPr>
      <w:rFonts w:ascii="Calibri" w:hAnsi="Calibri"/>
      <w:sz w:val="24"/>
    </w:rPr>
  </w:style>
  <w:style w:type="paragraph" w:styleId="CorrigNDRCFoucher" w:customStyle="1">
    <w:name w:val="Corrigé NDRC Foucher"/>
    <w:basedOn w:val="Normal"/>
    <w:link w:val="CorrigNDRCFoucherCar"/>
    <w:qFormat w:val="1"/>
    <w:rsid w:val="000E7A66"/>
    <w:pPr>
      <w:spacing w:line="276" w:lineRule="auto"/>
    </w:pPr>
    <w:rPr>
      <w:rFonts w:ascii="Calibri" w:hAnsi="Calibri" w:cstheme="minorBidi" w:eastAsiaTheme="minorHAnsi"/>
      <w:szCs w:val="22"/>
      <w:lang w:eastAsia="en-US"/>
    </w:rPr>
  </w:style>
  <w:style w:type="character" w:styleId="TitrecorrigNDRCFoucherCar" w:customStyle="1">
    <w:name w:val="Titre corrigé NDRC Foucher Car"/>
    <w:basedOn w:val="Policepardfaut"/>
    <w:link w:val="TitrecorrigNDRCFoucher"/>
    <w:locked w:val="1"/>
    <w:rsid w:val="000E7A66"/>
    <w:rPr>
      <w:rFonts w:eastAsia="Times New Roman" w:asciiTheme="majorHAnsi" w:cstheme="majorBidi" w:hAnsiTheme="majorHAnsi"/>
      <w:iCs w:val="1"/>
      <w:sz w:val="24"/>
    </w:rPr>
  </w:style>
  <w:style w:type="paragraph" w:styleId="TitrecorrigNDRCFoucher" w:customStyle="1">
    <w:name w:val="Titre corrigé NDRC Foucher"/>
    <w:basedOn w:val="Titre7"/>
    <w:link w:val="TitrecorrigNDRCFoucherCar"/>
    <w:qFormat w:val="1"/>
    <w:rsid w:val="000E7A66"/>
    <w:pPr>
      <w:spacing w:before="40" w:line="276" w:lineRule="auto"/>
    </w:pPr>
    <w:rPr>
      <w:rFonts w:eastAsia="Times New Roman"/>
      <w:i w:val="0"/>
      <w:color w:val="auto"/>
      <w:szCs w:val="22"/>
      <w:lang w:eastAsia="en-US"/>
    </w:rPr>
  </w:style>
  <w:style w:type="character" w:styleId="Style2Car" w:customStyle="1">
    <w:name w:val="Style2 Car"/>
    <w:basedOn w:val="TitrecorrigNDRCFoucherCar"/>
    <w:link w:val="Style2"/>
    <w:locked w:val="1"/>
    <w:rsid w:val="000E7A66"/>
    <w:rPr>
      <w:rFonts w:eastAsia="Times New Roman" w:asciiTheme="majorHAnsi" w:cstheme="majorBidi" w:hAnsiTheme="majorHAnsi"/>
      <w:iCs w:val="1"/>
      <w:sz w:val="24"/>
    </w:rPr>
  </w:style>
  <w:style w:type="paragraph" w:styleId="Style2" w:customStyle="1">
    <w:name w:val="Style2"/>
    <w:basedOn w:val="TitrecorrigNDRCFoucher"/>
    <w:link w:val="Style2Car"/>
    <w:qFormat w:val="1"/>
    <w:rsid w:val="000E7A66"/>
    <w:pPr>
      <w:outlineLvl w:val="0"/>
    </w:pPr>
  </w:style>
  <w:style w:type="character" w:styleId="Titre1corrigFoucherCar" w:customStyle="1">
    <w:name w:val="Titre 1 corrigé Foucher Car"/>
    <w:basedOn w:val="Policepardfaut"/>
    <w:link w:val="Titre1corrigFoucher"/>
    <w:locked w:val="1"/>
    <w:rsid w:val="000E7A66"/>
    <w:rPr>
      <w:rFonts w:ascii="Calibri" w:eastAsia="Times New Roman" w:hAnsi="Calibri" w:cstheme="majorBidi"/>
      <w:sz w:val="24"/>
      <w:szCs w:val="40"/>
    </w:rPr>
  </w:style>
  <w:style w:type="paragraph" w:styleId="Titre1corrigFoucher" w:customStyle="1">
    <w:name w:val="Titre 1 corrigé Foucher"/>
    <w:basedOn w:val="Titre1"/>
    <w:link w:val="Titre1corrigFoucherCar"/>
    <w:qFormat w:val="1"/>
    <w:rsid w:val="000E7A66"/>
    <w:pPr>
      <w:spacing w:after="120" w:before="400" w:line="276" w:lineRule="auto"/>
    </w:pPr>
    <w:rPr>
      <w:rFonts w:ascii="Calibri" w:eastAsia="Times New Roman" w:hAnsi="Calibri"/>
      <w:b w:val="0"/>
      <w:bCs w:val="0"/>
      <w:color w:val="auto"/>
      <w:sz w:val="24"/>
      <w:szCs w:val="40"/>
      <w:lang w:eastAsia="en-US"/>
    </w:rPr>
  </w:style>
  <w:style w:type="character" w:styleId="st" w:customStyle="1">
    <w:name w:val="st"/>
    <w:basedOn w:val="Policepardfaut"/>
    <w:rsid w:val="000E7A66"/>
  </w:style>
  <w:style w:type="character" w:styleId="Titre7Car" w:customStyle="1">
    <w:name w:val="Titre 7 Car"/>
    <w:basedOn w:val="Policepardfaut"/>
    <w:link w:val="Titre7"/>
    <w:uiPriority w:val="9"/>
    <w:semiHidden w:val="1"/>
    <w:rsid w:val="000E7A66"/>
    <w:rPr>
      <w:rFonts w:asciiTheme="majorHAnsi" w:cstheme="majorBidi" w:eastAsiaTheme="majorEastAsia" w:hAnsiTheme="majorHAnsi"/>
      <w:i w:val="1"/>
      <w:iCs w:val="1"/>
      <w:color w:val="404040" w:themeColor="text1" w:themeTint="0000BF"/>
      <w:sz w:val="24"/>
      <w:szCs w:val="24"/>
      <w:lang w:eastAsia="fr-FR"/>
    </w:rPr>
  </w:style>
  <w:style w:type="character" w:styleId="Titre1Car" w:customStyle="1">
    <w:name w:val="Titre 1 Car"/>
    <w:basedOn w:val="Policepardfaut"/>
    <w:link w:val="Titre1"/>
    <w:uiPriority w:val="9"/>
    <w:rsid w:val="000E7A66"/>
    <w:rPr>
      <w:rFonts w:asciiTheme="majorHAnsi" w:cstheme="majorBidi" w:eastAsiaTheme="majorEastAsia" w:hAnsiTheme="majorHAnsi"/>
      <w:b w:val="1"/>
      <w:bCs w:val="1"/>
      <w:color w:val="365f91" w:themeColor="accent1" w:themeShade="0000BF"/>
      <w:sz w:val="28"/>
      <w:szCs w:val="28"/>
      <w:lang w:eastAsia="fr-F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oni.fr/" TargetMode="External"/><Relationship Id="rId8" Type="http://schemas.openxmlformats.org/officeDocument/2006/relationships/hyperlink" Target="http://www.canal-e-commerce.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AIWxbT7694HGxCf8IqTye58nitg==">AMUW2mUKbKadzuhmiUu3yFdSTRmQIjYhJ89QenpsohLvkU4Xt1AsjCmuo5Qdwuj0+pnYsdIpgSBLtwBQHSJRnPvf14sMz5EXCCH4/nuUgTjYmQnNCdWRQDa4e8W/w4v2fV5IAKv18xfv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2018-07-18T15:16:00Z</dcterms:created>
  <dc:creator>SIDAMBAROMPOULE CECILE</dc:creator>
</cp:coreProperties>
</file>