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0"/>
        <w:pBdr>
          <w:top w:space="0" w:sz="0" w:val="nil"/>
          <w:left w:space="0" w:sz="0" w:val="nil"/>
          <w:bottom w:space="0" w:sz="0" w:val="nil"/>
          <w:right w:space="0" w:sz="0" w:val="nil"/>
          <w:between w:space="0" w:sz="0" w:val="nil"/>
        </w:pBdr>
        <w:shd w:fill="auto" w:val="clear"/>
        <w:spacing w:after="397" w:before="0" w:line="240" w:lineRule="auto"/>
        <w:ind w:left="1417" w:right="0" w:hanging="1417"/>
        <w:jc w:val="left"/>
        <w:rPr>
          <w:rFonts w:ascii="GuidePedagoArial" w:cs="GuidePedagoArial" w:eastAsia="GuidePedagoArial" w:hAnsi="GuidePedagoArial"/>
          <w:b w:val="0"/>
          <w:bCs w:val="0"/>
          <w:i w:val="0"/>
          <w:iCs w:val="0"/>
          <w:smallCaps w:val="0"/>
          <w:strike w:val="0"/>
          <w:color w:val="000000"/>
          <w:sz w:val="48"/>
          <w:szCs w:val="48"/>
          <w:u w:val="none"/>
          <w:shd w:fill="auto" w:val="clear"/>
          <w:vertAlign w:val="baseline"/>
        </w:rPr>
      </w:pPr>
      <w:r w:rsidDel="00000000" w:rsidR="00000000" w:rsidRPr="00000000">
        <w:rPr>
          <w:rFonts w:ascii="GuidePedagoArial" w:cs="GuidePedagoArial" w:eastAsia="GuidePedagoArial" w:hAnsi="GuidePedagoArial"/>
          <w:b w:val="0"/>
          <w:bCs w:val="0"/>
          <w:i w:val="0"/>
          <w:iCs w:val="0"/>
          <w:smallCaps w:val="0"/>
          <w:strike w:val="0"/>
          <w:color w:val="000000"/>
          <w:sz w:val="48"/>
          <w:szCs w:val="48"/>
          <w:u w:val="none"/>
          <w:shd w:fill="auto" w:val="clear"/>
          <w:vertAlign w:val="baseline"/>
          <w:rtl w:val="0"/>
        </w:rPr>
        <w:t xml:space="preserve">Synthèse </w:t>
      </w:r>
    </w:p>
    <w:p w:rsidR="00000000" w:rsidDel="00000000" w:rsidP="00000000" w:rsidRDefault="00000000" w:rsidRPr="00000000" w14:paraId="0000000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680" w:line="240" w:lineRule="auto"/>
        <w:ind w:left="0" w:right="0" w:firstLine="0"/>
        <w:jc w:val="left"/>
        <w:rPr>
          <w:rFonts w:ascii="GuidePedagoNCond-Bold" w:cs="GuidePedagoNCond-Bold" w:eastAsia="GuidePedagoNCond-Bold" w:hAnsi="GuidePedagoNCond-Bold"/>
          <w:b w:val="1"/>
          <w:bCs w:val="1"/>
          <w:i w:val="0"/>
          <w:iCs w:val="0"/>
          <w:smallCaps w:val="0"/>
          <w:strike w:val="0"/>
          <w:color w:val="000000"/>
          <w:sz w:val="27"/>
          <w:szCs w:val="27"/>
          <w:u w:val="none"/>
          <w:shd w:fill="auto" w:val="clear"/>
          <w:vertAlign w:val="baseline"/>
        </w:rPr>
      </w:pPr>
      <w:r w:rsidDel="00000000" w:rsidR="00000000" w:rsidRPr="00000000">
        <w:rPr>
          <w:rFonts w:ascii="GuidePedagoNCond-Bold" w:cs="GuidePedagoNCond-Bold" w:eastAsia="GuidePedagoNCond-Bold" w:hAnsi="GuidePedagoNCond-Bold"/>
          <w:b w:val="1"/>
          <w:bCs w:val="1"/>
          <w:i w:val="0"/>
          <w:iCs w:val="0"/>
          <w:smallCaps w:val="0"/>
          <w:strike w:val="0"/>
          <w:color w:val="000000"/>
          <w:sz w:val="27"/>
          <w:szCs w:val="27"/>
          <w:u w:val="none"/>
          <w:shd w:fill="auto" w:val="clear"/>
          <w:vertAlign w:val="baseline"/>
          <w:rtl w:val="0"/>
        </w:rPr>
        <w:t xml:space="preserve">Chapitre 8</w:t>
        <w:tab/>
        <w:t xml:space="preserve">Mesurer la performance commerciale digitale</w:t>
      </w:r>
    </w:p>
    <w:p w:rsidR="00000000" w:rsidDel="00000000" w:rsidP="00000000" w:rsidRDefault="00000000" w:rsidRPr="00000000" w14:paraId="00000003">
      <w:pPr>
        <w:keepNext w:val="1"/>
        <w:keepLines w:val="1"/>
        <w:pageBreakBefore w:val="0"/>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tl w:val="0"/>
        </w:rPr>
        <w:t xml:space="preserve">I. Mesurer l’audience d’un site e-commerce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Les outils de web analytics comme </w:t>
      </w:r>
      <w:r w:rsidDel="00000000" w:rsidR="00000000" w:rsidRPr="00000000">
        <w:rPr>
          <w:rFonts w:ascii="Times" w:cs="Times" w:eastAsia="Times" w:hAnsi="Times"/>
          <w:b w:val="1"/>
          <w:bCs w:val="1"/>
          <w:sz w:val="22"/>
          <w:szCs w:val="22"/>
          <w:rtl w:val="0"/>
        </w:rPr>
        <w:t xml:space="preserve">google analytics</w:t>
      </w:r>
      <w:r w:rsidDel="00000000" w:rsidR="00000000" w:rsidRPr="00000000">
        <w:rPr>
          <w:rFonts w:ascii="Times" w:cs="Times" w:eastAsia="Times" w:hAnsi="Times"/>
          <w:sz w:val="22"/>
          <w:szCs w:val="22"/>
          <w:rtl w:val="0"/>
        </w:rPr>
        <w:t xml:space="preserve">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(solution gratuite de Google), </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Matomo</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(solution en open source) ou </w:t>
      </w:r>
      <w:r w:rsidDel="00000000" w:rsidR="00000000" w:rsidRPr="00000000">
        <w:rPr>
          <w:b w:val="1"/>
          <w:bCs w:val="1"/>
          <w:i w:val="0"/>
          <w:iCs w:val="0"/>
          <w:smallCaps w:val="0"/>
          <w:strike w:val="0"/>
          <w:color w:val="000000"/>
          <w:sz w:val="22"/>
          <w:szCs w:val="22"/>
          <w:u w:val="none"/>
          <w:shd w:fill="auto" w:val="clear"/>
          <w:vertAlign w:val="baseline"/>
          <w:rtl w:val="0"/>
        </w:rPr>
        <w:t xml:space="preserve">Adobe Analytics</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(solution payante d’Adobe) permettent d’analyser</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l'audience et les comportements de visites d’un site d’e-commerce grâce à des cookie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Utiliser ce type d’outil permet d'augmenter son taux de </w:t>
      </w:r>
      <w:r w:rsidDel="00000000" w:rsidR="00000000" w:rsidRPr="00000000">
        <w:rPr>
          <w:rFonts w:ascii="Times" w:cs="Times" w:eastAsia="Times" w:hAnsi="Times"/>
          <w:b w:val="1"/>
          <w:bCs w:val="1"/>
          <w:sz w:val="22"/>
          <w:szCs w:val="22"/>
          <w:rtl w:val="0"/>
        </w:rPr>
        <w:t xml:space="preserve">conversion </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en repérant les points forts et les points faibles du site.</w:t>
      </w:r>
      <w:r w:rsidDel="00000000" w:rsidR="00000000" w:rsidRPr="00000000">
        <w:rPr>
          <w:rtl w:val="0"/>
        </w:rPr>
      </w:r>
    </w:p>
    <w:p w:rsidR="00000000" w:rsidDel="00000000" w:rsidP="00000000" w:rsidRDefault="00000000" w:rsidRPr="00000000" w14:paraId="0000000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sz w:val="23"/>
          <w:szCs w:val="23"/>
        </w:rPr>
      </w:pPr>
      <w:r w:rsidDel="00000000" w:rsidR="00000000" w:rsidRPr="00000000">
        <w:rPr>
          <w:rtl w:val="0"/>
        </w:rPr>
      </w:r>
    </w:p>
    <w:p w:rsidR="00000000" w:rsidDel="00000000" w:rsidP="00000000" w:rsidRDefault="00000000" w:rsidRPr="00000000" w14:paraId="0000000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1. Mesurer le trafic de visiteurs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Si la mesure du trafic d’un site e-commerce est facilitée par l’utilisation d’un web analytics, il faut cependant savoir que les chiffres donnés restent des </w:t>
      </w:r>
      <w:r w:rsidDel="00000000" w:rsidR="00000000" w:rsidRPr="00000000">
        <w:rPr>
          <w:rFonts w:ascii="Times" w:cs="Times" w:eastAsia="Times" w:hAnsi="Times"/>
          <w:b w:val="1"/>
          <w:bCs w:val="1"/>
          <w:sz w:val="22"/>
          <w:szCs w:val="22"/>
          <w:rtl w:val="0"/>
        </w:rPr>
        <w:t xml:space="preserve">simulations ou estimations </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et ne sont pas la réalité du trafic qui est très difficile à mesurer réellement : les visiteurs d’un site se connectent et se déconnectent plusieurs fois, ils consultent depuis plusieurs outils (mobiles ou non), depuis différents lieux, etc. et cela ne permet pas d’assurer des données exactes quant à leur nombre.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 trafic d’un site e-commerce est le nombre de </w:t>
      </w:r>
      <w:r w:rsidDel="00000000" w:rsidR="00000000" w:rsidRPr="00000000">
        <w:rPr>
          <w:rFonts w:ascii="Times" w:cs="Times" w:eastAsia="Times" w:hAnsi="Times"/>
          <w:sz w:val="22"/>
          <w:szCs w:val="22"/>
          <w:rtl w:val="0"/>
        </w:rPr>
        <w:t xml:space="preserve">visiteurs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qui se rendent sur ce site. Pour mesurer le trafic, il est cependant intéressant d’aller au-delà du décompte de la quantité de visiteurs. Il est possible de prendre en compte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le nombre de </w:t>
      </w:r>
      <w:r w:rsidDel="00000000" w:rsidR="00000000" w:rsidRPr="00000000">
        <w:rPr>
          <w:rFonts w:ascii="Times" w:cs="Times" w:eastAsia="Times" w:hAnsi="Times"/>
          <w:b w:val="1"/>
          <w:bCs w:val="1"/>
          <w:sz w:val="22"/>
          <w:szCs w:val="22"/>
          <w:rtl w:val="0"/>
        </w:rPr>
        <w:t xml:space="preserve">nouvelles </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visites</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 il s’agit du nombre d’internautes qui viennent pour la première fois sur le site ou qui déclenchent une nouvelle session prise en compte par l’outil de web analytics au cours d'une période donnée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le nombre de </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visiteurs </w:t>
      </w:r>
      <w:r w:rsidDel="00000000" w:rsidR="00000000" w:rsidRPr="00000000">
        <w:rPr>
          <w:rFonts w:ascii="Times" w:cs="Times" w:eastAsia="Times" w:hAnsi="Times"/>
          <w:b w:val="1"/>
          <w:bCs w:val="1"/>
          <w:sz w:val="22"/>
          <w:szCs w:val="22"/>
          <w:rtl w:val="0"/>
        </w:rPr>
        <w:t xml:space="preserve">unique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il s’agit des internautes qui visitent le site sur une période donnée (mensuellement le plus souvent). Si l’internaute laisse les cookies en activité, cette mesure peut être jugée fiable : il est compté comme visiteur unique s’il se connecte une première fois sur le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s 30 jours.</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L’adre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sse IP</w:t>
      </w:r>
      <w:r w:rsidDel="00000000" w:rsidR="00000000" w:rsidRPr="00000000">
        <w:rPr>
          <w:rFonts w:ascii="Times" w:cs="Times" w:eastAsia="Times" w:hAnsi="Times"/>
          <w:sz w:val="22"/>
          <w:szCs w:val="22"/>
          <w:rtl w:val="0"/>
        </w:rPr>
        <w:t xml:space="preserve"> </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de son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ordinateur, unique, est également utilisée pour effectuer cette mesure et l’affiner. Lorsqu’il est demandé au visiteur de se connecter avec</w:t>
      </w:r>
      <w:r w:rsidDel="00000000" w:rsidR="00000000" w:rsidRPr="00000000">
        <w:rPr>
          <w:rFonts w:ascii="Times" w:cs="Times" w:eastAsia="Times" w:hAnsi="Times"/>
          <w:b w:val="0"/>
          <w:bCs w:val="0"/>
          <w:i w:val="0"/>
          <w:iCs w:val="0"/>
          <w:smallCaps w:val="0"/>
          <w:strike w:val="0"/>
          <w:color w:val="000000"/>
          <w:sz w:val="22"/>
          <w:szCs w:val="22"/>
          <w:u w:val="single"/>
          <w:shd w:fill="auto" w:val="clear"/>
          <w:vertAlign w:val="baseline"/>
          <w:rtl w:val="0"/>
        </w:rPr>
        <w:t xml:space="preserve"> un identifiant dès le début de sa visite sur le site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le décompte des visiteurs uniques est alors fiable, il ne repose pas sur des</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estimations m</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ais sur des visites uniques réelles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la</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1"/>
          <w:bCs w:val="1"/>
          <w:sz w:val="22"/>
          <w:szCs w:val="22"/>
          <w:rtl w:val="0"/>
        </w:rPr>
        <w:t xml:space="preserve">durée </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moyenne de visite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il s’agit de la durée moyenne d’une session calculée à partir du moment où le visiteur arrive sur le site et jusqu’à celui où il le quitte. Il est difficile de savoir exactement quand un internaute quitte réellement un site qu’il a consulté et cela reste donc une estimation.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La FEVAD (Fédération du e-commerce et de la vente à distance) publie chaque trimestre des informations sur la fréquentation des sites de e-commerce qui peuvent être intéressantes à consulter pour comparer l’activité de son site à celle constatée sur le marché.</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Exemple pour le premier trimestre 2018 : www.fevad.com/la-croissance-se-maintient-au-1er-trimestre-13</w:t>
      </w:r>
    </w:p>
    <w:p w:rsidR="00000000" w:rsidDel="00000000" w:rsidP="00000000" w:rsidRDefault="00000000" w:rsidRPr="00000000" w14:paraId="0000001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2. Repérer les sources d’acquisition du trafic</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Repérer les sources d’acquisition de trafic permet de savoir vers lesquelles investir son temps et son budget.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Google Analytics définit les quatre principales sources de trafic qu’il a retenues de la façon suivante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Chaque site référent a une origine ou une source. Les sources possibles sont les suivantes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Google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(nom d'un moteur de recherche),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facebook.com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(nom d'un site référent),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newsletter_printemps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(nom de l'une de vos newsletters) et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accès direct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(visites réalisées par des utilisateurs ayant saisi votre URL directement dans leur navigateur ou ayant ajouté votre site à leurs favoris).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Les sources principales sont généralement :</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organic search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direct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référent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affiliation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réseaux sociaux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pub payante adwords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emailing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-200024</wp:posOffset>
                </wp:positionH>
                <wp:positionV relativeFrom="paragraph">
                  <wp:posOffset>28575</wp:posOffset>
                </wp:positionV>
                <wp:extent cx="5707380" cy="3653790"/>
                <wp:effectExtent b="0" l="0" r="0" t="0"/>
                <wp:wrapSquare wrapText="bothSides" distB="0" distT="0" distL="114300" distR="114300"/>
                <wp:docPr id="1" name=""/>
                <a:graphic>
                  <a:graphicData uri="http://schemas.microsoft.com/office/word/2010/wordprocessingGroup">
                    <wpg:wgp>
                      <wpg:cNvGrpSpPr/>
                      <wpg:grpSpPr>
                        <a:xfrm>
                          <a:off x="0" y="0"/>
                          <a:ext cx="5707380" cy="3653790"/>
                          <a:chOff x="0" y="0"/>
                          <a:chExt cx="5720100" cy="3653775"/>
                        </a:xfrm>
                      </wpg:grpSpPr>
                      <wpg:grpSp>
                        <wpg:cNvGrpSpPr/>
                        <wpg:grpSpPr>
                          <a:xfrm>
                            <a:off x="0" y="0"/>
                            <a:ext cx="5707380" cy="3653775"/>
                            <a:chOff x="0" y="0"/>
                            <a:chExt cx="5707380" cy="3653775"/>
                          </a:xfrm>
                        </wpg:grpSpPr>
                        <wps:wsp>
                          <wps:cNvSpPr/>
                          <wps:cNvPr id="3" name="Shape 3"/>
                          <wps:spPr>
                            <a:xfrm>
                              <a:off x="0" y="0"/>
                              <a:ext cx="5707375" cy="3653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98175"/>
                              <a:ext cx="5707380" cy="262080"/>
                            </a:xfrm>
                            <a:prstGeom prst="roundRect">
                              <a:avLst>
                                <a:gd fmla="val 16667" name="adj"/>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 name="Shape 5"/>
                          <wps:spPr>
                            <a:xfrm>
                              <a:off x="12794" y="110969"/>
                              <a:ext cx="5681792" cy="236492"/>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Trafic organique ou naturel (organic search)</w:t>
                                </w:r>
                              </w:p>
                            </w:txbxContent>
                          </wps:txbx>
                          <wps:bodyPr anchorCtr="0" anchor="ctr" bIns="41900" lIns="41900" spcFirstLastPara="1" rIns="41900" wrap="square" tIns="41900">
                            <a:noAutofit/>
                          </wps:bodyPr>
                        </wps:wsp>
                        <wps:wsp>
                          <wps:cNvSpPr/>
                          <wps:cNvPr id="6" name="Shape 6"/>
                          <wps:spPr>
                            <a:xfrm>
                              <a:off x="0" y="360255"/>
                              <a:ext cx="5707380" cy="2318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 name="Shape 7"/>
                          <wps:spPr>
                            <a:xfrm>
                              <a:off x="0" y="360255"/>
                              <a:ext cx="5707380" cy="23184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 venant des  résultats naturels (non payés) des moteurs de recherche</w:t>
                                </w:r>
                              </w:p>
                            </w:txbxContent>
                          </wps:txbx>
                          <wps:bodyPr anchorCtr="0" anchor="t" bIns="13950" lIns="181200" spcFirstLastPara="1" rIns="78225" wrap="square" tIns="13950">
                            <a:noAutofit/>
                          </wps:bodyPr>
                        </wps:wsp>
                        <wps:wsp>
                          <wps:cNvSpPr/>
                          <wps:cNvPr id="8" name="Shape 8"/>
                          <wps:spPr>
                            <a:xfrm>
                              <a:off x="0" y="592095"/>
                              <a:ext cx="5707380" cy="262080"/>
                            </a:xfrm>
                            <a:prstGeom prst="roundRect">
                              <a:avLst>
                                <a:gd fmla="val 16667" name="adj"/>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 name="Shape 9"/>
                          <wps:spPr>
                            <a:xfrm>
                              <a:off x="12794" y="604889"/>
                              <a:ext cx="5681792" cy="236492"/>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Trafic direct</w:t>
                                </w:r>
                              </w:p>
                            </w:txbxContent>
                          </wps:txbx>
                          <wps:bodyPr anchorCtr="0" anchor="ctr" bIns="41900" lIns="41900" spcFirstLastPara="1" rIns="41900" wrap="square" tIns="41900">
                            <a:noAutofit/>
                          </wps:bodyPr>
                        </wps:wsp>
                        <wps:wsp>
                          <wps:cNvSpPr/>
                          <wps:cNvPr id="10" name="Shape 10"/>
                          <wps:spPr>
                            <a:xfrm>
                              <a:off x="0" y="854175"/>
                              <a:ext cx="5707380" cy="2318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 name="Shape 11"/>
                          <wps:spPr>
                            <a:xfrm>
                              <a:off x="0" y="854175"/>
                              <a:ext cx="5707380" cy="23184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 venant d'une entrée directe de l'url du site ou des favoris ou de source non identifiée</w:t>
                                </w:r>
                              </w:p>
                            </w:txbxContent>
                          </wps:txbx>
                          <wps:bodyPr anchorCtr="0" anchor="t" bIns="13950" lIns="181200" spcFirstLastPara="1" rIns="78225" wrap="square" tIns="13950">
                            <a:noAutofit/>
                          </wps:bodyPr>
                        </wps:wsp>
                        <wps:wsp>
                          <wps:cNvSpPr/>
                          <wps:cNvPr id="12" name="Shape 12"/>
                          <wps:spPr>
                            <a:xfrm>
                              <a:off x="0" y="1086015"/>
                              <a:ext cx="5707380" cy="262080"/>
                            </a:xfrm>
                            <a:prstGeom prst="roundRect">
                              <a:avLst>
                                <a:gd fmla="val 16667" name="adj"/>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 name="Shape 13"/>
                          <wps:spPr>
                            <a:xfrm>
                              <a:off x="12794" y="1098809"/>
                              <a:ext cx="5681792" cy="236492"/>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Trafic de référence (referral)</w:t>
                                </w:r>
                              </w:p>
                            </w:txbxContent>
                          </wps:txbx>
                          <wps:bodyPr anchorCtr="0" anchor="ctr" bIns="41900" lIns="41900" spcFirstLastPara="1" rIns="41900" wrap="square" tIns="41900">
                            <a:noAutofit/>
                          </wps:bodyPr>
                        </wps:wsp>
                        <wps:wsp>
                          <wps:cNvSpPr/>
                          <wps:cNvPr id="14" name="Shape 14"/>
                          <wps:spPr>
                            <a:xfrm>
                              <a:off x="0" y="1348095"/>
                              <a:ext cx="5707380" cy="2318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5" name="Shape 15"/>
                          <wps:spPr>
                            <a:xfrm>
                              <a:off x="0" y="1348095"/>
                              <a:ext cx="5707380" cy="23184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venant d'autres sites à partir de liens</w:t>
                                </w:r>
                              </w:p>
                            </w:txbxContent>
                          </wps:txbx>
                          <wps:bodyPr anchorCtr="0" anchor="t" bIns="13950" lIns="181200" spcFirstLastPara="1" rIns="78225" wrap="square" tIns="13950">
                            <a:noAutofit/>
                          </wps:bodyPr>
                        </wps:wsp>
                        <wps:wsp>
                          <wps:cNvSpPr/>
                          <wps:cNvPr id="16" name="Shape 16"/>
                          <wps:spPr>
                            <a:xfrm>
                              <a:off x="0" y="1585063"/>
                              <a:ext cx="5707380" cy="262080"/>
                            </a:xfrm>
                            <a:prstGeom prst="roundRect">
                              <a:avLst>
                                <a:gd fmla="val 16667" name="adj"/>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7" name="Shape 17"/>
                          <wps:spPr>
                            <a:xfrm>
                              <a:off x="12794" y="1597857"/>
                              <a:ext cx="5681792" cy="236492"/>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Trafic affilié (affiliate)</w:t>
                                </w:r>
                              </w:p>
                            </w:txbxContent>
                          </wps:txbx>
                          <wps:bodyPr anchorCtr="0" anchor="ctr" bIns="41900" lIns="41900" spcFirstLastPara="1" rIns="41900" wrap="square" tIns="41900">
                            <a:noAutofit/>
                          </wps:bodyPr>
                        </wps:wsp>
                        <wps:wsp>
                          <wps:cNvSpPr/>
                          <wps:cNvPr id="18" name="Shape 18"/>
                          <wps:spPr>
                            <a:xfrm>
                              <a:off x="0" y="1842015"/>
                              <a:ext cx="5707380" cy="2318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9" name="Shape 19"/>
                          <wps:spPr>
                            <a:xfrm>
                              <a:off x="0" y="1842015"/>
                              <a:ext cx="5707380" cy="23184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venant d'actions d'affiliation</w:t>
                                </w:r>
                              </w:p>
                            </w:txbxContent>
                          </wps:txbx>
                          <wps:bodyPr anchorCtr="0" anchor="t" bIns="13950" lIns="181200" spcFirstLastPara="1" rIns="78225" wrap="square" tIns="13950">
                            <a:noAutofit/>
                          </wps:bodyPr>
                        </wps:wsp>
                        <wps:wsp>
                          <wps:cNvSpPr/>
                          <wps:cNvPr id="20" name="Shape 20"/>
                          <wps:spPr>
                            <a:xfrm>
                              <a:off x="0" y="2073855"/>
                              <a:ext cx="5707380" cy="262080"/>
                            </a:xfrm>
                            <a:prstGeom prst="roundRect">
                              <a:avLst>
                                <a:gd fmla="val 16667" name="adj"/>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1" name="Shape 21"/>
                          <wps:spPr>
                            <a:xfrm>
                              <a:off x="12794" y="2086649"/>
                              <a:ext cx="5681792" cy="236492"/>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Trafic social</w:t>
                                </w:r>
                              </w:p>
                            </w:txbxContent>
                          </wps:txbx>
                          <wps:bodyPr anchorCtr="0" anchor="ctr" bIns="41900" lIns="41900" spcFirstLastPara="1" rIns="41900" wrap="square" tIns="41900">
                            <a:noAutofit/>
                          </wps:bodyPr>
                        </wps:wsp>
                        <wps:wsp>
                          <wps:cNvSpPr/>
                          <wps:cNvPr id="22" name="Shape 22"/>
                          <wps:spPr>
                            <a:xfrm>
                              <a:off x="0" y="2335935"/>
                              <a:ext cx="5707380" cy="2318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3" name="Shape 23"/>
                          <wps:spPr>
                            <a:xfrm>
                              <a:off x="0" y="2335935"/>
                              <a:ext cx="5707380" cy="23184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venant des réseaux sociaux</w:t>
                                </w:r>
                              </w:p>
                            </w:txbxContent>
                          </wps:txbx>
                          <wps:bodyPr anchorCtr="0" anchor="t" bIns="13950" lIns="181200" spcFirstLastPara="1" rIns="78225" wrap="square" tIns="13950">
                            <a:noAutofit/>
                          </wps:bodyPr>
                        </wps:wsp>
                        <wps:wsp>
                          <wps:cNvSpPr/>
                          <wps:cNvPr id="24" name="Shape 24"/>
                          <wps:spPr>
                            <a:xfrm>
                              <a:off x="0" y="2562646"/>
                              <a:ext cx="5707380" cy="262080"/>
                            </a:xfrm>
                            <a:prstGeom prst="roundRect">
                              <a:avLst>
                                <a:gd fmla="val 16667" name="adj"/>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5" name="Shape 25"/>
                          <wps:spPr>
                            <a:xfrm>
                              <a:off x="12794" y="2575440"/>
                              <a:ext cx="5681792" cy="236492"/>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Trafic payant (paid search)</w:t>
                                </w:r>
                              </w:p>
                            </w:txbxContent>
                          </wps:txbx>
                          <wps:bodyPr anchorCtr="0" anchor="ctr" bIns="41900" lIns="41900" spcFirstLastPara="1" rIns="41900" wrap="square" tIns="41900">
                            <a:noAutofit/>
                          </wps:bodyPr>
                        </wps:wsp>
                        <wps:wsp>
                          <wps:cNvSpPr/>
                          <wps:cNvPr id="26" name="Shape 26"/>
                          <wps:spPr>
                            <a:xfrm>
                              <a:off x="0" y="2829855"/>
                              <a:ext cx="5707380" cy="2318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7" name="Shape 27"/>
                          <wps:spPr>
                            <a:xfrm>
                              <a:off x="0" y="2829855"/>
                              <a:ext cx="5707380" cy="23184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venant de liens payants sur les moteurs de recherche</w:t>
                                </w:r>
                              </w:p>
                            </w:txbxContent>
                          </wps:txbx>
                          <wps:bodyPr anchorCtr="0" anchor="t" bIns="13950" lIns="181200" spcFirstLastPara="1" rIns="78225" wrap="square" tIns="13950">
                            <a:noAutofit/>
                          </wps:bodyPr>
                        </wps:wsp>
                        <wps:wsp>
                          <wps:cNvSpPr/>
                          <wps:cNvPr id="28" name="Shape 28"/>
                          <wps:spPr>
                            <a:xfrm>
                              <a:off x="0" y="3061695"/>
                              <a:ext cx="5707380" cy="262080"/>
                            </a:xfrm>
                            <a:prstGeom prst="roundRect">
                              <a:avLst>
                                <a:gd fmla="val 16667" name="adj"/>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9" name="Shape 29"/>
                          <wps:spPr>
                            <a:xfrm>
                              <a:off x="12794" y="3074489"/>
                              <a:ext cx="5681792" cy="236492"/>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Trafic email</w:t>
                                </w:r>
                              </w:p>
                            </w:txbxContent>
                          </wps:txbx>
                          <wps:bodyPr anchorCtr="0" anchor="ctr" bIns="41900" lIns="41900" spcFirstLastPara="1" rIns="41900" wrap="square" tIns="41900">
                            <a:noAutofit/>
                          </wps:bodyPr>
                        </wps:wsp>
                        <wps:wsp>
                          <wps:cNvSpPr/>
                          <wps:cNvPr id="30" name="Shape 30"/>
                          <wps:spPr>
                            <a:xfrm>
                              <a:off x="0" y="3323775"/>
                              <a:ext cx="5707380" cy="2318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1" name="Shape 31"/>
                          <wps:spPr>
                            <a:xfrm>
                              <a:off x="0" y="3323775"/>
                              <a:ext cx="5707380" cy="23184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venant des campagnes d'e-mailing et newsletters</w:t>
                                </w:r>
                              </w:p>
                            </w:txbxContent>
                          </wps:txbx>
                          <wps:bodyPr anchorCtr="0" anchor="t" bIns="13950" lIns="181200" spcFirstLastPara="1" rIns="78225" wrap="square" tIns="1395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-200024</wp:posOffset>
                </wp:positionH>
                <wp:positionV relativeFrom="paragraph">
                  <wp:posOffset>28575</wp:posOffset>
                </wp:positionV>
                <wp:extent cx="5707380" cy="365379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07380" cy="3653790"/>
                        </a:xfrm>
                        <a:prstGeom prst="rect"/>
                        <a:ln/>
                      </pic:spPr>
                    </pic:pic>
                  </a:graphicData>
                </a:graphic>
              </wp:anchor>
            </w:drawing>
          </mc:Fallback>
        </mc:AlternateConten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Lorsque l’on connaît les principales sources d’origine de son trafic, il est alors possible de faire des choix d’investissement marketing pour développer un canal </w:t>
      </w:r>
      <w:r w:rsidDel="00000000" w:rsidR="00000000" w:rsidRPr="00000000">
        <w:rPr>
          <w:rFonts w:ascii="Times" w:cs="Times" w:eastAsia="Times" w:hAnsi="Times"/>
          <w:b w:val="1"/>
          <w:bCs w:val="1"/>
          <w:sz w:val="22"/>
          <w:szCs w:val="22"/>
          <w:rtl w:val="0"/>
        </w:rPr>
        <w:t xml:space="preserve">d’acquisition .</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porteur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sz w:val="22"/>
          <w:szCs w:val="22"/>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développer le </w:t>
      </w:r>
      <w:r w:rsidDel="00000000" w:rsidR="00000000" w:rsidRPr="00000000">
        <w:rPr>
          <w:rFonts w:ascii="Times" w:cs="Times" w:eastAsia="Times" w:hAnsi="Times"/>
          <w:b w:val="1"/>
          <w:bCs w:val="1"/>
          <w:sz w:val="22"/>
          <w:szCs w:val="22"/>
          <w:rtl w:val="0"/>
        </w:rPr>
        <w:t xml:space="preserve">contenu méta contenus .;</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de ses pages avec des mots-clés utiles au référencement naturel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investir dans une </w:t>
      </w:r>
      <w:r w:rsidDel="00000000" w:rsidR="00000000" w:rsidRPr="00000000">
        <w:rPr>
          <w:rFonts w:ascii="Times" w:cs="Times" w:eastAsia="Times" w:hAnsi="Times"/>
          <w:b w:val="1"/>
          <w:bCs w:val="1"/>
          <w:sz w:val="22"/>
          <w:szCs w:val="22"/>
          <w:rtl w:val="0"/>
        </w:rPr>
        <w:t xml:space="preserve"> newsletter .</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de qualité qui donnera envie d’aller visiter le site régulièrement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proposer un lien ou un</w:t>
      </w:r>
      <w:r w:rsidDel="00000000" w:rsidR="00000000" w:rsidRPr="00000000">
        <w:rPr>
          <w:rFonts w:ascii="Times" w:cs="Times" w:eastAsia="Times" w:hAnsi="Times"/>
          <w:b w:val="1"/>
          <w:bCs w:val="1"/>
          <w:sz w:val="22"/>
          <w:szCs w:val="22"/>
          <w:rtl w:val="0"/>
        </w:rPr>
        <w:t xml:space="preserve">  bandeaux pub </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sur un site partenaire, affilié.</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4E">
      <w:pPr>
        <w:keepNext w:val="1"/>
        <w:keepLines w:val="1"/>
        <w:pageBreakBefore w:val="0"/>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sz w:val="25"/>
          <w:szCs w:val="25"/>
        </w:rPr>
      </w:pPr>
      <w:r w:rsidDel="00000000" w:rsidR="00000000" w:rsidRPr="00000000">
        <w:rPr>
          <w:rtl w:val="0"/>
        </w:rPr>
      </w:r>
    </w:p>
    <w:p w:rsidR="00000000" w:rsidDel="00000000" w:rsidP="00000000" w:rsidRDefault="00000000" w:rsidRPr="00000000" w14:paraId="0000004F">
      <w:pPr>
        <w:keepNext w:val="1"/>
        <w:keepLines w:val="1"/>
        <w:pageBreakBefore w:val="0"/>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tl w:val="0"/>
        </w:rPr>
        <w:t xml:space="preserve">II. Mesurer les performances du tunnel de conversion d’un site e-commerce</w:t>
      </w:r>
    </w:p>
    <w:p w:rsidR="00000000" w:rsidDel="00000000" w:rsidP="00000000" w:rsidRDefault="00000000" w:rsidRPr="00000000" w14:paraId="0000005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bookmarkStart w:colFirst="0" w:colLast="0" w:name="_gjdgxs" w:id="0"/>
      <w:bookmarkEnd w:id="0"/>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1. Les indicateurs clés de performance (KPI)</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Pour mesurer la performance du tunnel de conversion d’un site e-commerce, on va pouvoir utiliser des KPI qui permettent également d</w:t>
      </w:r>
      <w:r w:rsidDel="00000000" w:rsidR="00000000" w:rsidRPr="00000000">
        <w:rPr>
          <w:rFonts w:ascii="Times" w:cs="Times" w:eastAsia="Times" w:hAnsi="Times"/>
          <w:sz w:val="22"/>
          <w:szCs w:val="22"/>
          <w:rtl w:val="0"/>
        </w:rPr>
        <w:t xml:space="preserve">’étudier d'analyser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les actions sur un site de e-commerce. </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Ce sont des outils d’analyse qui aident à la prise de décision.</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Les</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1"/>
          <w:bCs w:val="1"/>
          <w:sz w:val="22"/>
          <w:szCs w:val="22"/>
          <w:rtl w:val="0"/>
        </w:rPr>
        <w:t xml:space="preserve">indicateurs</w:t>
      </w:r>
      <w:r w:rsidDel="00000000" w:rsidR="00000000" w:rsidRPr="00000000">
        <w:rPr>
          <w:rFonts w:ascii="Times" w:cs="Times" w:eastAsia="Times" w:hAnsi="Times"/>
          <w:sz w:val="22"/>
          <w:szCs w:val="22"/>
          <w:rtl w:val="0"/>
        </w:rPr>
        <w:t xml:space="preserve">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sont suivis sur une période donnée (une semaine, un mois, une année) et permettent la</w:t>
      </w:r>
      <w:r w:rsidDel="00000000" w:rsidR="00000000" w:rsidRPr="00000000">
        <w:rPr>
          <w:rFonts w:ascii="Times" w:cs="Times" w:eastAsia="Times" w:hAnsi="Times"/>
          <w:b w:val="1"/>
          <w:bCs w:val="1"/>
          <w:sz w:val="22"/>
          <w:szCs w:val="22"/>
          <w:rtl w:val="0"/>
        </w:rPr>
        <w:t xml:space="preserve"> comparaiso</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 avec</w:t>
      </w:r>
      <w:r w:rsidDel="00000000" w:rsidR="00000000" w:rsidRPr="00000000">
        <w:rPr>
          <w:rFonts w:ascii="Times" w:cs="Times" w:eastAsia="Times" w:hAnsi="Times"/>
          <w:sz w:val="22"/>
          <w:szCs w:val="22"/>
          <w:rtl w:val="0"/>
        </w:rPr>
        <w:t xml:space="preserve"> une période antérieure et avec les normes et les performances du secteur ou des concurrents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Ces KPI sont exploitables à chaque étape franchie par le visiteur :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arrivée sur la</w:t>
      </w:r>
      <w:r w:rsidDel="00000000" w:rsidR="00000000" w:rsidRPr="00000000">
        <w:rPr>
          <w:rFonts w:ascii="Times" w:cs="Times" w:eastAsia="Times" w:hAnsi="Times"/>
          <w:sz w:val="22"/>
          <w:szCs w:val="22"/>
          <w:rtl w:val="0"/>
        </w:rPr>
        <w:t xml:space="preserve">  page d'accueil ou la landing page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sélection du produit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ajout au </w:t>
      </w:r>
      <w:r w:rsidDel="00000000" w:rsidR="00000000" w:rsidRPr="00000000">
        <w:rPr>
          <w:rFonts w:ascii="Times" w:cs="Times" w:eastAsia="Times" w:hAnsi="Times"/>
          <w:sz w:val="22"/>
          <w:szCs w:val="22"/>
          <w:rtl w:val="0"/>
        </w:rPr>
        <w:t xml:space="preserve">panier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confirmation de commande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sélection du mode de </w:t>
      </w:r>
      <w:r w:rsidDel="00000000" w:rsidR="00000000" w:rsidRPr="00000000">
        <w:rPr>
          <w:rFonts w:ascii="Times" w:cs="Times" w:eastAsia="Times" w:hAnsi="Times"/>
          <w:sz w:val="22"/>
          <w:szCs w:val="22"/>
          <w:rtl w:val="0"/>
        </w:rPr>
        <w:t xml:space="preserve">livraison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choix du mode de </w:t>
      </w:r>
      <w:r w:rsidDel="00000000" w:rsidR="00000000" w:rsidRPr="00000000">
        <w:rPr>
          <w:rFonts w:ascii="Times" w:cs="Times" w:eastAsia="Times" w:hAnsi="Times"/>
          <w:sz w:val="22"/>
          <w:szCs w:val="22"/>
          <w:rtl w:val="0"/>
        </w:rPr>
        <w:t xml:space="preserve">paiement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avis, recommandation du site, etc.</w:t>
      </w:r>
    </w:p>
    <w:p w:rsidR="00000000" w:rsidDel="00000000" w:rsidP="00000000" w:rsidRDefault="00000000" w:rsidRPr="00000000" w14:paraId="0000005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b w:val="1"/>
          <w:bCs w:val="1"/>
          <w:sz w:val="23"/>
          <w:szCs w:val="23"/>
        </w:rPr>
      </w:pPr>
      <w:r w:rsidDel="00000000" w:rsidR="00000000" w:rsidRPr="00000000">
        <w:rPr>
          <w:rtl w:val="0"/>
        </w:rPr>
      </w:r>
    </w:p>
    <w:p w:rsidR="00000000" w:rsidDel="00000000" w:rsidP="00000000" w:rsidRDefault="00000000" w:rsidRPr="00000000" w14:paraId="0000005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b w:val="1"/>
          <w:bCs w:val="1"/>
          <w:sz w:val="23"/>
          <w:szCs w:val="23"/>
        </w:rPr>
      </w:pPr>
      <w:r w:rsidDel="00000000" w:rsidR="00000000" w:rsidRPr="00000000">
        <w:rPr>
          <w:rtl w:val="0"/>
        </w:rPr>
      </w:r>
    </w:p>
    <w:p w:rsidR="00000000" w:rsidDel="00000000" w:rsidP="00000000" w:rsidRDefault="00000000" w:rsidRPr="00000000" w14:paraId="0000005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KPI les plus fréquents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Les KPI les plus fréquemment utilisés ont pour principaux objectifs de mesurer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la visibilité du site e-commerce (nombre de visites, nombre de clics…)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l’acquisition de nouveaux leads (comptes créés…)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l’efficacité des pages du site (fluidité des actions…)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l’engagement des clients (interaction, avis, recommandation…).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Les KPI les plus courants sont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le taux de </w:t>
      </w:r>
      <w:r w:rsidDel="00000000" w:rsidR="00000000" w:rsidRPr="00000000">
        <w:rPr>
          <w:rFonts w:ascii="Times" w:cs="Times" w:eastAsia="Times" w:hAnsi="Times"/>
          <w:sz w:val="22"/>
          <w:szCs w:val="22"/>
          <w:rtl w:val="0"/>
        </w:rPr>
        <w:t xml:space="preserve">rebond.;</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nombre de visiteurs qui quittent le site à la première page/nombre total de visites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le taux de conversion = nombre d’acheteurs/nombre de visiteurs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le nombre de visites avant l’achat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le panier moyen = </w:t>
      </w:r>
      <w:r w:rsidDel="00000000" w:rsidR="00000000" w:rsidRPr="00000000">
        <w:rPr>
          <w:rFonts w:ascii="Times" w:cs="Times" w:eastAsia="Times" w:hAnsi="Times"/>
          <w:sz w:val="22"/>
          <w:szCs w:val="22"/>
          <w:rtl w:val="0"/>
        </w:rPr>
        <w:t xml:space="preserve">CA.</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/nombre de commandes validées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les articles placés dans le panier d’achat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les articles achetés versus articles non achetés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le taux d</w:t>
      </w:r>
      <w:r w:rsidDel="00000000" w:rsidR="00000000" w:rsidRPr="00000000">
        <w:rPr>
          <w:rFonts w:ascii="Times" w:cs="Times" w:eastAsia="Times" w:hAnsi="Times"/>
          <w:sz w:val="22"/>
          <w:szCs w:val="22"/>
          <w:rtl w:val="0"/>
        </w:rPr>
        <w:t xml:space="preserve">’abandon.</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du panier d’achat = nombre de paniers abandonnés/nombre de commandes débutées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le taux d’abandon au moment du paiement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le net promoter score (NPS) = % de Promoteurs – % de Détracteurs, sachant qu’il se mesure en posant la question : « Nous recommanderiez-vous ? » et grâce aux réponses faites sur une échelle de 0 à 10 points par les visiteurs du site. On obtient ainsi trois catégories de visiteurs : les promoteurs (9-10 points), les passifs (7-8 points) et les détracteurs (0-6 points).</w:t>
      </w:r>
    </w:p>
    <w:sectPr>
      <w:footerReference r:id="rId7" w:type="default"/>
      <w:footerReference r:id="rId8" w:type="even"/>
      <w:pgSz w:h="16839" w:w="11907" w:orient="portrait"/>
      <w:pgMar w:bottom="919" w:top="782" w:left="680" w:right="1021" w:header="0"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Times New Roman"/>
  <w:font w:name="GuidePedagoArial"/>
  <w:font w:name="Guide Pedago Arial"/>
  <w:font w:name="GuidePedagoNCond"/>
  <w:font w:name="GuidePedagoNCond-Bold"/>
  <w:font w:name="Times"/>
  <w:font w:name="DINOT-Bold"/>
  <w:font w:name="Guide Pedago NCo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206"/>
      </w:tabs>
      <w:spacing w:after="0" w:before="0" w:line="276" w:lineRule="auto"/>
      <w:ind w:left="0" w:right="0" w:firstLine="0"/>
      <w:jc w:val="left"/>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Pr>
    </w:pPr>
    <w:r w:rsidDel="00000000" w:rsidR="00000000" w:rsidRPr="00000000">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DINOT-Bold" w:cs="DINOT-Bold" w:eastAsia="DINOT-Bold" w:hAnsi="DINOT-Bold"/>
        <w:b w:val="1"/>
        <w:bCs w:val="1"/>
        <w:i w:val="0"/>
        <w:iCs w:val="0"/>
        <w:smallCaps w:val="0"/>
        <w:strike w:val="0"/>
        <w:color w:val="000000"/>
        <w:sz w:val="17"/>
        <w:szCs w:val="17"/>
        <w:u w:val="none"/>
        <w:shd w:fill="auto" w:val="clear"/>
        <w:vertAlign w:val="baseline"/>
        <w:rtl w:val="0"/>
      </w:rPr>
      <w:t xml:space="preserve">Mesurer la performance commerciale digitale</w:t>
    </w:r>
    <w:r w:rsidDel="00000000" w:rsidR="00000000" w:rsidRPr="00000000">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tl w:val="0"/>
      </w:rPr>
      <w:tab/>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both"/>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Pr>
    </w:pP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tl w:val="0"/>
      </w:rPr>
      <w:tab/>
      <w:t xml:space="preserve">Situation professionnelle – Notra-K</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Bdr>
        <w:bottom w:color="4f81bd" w:space="4" w:sz="8" w:val="single"/>
      </w:pBdr>
      <w:spacing w:after="30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