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 utiliser les réseaux sociaux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présence des entreprises sur les réseaux sociaux est devenue incontournable. Pour être visible, il faut aller à la rencontre des consommateurs là où ils sont, faire connaître son enseigne, ses produits et services, mais, avant de se lancer, il faut définir une stratégie et se fixer des objectifs précis.</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Définir une stratégie social média</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Se fixer des objectifs social média précis et mesurables SMART   Spécifique mesurable </w:t>
      </w:r>
      <w:r w:rsidDel="00000000" w:rsidR="00000000" w:rsidRPr="00000000">
        <w:rPr>
          <w:rFonts w:ascii="GuidePedagogique" w:cs="GuidePedagogique" w:eastAsia="GuidePedagogique" w:hAnsi="GuidePedagogique"/>
          <w:b w:val="1"/>
          <w:bCs w:val="1"/>
          <w:sz w:val="23"/>
          <w:szCs w:val="23"/>
          <w:rtl w:val="0"/>
        </w:rPr>
        <w:t xml:space="preserve">atteignable pertinent (relevant )  timely </w:t>
      </w: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GuidePedagogique" w:cs="GuidePedagogique" w:eastAsia="GuidePedagogique" w:hAnsi="GuidePedagogique"/>
          <w:b w:val="1"/>
          <w:bCs w:val="1"/>
          <w:sz w:val="23"/>
          <w:szCs w:val="23"/>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Exemple : attirer de nouveaux clients, développer la notoriété, entretenir une relation client et dialoguer avec les communautés pour connaître leurs attentes, recruter des collaborateurs.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Être présent sur les réseaux sociaux, c’est interagir avec ses fans, renouveler le contenu, susciter les intérêts en créant des contenus originaux.</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storytelling, les images, les vidéos accrochent mieux qu’un texte. Les contenus utiles, les événements, les interactions, les promotions provoquent mieux le désir que les catalogues.</w:t>
      </w:r>
    </w:p>
    <w:p w:rsidR="00000000" w:rsidDel="00000000" w:rsidP="00000000" w:rsidRDefault="00000000" w:rsidRPr="00000000" w14:paraId="000000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Définir sa persona marketing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persona Marketing est un personnage fictif qui représente un groupe cible ayant des comportements et des motivations similaires. Il est généralement doté d’un prénom et de caractéristiques psychologiques et sociales. La construction du persona se fait à partir d’informations recueillies par questionnaire, entretien, brainstorming, interrogation des commerciaux, etc.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Exemple : un persona pour le lancement d’un nouveau maquillage express destiné aux jeunes femmes actives pourrait être « Jennifer, 30 ans, 1 enfant, citadine, cadre, qui suit la mode, hyperactive, accro au smartphone… ».</w:t>
      </w:r>
    </w:p>
    <w:p w:rsidR="00000000" w:rsidDel="00000000" w:rsidP="00000000" w:rsidRDefault="00000000" w:rsidRPr="00000000" w14:paraId="0000000C">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Choisir les réseaux sociaux adaptés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présentent des caractéristiques techniques et sociales différentes selon les cibles.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L’entreprise doit choisir les réseaux sociaux les mieux adaptés à sa cible et aux objectifs fixés.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On ne communique pas avec des jeunes sur Snapchat ou Instagram comme avec des CSP + sur Twitter ou LinkedIn.</w:t>
      </w:r>
    </w:p>
    <w:p w:rsidR="00000000" w:rsidDel="00000000" w:rsidP="00000000" w:rsidRDefault="00000000" w:rsidRPr="00000000" w14:paraId="00000010">
      <w:pPr>
        <w:pageBreakBefore w:val="0"/>
        <w:spacing w:line="276"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les plus fréquentés sont (source : juin 2017)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Facebook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Premier réseau social au monde avec 2 milliards d’utilisateurs dans le monde et 33 millions d’utilisateurs actifs par mois en France dont 48 % d’hommes et 52 % de femmes. 29 % des utilisateurs sont âgés de 20 à 29 ans. 18 millions se connectent avec un smartphone et y passent 50 mn en moyenne par jour. Facebook permet de cibler les utilisateurs selon des critères socio-démographiques et géographiques, en fonction de leurs centres d’intérêt et de leur comportement.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330 millions d’utilisateurs dans le monde et environ 8 millions en France dont 55 % d’hommes et 45 % de femmes. Les 25-34 ans représentent environ 25 % des utilisateurs. Les publications sont simples avec un nombre de caractères réduits. Twitter n’est pas un réseau grand public en France puisqu’on y retrouve majoritairement des CSP+, des hommes politiques, des journalistes, des sportifs, des personnalités artistiques et des cadres. C’est un média idéal pour toucher les leaders d’opinion et les prescripteurs.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Snapchat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170 millions d’utilisateurs par jour, c’est le réseau préféré des adolescents qui y partagent photos et vidéos. En France, on dénombre plus de 10 millions d’utilisateurs dont plus de 60 % de femmes. Les jeunes de moins de 25 ans sont environ 50 % et les 25-34 ans représentent 30 %. Les enseignes utilisent ce réseau pour diffuser des petits messages de promo, inciter au partage de coupons et d’offres spéciales.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Réseau de partage de photos et vidéos qui avoisine les 800 millions d’utilisateurs dans le monde. Il est très fréquenté par les jeunes en majorité âgés de moins de 25 ans, soit environ 40 % et qui y passent en moyenne 30 mn par jour. Les 25-34 ans représentent de 30 à 35 %. On dénombre plus de 10 millions d’utilisateurs en France dont 55 % d’hommes et 45 % de femmes. Plus de 90 millions de vidéos sont postées chaque jour sur Instagram.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YouTube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1,5 milliard de personnes consultent sur YouTube chaque mois. 35 millions de Français visitent YouTube chaque mois. Les 15-24 ans représentent 17 % et les 25-49 ans, 48%. Plus de 60 % des utilisateurs regardent YouTube à partir de leur smartphone. Les vidéos qui passionnent le plus sont la musique, le lifestyle (beauté, santé, cuisine, mode…), le sport et le bricolage. 60 % des personnes qui regardent une vidéo en parlent ou la partagent. Plus de 30 % des acheteurs d’un produit ont visionné une vidéo sur YouTube avant d’acheter celui-ci.</w:t>
      </w:r>
    </w:p>
    <w:p w:rsidR="00000000" w:rsidDel="00000000" w:rsidP="00000000" w:rsidRDefault="00000000" w:rsidRPr="00000000" w14:paraId="00000021">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Adopter une stratégie de contenu efficace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L’attention est difficile à capter sur les réseaux sociaux, il faut donc créer des contenus originaux et qui favorisent l’interaction.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format d’un contenu doit être varié (photos, vidéos…) ainsi que le ton adopté (humour, anecdotes, story-telling…).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Produire du contenu efficace, créer de l’interactivité nécessite beaucoup de temps et d’organisation. Le calendrier éditorial permet d’anticiper les publications tout au long de l’année sur chacun des réseaux sociaux en tenant compte des événements et des dates clés.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calendrier éditorial mentionne en général les éléments suivants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2"/>
        <w:gridCol w:w="936"/>
        <w:gridCol w:w="938"/>
        <w:gridCol w:w="1249"/>
        <w:gridCol w:w="1561"/>
        <w:gridCol w:w="1718"/>
        <w:gridCol w:w="1249"/>
        <w:gridCol w:w="1559"/>
        <w:tblGridChange w:id="0">
          <w:tblGrid>
            <w:gridCol w:w="1212"/>
            <w:gridCol w:w="936"/>
            <w:gridCol w:w="938"/>
            <w:gridCol w:w="1249"/>
            <w:gridCol w:w="1561"/>
            <w:gridCol w:w="1718"/>
            <w:gridCol w:w="1249"/>
            <w:gridCol w:w="1559"/>
          </w:tblGrid>
        </w:tblGridChange>
      </w:tblGrid>
      <w:tr>
        <w:trPr>
          <w:cantSplit w:val="0"/>
          <w:trHeight w:val="543"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Réseaux</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Date et heure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Auteur</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Titre du post</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Objectif du post</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Contenu (avec accroche)</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Média</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Mots-clés</w:t>
            </w:r>
          </w:p>
        </w:tc>
      </w:tr>
      <w:tr>
        <w:trPr>
          <w:cantSplit w:val="0"/>
          <w:tblHeader w:val="0"/>
        </w:trPr>
        <w:tc>
          <w:tcPr>
            <w:shd w:fill="auto"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Facebook</w:t>
            </w:r>
          </w:p>
        </w:tc>
        <w:tc>
          <w:tcPr>
            <w:shd w:fill="auto"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9 heures</w:t>
            </w:r>
          </w:p>
        </w:tc>
        <w:tc>
          <w:tcPr>
            <w:shd w:fill="auto"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Jules</w:t>
            </w:r>
          </w:p>
        </w:tc>
        <w:tc>
          <w:tcPr>
            <w:shd w:fill="auto"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Réduire votre facture</w:t>
            </w:r>
          </w:p>
        </w:tc>
        <w:tc>
          <w:tcPr>
            <w:shd w:fill="auto"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Sensibiliser sur les économies d’énergie</w:t>
            </w:r>
          </w:p>
        </w:tc>
        <w:tc>
          <w:tcPr>
            <w:shd w:fill="auto"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Faites plaisir à la planète et à votre portefeuille !</w:t>
            </w:r>
          </w:p>
        </w:tc>
        <w:tc>
          <w:tcPr>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Vidéo (lien sur notre chaîne YouTube)</w:t>
            </w:r>
          </w:p>
        </w:tc>
        <w:tc>
          <w:tcPr>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Pompe à chaleur, économie, protection</w:t>
            </w:r>
          </w:p>
        </w:tc>
      </w:tr>
      <w:tr>
        <w:trPr>
          <w:cantSplit w:val="0"/>
          <w:tblHeader w:val="0"/>
        </w:trPr>
        <w:tc>
          <w:tcPr>
            <w:shd w:fill="auto"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Twitter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13 heures</w:t>
            </w:r>
          </w:p>
        </w:tc>
        <w:tc>
          <w:tcPr>
            <w:shd w:fill="auto"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Marc</w:t>
            </w:r>
          </w:p>
        </w:tc>
        <w:tc>
          <w:tcPr>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Se chauffer intelligent</w:t>
            </w:r>
          </w:p>
        </w:tc>
        <w:tc>
          <w:tcPr>
            <w:shd w:fill="auto"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Responsabiliser les CSP +</w:t>
            </w:r>
          </w:p>
        </w:tc>
        <w:tc>
          <w:tcPr>
            <w:shd w:fill="auto"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Protéger l’environnement est notre responsabilité.</w:t>
            </w:r>
          </w:p>
        </w:tc>
        <w:tc>
          <w:tcPr>
            <w:shd w:fill="auto"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Photo.Img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001/18</w:t>
            </w:r>
          </w:p>
        </w:tc>
        <w:tc>
          <w:tcPr>
            <w:shd w:fill="auto"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Environnement, planète, pompe à chaleur, santé.</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sz w:val="16"/>
          <w:szCs w:val="1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sz w:val="16"/>
          <w:szCs w:val="1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sz w:val="16"/>
          <w:szCs w:val="16"/>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sz w:val="16"/>
          <w:szCs w:val="16"/>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Pr>
        <w:drawing>
          <wp:inline distB="114300" distT="114300" distL="114300" distR="114300">
            <wp:extent cx="6479865" cy="829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79865" cy="8293100"/>
                    </a:xfrm>
                    <a:prstGeom prst="rect"/>
                    <a:ln/>
                  </pic:spPr>
                </pic:pic>
              </a:graphicData>
            </a:graphic>
          </wp:inline>
        </w:drawing>
      </w:r>
      <w:r w:rsidDel="00000000" w:rsidR="00000000" w:rsidRPr="00000000">
        <w:rPr>
          <w:rtl w:val="0"/>
        </w:rPr>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NCond"/>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Utiliser les réseaux sociaux</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