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1"/>
        <w:keepLines w:val="1"/>
        <w:widowControl w:val="0"/>
        <w:pBdr>
          <w:top w:space="0" w:sz="0" w:val="nil"/>
          <w:left w:space="0" w:sz="0" w:val="nil"/>
          <w:bottom w:space="0" w:sz="0" w:val="nil"/>
          <w:right w:space="0" w:sz="0" w:val="nil"/>
          <w:between w:space="0" w:sz="0" w:val="nil"/>
        </w:pBdr>
        <w:shd w:fill="auto" w:val="clear"/>
        <w:spacing w:after="397" w:before="0" w:line="240" w:lineRule="auto"/>
        <w:ind w:left="1417" w:right="0" w:hanging="1417"/>
        <w:jc w:val="left"/>
        <w:rPr>
          <w:rFonts w:ascii="GuidePedagoArial" w:cs="GuidePedagoArial" w:eastAsia="GuidePedagoArial" w:hAnsi="GuidePedagoArial"/>
          <w:b w:val="0"/>
          <w:i w:val="0"/>
          <w:smallCaps w:val="0"/>
          <w:strike w:val="0"/>
          <w:color w:val="000000"/>
          <w:sz w:val="48"/>
          <w:szCs w:val="48"/>
          <w:u w:val="none"/>
          <w:shd w:fill="auto" w:val="clear"/>
          <w:vertAlign w:val="baseline"/>
        </w:rPr>
      </w:pPr>
      <w:r w:rsidDel="00000000" w:rsidR="00000000" w:rsidRPr="00000000">
        <w:br w:type="page"/>
      </w:r>
      <w:r w:rsidDel="00000000" w:rsidR="00000000" w:rsidRPr="00000000">
        <w:rPr>
          <w:rFonts w:ascii="GuidePedagoArial" w:cs="GuidePedagoArial" w:eastAsia="GuidePedagoArial" w:hAnsi="GuidePedagoArial"/>
          <w:b w:val="0"/>
          <w:i w:val="0"/>
          <w:smallCaps w:val="0"/>
          <w:strike w:val="0"/>
          <w:color w:val="000000"/>
          <w:sz w:val="48"/>
          <w:szCs w:val="48"/>
          <w:u w:val="none"/>
          <w:shd w:fill="auto" w:val="clear"/>
          <w:vertAlign w:val="baseline"/>
          <w:rtl w:val="0"/>
        </w:rPr>
        <w:t xml:space="preserve">Synthèse </w:t>
      </w:r>
      <w:r w:rsidDel="00000000" w:rsidR="00000000" w:rsidRPr="00000000">
        <w:rPr>
          <w:rFonts w:ascii="GuidePedagoArial" w:cs="GuidePedagoArial" w:eastAsia="GuidePedagoArial" w:hAnsi="GuidePedagoArial"/>
          <w:sz w:val="48"/>
          <w:szCs w:val="48"/>
          <w:rtl w:val="0"/>
        </w:rPr>
        <w:t xml:space="preserve">animer les réseaux sociaux </w:t>
      </w:r>
      <w:r w:rsidDel="00000000" w:rsidR="00000000" w:rsidRPr="00000000">
        <w:rPr>
          <w:rtl w:val="0"/>
        </w:rPr>
      </w:r>
    </w:p>
    <w:p w:rsidR="00000000" w:rsidDel="00000000" w:rsidP="00000000" w:rsidRDefault="00000000" w:rsidRPr="00000000" w14:paraId="000000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Les réseaux sociaux permettent de créer autour de l’entreprise une communauté de personnes qui vont partager un intérêt commun. Pour gérer cette communauté il faut donc mettre en place une stratégie d’animation cohérente avec les objectifs social média de l’entreprise.</w:t>
      </w:r>
    </w:p>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Animer une communauté nécessite des capacités rédactionnelles et des techniques d’accroche comme celle inspirées par la méthode AIDA afin d’attirer l’attention, susciter de l’intérêt, déclencher le désir et faire passer à l’action.</w:t>
      </w:r>
    </w:p>
    <w:p w:rsidR="00000000" w:rsidDel="00000000" w:rsidP="00000000" w:rsidRDefault="00000000" w:rsidRPr="00000000" w14:paraId="00000005">
      <w:pPr>
        <w:keepNext w:val="1"/>
        <w:keepLines w:val="1"/>
        <w:widowControl w:val="0"/>
        <w:pBdr>
          <w:top w:space="0" w:sz="0" w:val="nil"/>
          <w:left w:space="0" w:sz="0" w:val="nil"/>
          <w:bottom w:space="0" w:sz="0" w:val="nil"/>
          <w:right w:space="0" w:sz="0" w:val="nil"/>
          <w:between w:space="0" w:sz="0" w:val="nil"/>
        </w:pBdr>
        <w:shd w:fill="auto" w:val="clear"/>
        <w:tabs>
          <w:tab w:val="left" w:pos="560"/>
        </w:tabs>
        <w:spacing w:after="113" w:before="340" w:line="240" w:lineRule="auto"/>
        <w:ind w:left="567" w:right="0" w:hanging="567"/>
        <w:jc w:val="left"/>
        <w:rPr>
          <w:rFonts w:ascii="GuidePedagogique" w:cs="GuidePedagogique" w:eastAsia="GuidePedagogique" w:hAnsi="GuidePedagogique"/>
          <w:b w:val="0"/>
          <w:i w:val="0"/>
          <w:smallCaps w:val="0"/>
          <w:strike w:val="0"/>
          <w:color w:val="000000"/>
          <w:sz w:val="25"/>
          <w:szCs w:val="25"/>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5"/>
          <w:szCs w:val="25"/>
          <w:u w:val="none"/>
          <w:shd w:fill="auto" w:val="clear"/>
          <w:vertAlign w:val="baseline"/>
          <w:rtl w:val="0"/>
        </w:rPr>
        <w:t xml:space="preserve">I</w:t>
        <w:tab/>
        <w:t xml:space="preserve">Mettre en place un community management</w:t>
      </w:r>
    </w:p>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Une fois les objectifs du positionnement de l’entreprise sur les réseaux sociaux définis et les plateformes médias sélectionnées, la bonne pratique du community management consiste à se fixer une ligne de conduite claire qui vise à se concentrer exclusivement sur les objectifs fixés et à ne pas s’éparpiller. La réussite des actions sur les réseaux sociaux passe par un contenu qui crée de la valeur et se focalise sur le besoin du client. </w:t>
      </w:r>
    </w:p>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Le community management désigne les actions qui permettent d'animer, de fédérer et de susciter l’engagement d’une communauté sur les réseaux sociaux et sur le Web en général. Une communauté désigne un ensemble des personnes qui partagent un intérêt en commun. Il peut s’agir de clients, de prospects, de partenaires. L’entreprise doit interagir avec cette composante pour développer son e-réputation et fidéliser sa communauté.</w:t>
      </w:r>
    </w:p>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La pratique du community management englobe :</w:t>
      </w:r>
    </w:p>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 la liaison entre les membres d’une communauté et les clients ;</w:t>
      </w:r>
    </w:p>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 la promotion des produits et des événements ;</w:t>
      </w:r>
    </w:p>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 la gestion de l’e-réputation de l’entreprise ou de la marque ;</w:t>
      </w:r>
    </w:p>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 la veille informationnelle et concurrentielle.</w:t>
      </w:r>
    </w:p>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Chaque réseau ayant sa spécificité et sa communauté-cible, les messages ne doivent pas être identiques. Le style rédactionnel à adopter sur Snapchat n’est pas le même que celui de LinkedIn par exemple.</w:t>
      </w:r>
    </w:p>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Enfin, les clients passent d’un réseau à un autre et marquent un arrêt dès qu’ils constatent que l’on s’intéresse à eux, à leurs attentes et non pas en vantant les qualités d’un produit. Un post, un tweet, une photo ne doivent pas ressembler à des prospectus commerciaux.</w:t>
      </w:r>
    </w:p>
    <w:p w:rsidR="00000000" w:rsidDel="00000000" w:rsidP="00000000" w:rsidRDefault="00000000" w:rsidRPr="00000000" w14:paraId="00000013">
      <w:pPr>
        <w:keepNext w:val="1"/>
        <w:keepLines w:val="1"/>
        <w:widowControl w:val="0"/>
        <w:pBdr>
          <w:top w:space="0" w:sz="0" w:val="nil"/>
          <w:left w:space="0" w:sz="0" w:val="nil"/>
          <w:bottom w:space="0" w:sz="0" w:val="nil"/>
          <w:right w:space="0" w:sz="0" w:val="nil"/>
          <w:between w:space="0" w:sz="0" w:val="nil"/>
        </w:pBdr>
        <w:shd w:fill="auto" w:val="clear"/>
        <w:tabs>
          <w:tab w:val="left" w:pos="560"/>
        </w:tabs>
        <w:spacing w:after="113" w:before="340" w:line="240" w:lineRule="auto"/>
        <w:ind w:left="567" w:right="0" w:hanging="567"/>
        <w:jc w:val="left"/>
        <w:rPr>
          <w:rFonts w:ascii="GuidePedagogique" w:cs="GuidePedagogique" w:eastAsia="GuidePedagogique" w:hAnsi="GuidePedagogique"/>
          <w:b w:val="0"/>
          <w:i w:val="0"/>
          <w:smallCaps w:val="0"/>
          <w:strike w:val="0"/>
          <w:color w:val="000000"/>
          <w:sz w:val="25"/>
          <w:szCs w:val="25"/>
          <w:u w:val="none"/>
          <w:shd w:fill="auto" w:val="clear"/>
          <w:vertAlign w:val="baseline"/>
        </w:rPr>
      </w:pPr>
      <w:bookmarkStart w:colFirst="0" w:colLast="0" w:name="_heading=h.gjdgxs" w:id="0"/>
      <w:bookmarkEnd w:id="0"/>
      <w:r w:rsidDel="00000000" w:rsidR="00000000" w:rsidRPr="00000000">
        <w:rPr>
          <w:rFonts w:ascii="GuidePedagogique" w:cs="GuidePedagogique" w:eastAsia="GuidePedagogique" w:hAnsi="GuidePedagogique"/>
          <w:b w:val="0"/>
          <w:i w:val="0"/>
          <w:smallCaps w:val="0"/>
          <w:strike w:val="0"/>
          <w:color w:val="000000"/>
          <w:sz w:val="25"/>
          <w:szCs w:val="25"/>
          <w:u w:val="none"/>
          <w:shd w:fill="auto" w:val="clear"/>
          <w:vertAlign w:val="baseline"/>
          <w:rtl w:val="0"/>
        </w:rPr>
        <w:t xml:space="preserve">II</w:t>
        <w:tab/>
        <w:t xml:space="preserve">Animer les communautés</w:t>
      </w:r>
    </w:p>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La réussite des actions de community management est dépendante du contenu qui doit créer de la valeur, impliquer les membres d’une communauté et attirer des fans.</w:t>
      </w:r>
    </w:p>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Pour animer une communauté sur les réseaux sociaux, il faut produire du contenu utile et attrayant, créer des dialogues, être réactif, faire preuve d’inventivité et assurer la veille informationnelle et concurrentielle.</w:t>
      </w:r>
    </w:p>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La communauté sur les réseaux sociaux peut regrouper plusieurs membres dont les rôles sont différents. En plus de la cible principale (clients et prospects), on retrouve les influenceurs, les critiques qui animent les discussions, les adhérents aux valeurs de la marque. L’animation vise aussi  à assurer la viralité, c'est-à-dire la capacité d’un contenu à se propager via tous les membres de la communauté .Il faut donc que les membres de la communauté trouvent un intérêt à relayer le contenu.</w:t>
      </w:r>
    </w:p>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1"/>
          <w:smallCaps w:val="0"/>
          <w:strike w:val="0"/>
          <w:color w:val="000000"/>
          <w:sz w:val="22"/>
          <w:szCs w:val="22"/>
          <w:u w:val="none"/>
          <w:shd w:fill="auto" w:val="clear"/>
          <w:vertAlign w:val="baseline"/>
          <w:rtl w:val="0"/>
        </w:rPr>
        <w:t xml:space="preserve">Exemple</w:t>
      </w: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 : une promotion, un jeu, un concours, un contenu humoristique, un scoop, etc.</w:t>
      </w:r>
    </w:p>
    <w:p w:rsidR="00000000" w:rsidDel="00000000" w:rsidP="00000000" w:rsidRDefault="00000000" w:rsidRPr="00000000" w14:paraId="0000001A">
      <w:pPr>
        <w:keepNext w:val="1"/>
        <w:keepLines w:val="1"/>
        <w:widowControl w:val="0"/>
        <w:pBdr>
          <w:top w:space="0" w:sz="0" w:val="nil"/>
          <w:left w:space="0" w:sz="0" w:val="nil"/>
          <w:bottom w:space="0" w:sz="0" w:val="nil"/>
          <w:right w:space="0" w:sz="0" w:val="nil"/>
          <w:between w:space="0" w:sz="0" w:val="nil"/>
        </w:pBdr>
        <w:shd w:fill="auto" w:val="clear"/>
        <w:tabs>
          <w:tab w:val="left" w:pos="560"/>
        </w:tabs>
        <w:spacing w:after="113" w:before="340" w:line="240" w:lineRule="auto"/>
        <w:ind w:left="567" w:right="0" w:hanging="567"/>
        <w:jc w:val="left"/>
        <w:rPr>
          <w:rFonts w:ascii="GuidePedagogique" w:cs="GuidePedagogique" w:eastAsia="GuidePedagogique" w:hAnsi="GuidePedagogique"/>
          <w:b w:val="0"/>
          <w:i w:val="0"/>
          <w:smallCaps w:val="0"/>
          <w:strike w:val="0"/>
          <w:color w:val="000000"/>
          <w:sz w:val="25"/>
          <w:szCs w:val="25"/>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5"/>
          <w:szCs w:val="25"/>
          <w:u w:val="none"/>
          <w:shd w:fill="auto" w:val="clear"/>
          <w:vertAlign w:val="baseline"/>
          <w:rtl w:val="0"/>
        </w:rPr>
        <w:t xml:space="preserve">III</w:t>
        <w:tab/>
        <w:t xml:space="preserve">Mesurer l’engagement</w:t>
      </w:r>
    </w:p>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Ê</w:t>
      </w: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tre actif sur les réseaux sociaux est un investissement pour l’entreprise. Cette présence doit donc être rentable. Elle est mesurable à l’aide d’indicateurs :</w:t>
      </w:r>
    </w:p>
    <w:p w:rsidR="00000000" w:rsidDel="00000000" w:rsidP="00000000" w:rsidRDefault="00000000" w:rsidRPr="00000000" w14:paraId="0000001C">
      <w:pPr>
        <w:keepNext w:val="1"/>
        <w:keepLines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GuidePedagogique" w:cs="GuidePedagogique" w:eastAsia="GuidePedagogique" w:hAnsi="GuidePedagogique"/>
          <w:b w:val="1"/>
          <w:i w:val="0"/>
          <w:smallCaps w:val="0"/>
          <w:strike w:val="0"/>
          <w:color w:val="000000"/>
          <w:sz w:val="23"/>
          <w:szCs w:val="23"/>
          <w:u w:val="none"/>
          <w:shd w:fill="auto" w:val="clear"/>
          <w:vertAlign w:val="baseline"/>
        </w:rPr>
      </w:pPr>
      <w:r w:rsidDel="00000000" w:rsidR="00000000" w:rsidRPr="00000000">
        <w:rPr>
          <w:rFonts w:ascii="GuidePedagogique" w:cs="GuidePedagogique" w:eastAsia="GuidePedagogique" w:hAnsi="GuidePedagogique"/>
          <w:b w:val="1"/>
          <w:i w:val="0"/>
          <w:smallCaps w:val="0"/>
          <w:strike w:val="0"/>
          <w:color w:val="000000"/>
          <w:sz w:val="23"/>
          <w:szCs w:val="23"/>
          <w:u w:val="none"/>
          <w:shd w:fill="auto" w:val="clear"/>
          <w:vertAlign w:val="baseline"/>
          <w:rtl w:val="0"/>
        </w:rPr>
        <w:t xml:space="preserve">1. Le taux d’engagement</w:t>
      </w:r>
    </w:p>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f243e"/>
          <w:sz w:val="22"/>
          <w:szCs w:val="22"/>
          <w:u w:val="none"/>
          <w:shd w:fill="auto" w:val="clear"/>
          <w:vertAlign w:val="baseline"/>
          <w:rtl w:val="0"/>
        </w:rPr>
        <w:t xml:space="preserve">Le </w:t>
      </w: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taux d’engagement</w:t>
      </w:r>
      <w:r w:rsidDel="00000000" w:rsidR="00000000" w:rsidRPr="00000000">
        <w:rPr>
          <w:rFonts w:ascii="GuidePedagogique" w:cs="GuidePedagogique" w:eastAsia="GuidePedagogique" w:hAnsi="GuidePedagogique"/>
          <w:b w:val="0"/>
          <w:i w:val="0"/>
          <w:smallCaps w:val="0"/>
          <w:strike w:val="0"/>
          <w:color w:val="0f243e"/>
          <w:sz w:val="22"/>
          <w:szCs w:val="22"/>
          <w:u w:val="none"/>
          <w:shd w:fill="auto" w:val="clear"/>
          <w:vertAlign w:val="baseline"/>
          <w:rtl w:val="0"/>
        </w:rPr>
        <w:t xml:space="preserve"> est un indicateur de mesure de</w:t>
      </w:r>
      <w:r w:rsidDel="00000000" w:rsidR="00000000" w:rsidRPr="00000000">
        <w:rPr>
          <w:rFonts w:ascii="GuidePedagogique" w:cs="GuidePedagogique" w:eastAsia="GuidePedagogique" w:hAnsi="GuidePedagogique"/>
          <w:b w:val="0"/>
          <w:i w:val="0"/>
          <w:smallCaps w:val="0"/>
          <w:strike w:val="0"/>
          <w:color w:val="4f81bd"/>
          <w:sz w:val="22"/>
          <w:szCs w:val="22"/>
          <w:u w:val="none"/>
          <w:shd w:fill="auto" w:val="clear"/>
          <w:vertAlign w:val="baseline"/>
          <w:rtl w:val="0"/>
        </w:rPr>
        <w:t xml:space="preserve"> </w:t>
      </w: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l’interaction des utilisateurs sur une publication.</w:t>
      </w:r>
    </w:p>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Pour Facebook, ce sont les commentaires, les liées, les clics et les partages divisés par la portée de publication, c'est-à-dire le nombre de personnes ayant vu la publication.</w:t>
      </w:r>
    </w:p>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Taux d’engagement Facebook = personnes engagées/portée de publication x 100</w:t>
      </w:r>
    </w:p>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Pour Twitter, le taux d’engagement comporte les clics, les retweets, les abonnements et les « j’aime » divisés par le nombre total d’impression c'est-à-dire le nombre d’affichage du tweet à l’écran.</w:t>
      </w:r>
    </w:p>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Taux d’engagement Twitter = clics + retweets + abonnements + likes /total d’impression* x 100</w:t>
      </w:r>
    </w:p>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 Total d’impression = nombre d’affichages des tweets à l’écran.</w:t>
      </w:r>
    </w:p>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Le taux d’engagement est variable d’un secteur d’activité à un autre et se situe en moyenne entre 0,5 et 1 %. Au-delà de 1 %, il est considéré comme bon. Plus l’audience grandit, plus il est difficile d’avoir un taux d’engagement élevé.</w:t>
      </w:r>
    </w:p>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1"/>
        <w:keepLines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GuidePedagogique" w:cs="GuidePedagogique" w:eastAsia="GuidePedagogique" w:hAnsi="GuidePedagogique"/>
          <w:b w:val="1"/>
          <w:i w:val="0"/>
          <w:smallCaps w:val="0"/>
          <w:strike w:val="0"/>
          <w:color w:val="000000"/>
          <w:sz w:val="23"/>
          <w:szCs w:val="23"/>
          <w:u w:val="none"/>
          <w:shd w:fill="auto" w:val="clear"/>
          <w:vertAlign w:val="baseline"/>
        </w:rPr>
      </w:pPr>
      <w:r w:rsidDel="00000000" w:rsidR="00000000" w:rsidRPr="00000000">
        <w:rPr>
          <w:rFonts w:ascii="GuidePedagogique" w:cs="GuidePedagogique" w:eastAsia="GuidePedagogique" w:hAnsi="GuidePedagogique"/>
          <w:b w:val="1"/>
          <w:i w:val="0"/>
          <w:smallCaps w:val="0"/>
          <w:strike w:val="0"/>
          <w:color w:val="000000"/>
          <w:sz w:val="23"/>
          <w:szCs w:val="23"/>
          <w:u w:val="none"/>
          <w:shd w:fill="auto" w:val="clear"/>
          <w:vertAlign w:val="baseline"/>
          <w:rtl w:val="0"/>
        </w:rPr>
        <w:t xml:space="preserve">2. La portée</w:t>
      </w:r>
    </w:p>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i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i w:val="0"/>
          <w:smallCaps w:val="0"/>
          <w:strike w:val="0"/>
          <w:color w:val="000000"/>
          <w:sz w:val="22"/>
          <w:szCs w:val="22"/>
          <w:u w:val="none"/>
          <w:shd w:fill="auto" w:val="clear"/>
          <w:vertAlign w:val="baseline"/>
          <w:rtl w:val="0"/>
        </w:rPr>
        <w:t xml:space="preserve">La portée est un indicateur de mesure d’audience. Il faut distinguer la portée organique (une publication non payante et qui regroupe le nombre de personnes fan de la page) de la portée virale (le nombre de personnes ayant vu la publication suite à un like ou un partage) et de la portée payante (le nombre de personnes ayant vu l’annonce publicitaire dans leur fil d’actualité).</w:t>
      </w:r>
    </w:p>
    <w:sectPr>
      <w:footerReference r:id="rId7" w:type="default"/>
      <w:footerReference r:id="rId8" w:type="even"/>
      <w:pgSz w:h="16839" w:w="11907" w:orient="portrait"/>
      <w:pgMar w:bottom="919" w:top="782" w:left="680" w:right="1021" w:header="0" w:footer="425"/>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mbria"/>
  <w:font w:name="Georgia"/>
  <w:font w:name="Times New Roman"/>
  <w:font w:name="GuidePedagoArial"/>
  <w:font w:name="Guide Pedago Arial"/>
  <w:font w:name="GuidePedagogique"/>
  <w:font w:name="DINOT-Bold"/>
  <w:font w:name="Guide Pedago NCond"/>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tabs>
        <w:tab w:val="right" w:pos="10206"/>
      </w:tabs>
      <w:spacing w:after="0" w:before="0" w:line="276" w:lineRule="auto"/>
      <w:ind w:left="0" w:right="0" w:firstLine="0"/>
      <w:jc w:val="left"/>
      <w:rPr>
        <w:rFonts w:ascii="Guide Pedago Arial" w:cs="Guide Pedago Arial" w:eastAsia="Guide Pedago Arial" w:hAnsi="Guide Pedago Arial"/>
        <w:b w:val="0"/>
        <w:i w:val="0"/>
        <w:smallCaps w:val="0"/>
        <w:strike w:val="0"/>
        <w:color w:val="000000"/>
        <w:sz w:val="17"/>
        <w:szCs w:val="17"/>
        <w:u w:val="none"/>
        <w:shd w:fill="auto" w:val="clear"/>
        <w:vertAlign w:val="baseline"/>
      </w:rPr>
    </w:pPr>
    <w:r w:rsidDel="00000000" w:rsidR="00000000" w:rsidRPr="00000000">
      <w:rPr>
        <w:rFonts w:ascii="Guide Pedago Arial" w:cs="Guide Pedago Arial" w:eastAsia="Guide Pedago Arial" w:hAnsi="Guide Pedago Arial"/>
        <w:b w:val="1"/>
        <w:i w:val="0"/>
        <w:smallCaps w:val="0"/>
        <w:strike w:val="0"/>
        <w:color w:val="000000"/>
        <w:sz w:val="17"/>
        <w:szCs w:val="17"/>
        <w:u w:val="none"/>
        <w:shd w:fill="auto" w:val="clear"/>
        <w:vertAlign w:val="baseline"/>
        <w:rtl w:val="0"/>
      </w:rPr>
      <w:t xml:space="preserve">Chapitre 9</w:t>
    </w:r>
    <w:r w:rsidDel="00000000" w:rsidR="00000000" w:rsidRPr="00000000">
      <w:rPr>
        <w:rFonts w:ascii="Guide Pedago Arial" w:cs="Guide Pedago Arial" w:eastAsia="Guide Pedago Arial" w:hAnsi="Guide Pedago Arial"/>
        <w:b w:val="0"/>
        <w:i w:val="0"/>
        <w:smallCaps w:val="0"/>
        <w:strike w:val="0"/>
        <w:color w:val="000000"/>
        <w:sz w:val="17"/>
        <w:szCs w:val="17"/>
        <w:u w:val="none"/>
        <w:shd w:fill="auto" w:val="clear"/>
        <w:vertAlign w:val="baseline"/>
        <w:rtl w:val="0"/>
      </w:rPr>
      <w:t xml:space="preserve"> – </w:t>
    </w:r>
    <w:r w:rsidDel="00000000" w:rsidR="00000000" w:rsidRPr="00000000">
      <w:rPr>
        <w:rFonts w:ascii="DINOT-Bold" w:cs="DINOT-Bold" w:eastAsia="DINOT-Bold" w:hAnsi="DINOT-Bold"/>
        <w:b w:val="1"/>
        <w:i w:val="0"/>
        <w:smallCaps w:val="0"/>
        <w:strike w:val="0"/>
        <w:color w:val="000000"/>
        <w:sz w:val="17"/>
        <w:szCs w:val="17"/>
        <w:u w:val="none"/>
        <w:shd w:fill="auto" w:val="clear"/>
        <w:vertAlign w:val="baseline"/>
        <w:rtl w:val="0"/>
      </w:rPr>
      <w:t xml:space="preserve">Animer les réseaux sociaux</w:t>
    </w:r>
    <w:r w:rsidDel="00000000" w:rsidR="00000000" w:rsidRPr="00000000">
      <w:rPr>
        <w:rFonts w:ascii="Guide Pedago Arial" w:cs="Guide Pedago Arial" w:eastAsia="Guide Pedago Arial" w:hAnsi="Guide Pedago Arial"/>
        <w:b w:val="0"/>
        <w:i w:val="0"/>
        <w:smallCaps w:val="0"/>
        <w:strike w:val="0"/>
        <w:color w:val="000000"/>
        <w:sz w:val="17"/>
        <w:szCs w:val="17"/>
        <w:u w:val="none"/>
        <w:shd w:fill="auto" w:val="clear"/>
        <w:vertAlign w:val="baseline"/>
        <w:rtl w:val="0"/>
      </w:rPr>
      <w:tab/>
    </w:r>
    <w:r w:rsidDel="00000000" w:rsidR="00000000" w:rsidRPr="00000000">
      <w:rPr>
        <w:rFonts w:ascii="Guide Pedago NCond" w:cs="Guide Pedago NCond" w:eastAsia="Guide Pedago NCond" w:hAnsi="Guide Pedago NCond"/>
        <w:b w:val="1"/>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Guide Pedago NCond" w:cs="Guide Pedago NCond" w:eastAsia="Guide Pedago NCond" w:hAnsi="Guide Pedago NCond"/>
        <w:b w:val="1"/>
        <w:i w:val="0"/>
        <w:smallCaps w:val="0"/>
        <w:strike w:val="0"/>
        <w:color w:val="000000"/>
        <w:sz w:val="20"/>
        <w:szCs w:val="20"/>
        <w:u w:val="none"/>
        <w:shd w:fill="auto" w:val="clear"/>
        <w:vertAlign w:val="baseline"/>
        <w:rtl w:val="0"/>
      </w:rPr>
      <w:t xml:space="preserve"> </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tabs>
        <w:tab w:val="right" w:pos="9072"/>
      </w:tabs>
      <w:spacing w:after="0" w:before="0" w:line="276" w:lineRule="auto"/>
      <w:ind w:left="0" w:right="0" w:firstLine="0"/>
      <w:jc w:val="both"/>
      <w:rPr>
        <w:rFonts w:ascii="Guide Pedago Arial" w:cs="Guide Pedago Arial" w:eastAsia="Guide Pedago Arial" w:hAnsi="Guide Pedago Arial"/>
        <w:b w:val="1"/>
        <w:i w:val="0"/>
        <w:smallCaps w:val="0"/>
        <w:strike w:val="0"/>
        <w:color w:val="000000"/>
        <w:sz w:val="16"/>
        <w:szCs w:val="16"/>
        <w:u w:val="none"/>
        <w:shd w:fill="auto" w:val="clear"/>
        <w:vertAlign w:val="baseline"/>
      </w:rPr>
    </w:pPr>
    <w:r w:rsidDel="00000000" w:rsidR="00000000" w:rsidRPr="00000000">
      <w:rPr>
        <w:rFonts w:ascii="Guide Pedago NCond" w:cs="Guide Pedago NCond" w:eastAsia="Guide Pedago NCond" w:hAnsi="Guide Pedago NCond"/>
        <w:b w:val="1"/>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Guide Pedago NCond" w:cs="Guide Pedago NCond" w:eastAsia="Guide Pedago NCond" w:hAnsi="Guide Pedago NCond"/>
        <w:b w:val="1"/>
        <w:i w:val="0"/>
        <w:smallCaps w:val="0"/>
        <w:strike w:val="0"/>
        <w:color w:val="000000"/>
        <w:sz w:val="20"/>
        <w:szCs w:val="20"/>
        <w:u w:val="none"/>
        <w:shd w:fill="auto" w:val="clear"/>
        <w:vertAlign w:val="baseline"/>
        <w:rtl w:val="0"/>
      </w:rPr>
      <w:t xml:space="preserve"> </w:t>
    </w:r>
    <w:r w:rsidDel="00000000" w:rsidR="00000000" w:rsidRPr="00000000">
      <w:rPr>
        <w:rFonts w:ascii="Guide Pedago Arial" w:cs="Guide Pedago Arial" w:eastAsia="Guide Pedago Arial" w:hAnsi="Guide Pedago Arial"/>
        <w:b w:val="1"/>
        <w:i w:val="0"/>
        <w:smallCaps w:val="0"/>
        <w:strike w:val="0"/>
        <w:color w:val="000000"/>
        <w:sz w:val="16"/>
        <w:szCs w:val="16"/>
        <w:u w:val="none"/>
        <w:shd w:fill="auto" w:val="clear"/>
        <w:vertAlign w:val="baseline"/>
        <w:rtl w:val="0"/>
      </w:rPr>
      <w:tab/>
      <w:t xml:space="preserve">Situation professionnelle – Notra-K</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fr-FR"/>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Cambria" w:cs="Cambria" w:eastAsia="Cambria" w:hAnsi="Cambria"/>
      <w:b w:val="1"/>
      <w:color w:val="366091"/>
      <w:sz w:val="28"/>
      <w:szCs w:val="28"/>
    </w:rPr>
  </w:style>
  <w:style w:type="paragraph" w:styleId="Heading2">
    <w:name w:val="heading 2"/>
    <w:basedOn w:val="Normal"/>
    <w:next w:val="Normal"/>
    <w:pPr>
      <w:keepNext w:val="1"/>
      <w:keepLines w:val="1"/>
      <w:spacing w:before="200" w:lineRule="auto"/>
    </w:pPr>
    <w:rPr>
      <w:rFonts w:ascii="Cambria" w:cs="Cambria" w:eastAsia="Cambria" w:hAnsi="Cambria"/>
      <w:b w:val="1"/>
      <w:color w:val="4f81bd"/>
      <w:sz w:val="26"/>
      <w:szCs w:val="26"/>
    </w:rPr>
  </w:style>
  <w:style w:type="paragraph" w:styleId="Heading3">
    <w:name w:val="heading 3"/>
    <w:basedOn w:val="Normal"/>
    <w:next w:val="Normal"/>
    <w:pPr>
      <w:keepNext w:val="1"/>
      <w:keepLines w:val="1"/>
      <w:spacing w:before="200" w:line="260" w:lineRule="auto"/>
    </w:pPr>
    <w:rPr>
      <w:rFonts w:ascii="Cambria" w:cs="Cambria" w:eastAsia="Cambria" w:hAnsi="Cambria"/>
      <w:b w:val="1"/>
      <w:color w:val="4f81bd"/>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pBdr>
        <w:bottom w:color="4f81bd" w:space="4" w:sz="8" w:val="single"/>
      </w:pBdr>
      <w:spacing w:after="300" w:lineRule="auto"/>
    </w:pPr>
    <w:rPr>
      <w:rFonts w:ascii="Cambria" w:cs="Cambria" w:eastAsia="Cambria" w:hAnsi="Cambria"/>
      <w:color w:val="17365d"/>
      <w:sz w:val="52"/>
      <w:szCs w:val="52"/>
    </w:rPr>
  </w:style>
  <w:style w:type="paragraph" w:styleId="Normal" w:default="1">
    <w:name w:val="Normal"/>
    <w:qFormat w:val="1"/>
    <w:rsid w:val="007F0FCB"/>
    <w:pPr>
      <w:spacing w:after="0" w:line="240" w:lineRule="auto"/>
    </w:pPr>
    <w:rPr>
      <w:rFonts w:ascii="Times New Roman" w:cs="Times New Roman" w:eastAsia="Times New Roman" w:hAnsi="Times New Roman"/>
      <w:sz w:val="24"/>
      <w:szCs w:val="24"/>
      <w:lang w:eastAsia="fr-FR"/>
    </w:rPr>
  </w:style>
  <w:style w:type="paragraph" w:styleId="Titre1">
    <w:name w:val="heading 1"/>
    <w:basedOn w:val="Normal"/>
    <w:next w:val="Normal"/>
    <w:link w:val="Titre1Car"/>
    <w:uiPriority w:val="9"/>
    <w:qFormat w:val="1"/>
    <w:rsid w:val="001942AC"/>
    <w:pPr>
      <w:keepNext w:val="1"/>
      <w:keepLines w:val="1"/>
      <w:spacing w:before="480"/>
      <w:outlineLvl w:val="0"/>
    </w:pPr>
    <w:rPr>
      <w:rFonts w:asciiTheme="majorHAnsi" w:cstheme="majorBidi" w:eastAsiaTheme="majorEastAsia" w:hAnsiTheme="majorHAnsi"/>
      <w:b w:val="1"/>
      <w:bCs w:val="1"/>
      <w:color w:val="365f91" w:themeColor="accent1" w:themeShade="0000BF"/>
      <w:sz w:val="28"/>
      <w:szCs w:val="28"/>
    </w:rPr>
  </w:style>
  <w:style w:type="paragraph" w:styleId="Titre2">
    <w:name w:val="heading 2"/>
    <w:basedOn w:val="Normal"/>
    <w:next w:val="Normal"/>
    <w:link w:val="Titre2Car"/>
    <w:uiPriority w:val="9"/>
    <w:semiHidden w:val="1"/>
    <w:unhideWhenUsed w:val="1"/>
    <w:qFormat w:val="1"/>
    <w:rsid w:val="001942AC"/>
    <w:pPr>
      <w:keepNext w:val="1"/>
      <w:keepLines w:val="1"/>
      <w:spacing w:before="200"/>
      <w:outlineLvl w:val="1"/>
    </w:pPr>
    <w:rPr>
      <w:rFonts w:asciiTheme="majorHAnsi" w:cstheme="majorBidi" w:eastAsiaTheme="majorEastAsia" w:hAnsiTheme="majorHAnsi"/>
      <w:b w:val="1"/>
      <w:bCs w:val="1"/>
      <w:color w:val="4f81bd" w:themeColor="accent1"/>
      <w:sz w:val="26"/>
      <w:szCs w:val="26"/>
    </w:rPr>
  </w:style>
  <w:style w:type="paragraph" w:styleId="Titre3">
    <w:name w:val="heading 3"/>
    <w:basedOn w:val="Normal"/>
    <w:next w:val="Normal"/>
    <w:link w:val="Titre3Car"/>
    <w:uiPriority w:val="9"/>
    <w:unhideWhenUsed w:val="1"/>
    <w:qFormat w:val="1"/>
    <w:rsid w:val="007F0FCB"/>
    <w:pPr>
      <w:keepNext w:val="1"/>
      <w:keepLines w:val="1"/>
      <w:spacing w:before="200" w:line="260" w:lineRule="exact"/>
      <w:outlineLvl w:val="2"/>
    </w:pPr>
    <w:rPr>
      <w:rFonts w:asciiTheme="majorHAnsi" w:cstheme="majorBidi" w:eastAsiaTheme="majorEastAsia" w:hAnsiTheme="majorHAnsi"/>
      <w:b w:val="1"/>
      <w:bCs w:val="1"/>
      <w:color w:val="4f81bd" w:themeColor="accent1"/>
      <w:szCs w:val="22"/>
      <w:lang w:eastAsia="en-US"/>
    </w:rPr>
  </w:style>
  <w:style w:type="character" w:styleId="Policepardfaut" w:default="1">
    <w:name w:val="Default Paragraph Font"/>
    <w:uiPriority w:val="1"/>
    <w:semiHidden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paragraph" w:styleId="00Chaptitre" w:customStyle="1">
    <w:name w:val="00_Chap_titre"/>
    <w:basedOn w:val="Normal"/>
    <w:link w:val="00ChaptitreCar"/>
    <w:uiPriority w:val="99"/>
    <w:rsid w:val="007F0FCB"/>
    <w:pPr>
      <w:keepNext w:val="1"/>
      <w:keepLines w:val="1"/>
      <w:pageBreakBefore w:val="1"/>
      <w:widowControl w:val="0"/>
      <w:suppressAutoHyphens w:val="1"/>
      <w:autoSpaceDE w:val="0"/>
      <w:autoSpaceDN w:val="0"/>
      <w:adjustRightInd w:val="0"/>
      <w:spacing w:after="397" w:line="560" w:lineRule="atLeast"/>
      <w:ind w:left="1417" w:hanging="1417"/>
      <w:textAlignment w:val="center"/>
    </w:pPr>
    <w:rPr>
      <w:rFonts w:ascii="GuidePedagoArial" w:cs="GuidePedagoArial" w:hAnsi="GuidePedagoArial"/>
      <w:color w:val="000000"/>
      <w:sz w:val="48"/>
      <w:szCs w:val="48"/>
    </w:rPr>
  </w:style>
  <w:style w:type="paragraph" w:styleId="02Programmetitre" w:customStyle="1">
    <w:name w:val="02_Programme_titre"/>
    <w:basedOn w:val="Normal"/>
    <w:link w:val="02ProgrammetitreCar"/>
    <w:uiPriority w:val="99"/>
    <w:rsid w:val="007F0FCB"/>
    <w:pPr>
      <w:keepNext w:val="1"/>
      <w:keepLines w:val="1"/>
      <w:widowControl w:val="0"/>
      <w:suppressAutoHyphens w:val="1"/>
      <w:autoSpaceDE w:val="0"/>
      <w:autoSpaceDN w:val="0"/>
      <w:adjustRightInd w:val="0"/>
      <w:spacing w:before="142" w:line="200" w:lineRule="atLeast"/>
      <w:textAlignment w:val="center"/>
    </w:pPr>
    <w:rPr>
      <w:rFonts w:ascii="GuidePedagoNCond" w:cs="GuidePedagoNCond" w:hAnsi="GuidePedagoNCond"/>
      <w:caps w:val="1"/>
      <w:color w:val="000000"/>
      <w:sz w:val="19"/>
      <w:szCs w:val="19"/>
    </w:rPr>
  </w:style>
  <w:style w:type="paragraph" w:styleId="TTextecourant" w:customStyle="1">
    <w:name w:val="T_Texte_courant"/>
    <w:basedOn w:val="Normal"/>
    <w:uiPriority w:val="99"/>
    <w:rsid w:val="007F0FCB"/>
    <w:pPr>
      <w:widowControl w:val="0"/>
      <w:autoSpaceDE w:val="0"/>
      <w:autoSpaceDN w:val="0"/>
      <w:adjustRightInd w:val="0"/>
      <w:spacing w:line="260" w:lineRule="atLeast"/>
      <w:jc w:val="both"/>
      <w:textAlignment w:val="center"/>
    </w:pPr>
    <w:rPr>
      <w:rFonts w:ascii="GuidePedagoTimes" w:cs="GuidePedagoTimes" w:hAnsi="GuidePedagoTimes"/>
      <w:color w:val="000000"/>
      <w:sz w:val="22"/>
      <w:szCs w:val="22"/>
    </w:rPr>
  </w:style>
  <w:style w:type="paragraph" w:styleId="04Exercicestitre" w:customStyle="1">
    <w:name w:val="04_Exercices_titre"/>
    <w:basedOn w:val="Normal"/>
    <w:next w:val="TTextecourant"/>
    <w:link w:val="04ExercicestitreCar"/>
    <w:uiPriority w:val="99"/>
    <w:rsid w:val="007F0FCB"/>
    <w:pPr>
      <w:keepNext w:val="1"/>
      <w:keepLines w:val="1"/>
      <w:widowControl w:val="0"/>
      <w:suppressAutoHyphens w:val="1"/>
      <w:autoSpaceDE w:val="0"/>
      <w:autoSpaceDN w:val="0"/>
      <w:adjustRightInd w:val="0"/>
      <w:spacing w:before="680" w:line="310" w:lineRule="atLeast"/>
      <w:textAlignment w:val="center"/>
    </w:pPr>
    <w:rPr>
      <w:rFonts w:ascii="GuidePedagoNCond-Bold" w:cs="GuidePedagoNCond-Bold" w:hAnsi="GuidePedagoNCond-Bold"/>
      <w:b w:val="1"/>
      <w:bCs w:val="1"/>
      <w:color w:val="000000"/>
      <w:sz w:val="27"/>
      <w:szCs w:val="27"/>
    </w:rPr>
  </w:style>
  <w:style w:type="paragraph" w:styleId="05MissionTitre" w:customStyle="1">
    <w:name w:val="05_Mission_Titre"/>
    <w:basedOn w:val="Normal"/>
    <w:link w:val="05MissionTitreCar"/>
    <w:uiPriority w:val="99"/>
    <w:rsid w:val="007F0FCB"/>
    <w:pPr>
      <w:keepNext w:val="1"/>
      <w:keepLines w:val="1"/>
      <w:widowControl w:val="0"/>
      <w:tabs>
        <w:tab w:val="left" w:pos="560"/>
      </w:tabs>
      <w:suppressAutoHyphens w:val="1"/>
      <w:autoSpaceDE w:val="0"/>
      <w:autoSpaceDN w:val="0"/>
      <w:adjustRightInd w:val="0"/>
      <w:spacing w:after="113" w:before="340" w:line="310" w:lineRule="atLeast"/>
      <w:ind w:left="567" w:hanging="567"/>
      <w:textAlignment w:val="center"/>
    </w:pPr>
    <w:rPr>
      <w:rFonts w:ascii="GuidePedagoNCond" w:cs="GuidePedagoNCond" w:hAnsi="GuidePedagoNCond"/>
      <w:color w:val="000000"/>
      <w:sz w:val="25"/>
      <w:szCs w:val="25"/>
    </w:rPr>
  </w:style>
  <w:style w:type="paragraph" w:styleId="05ExerciceTitre" w:customStyle="1">
    <w:name w:val="05_Exercice_Titre"/>
    <w:basedOn w:val="Normal"/>
    <w:uiPriority w:val="99"/>
    <w:rsid w:val="007F0FCB"/>
    <w:pPr>
      <w:keepNext w:val="1"/>
      <w:keepLines w:val="1"/>
      <w:widowControl w:val="0"/>
      <w:suppressAutoHyphens w:val="1"/>
      <w:autoSpaceDE w:val="0"/>
      <w:autoSpaceDN w:val="0"/>
      <w:adjustRightInd w:val="0"/>
      <w:spacing w:after="85" w:before="198" w:line="310" w:lineRule="atLeast"/>
      <w:ind w:left="567" w:hanging="567"/>
      <w:textAlignment w:val="center"/>
    </w:pPr>
    <w:rPr>
      <w:rFonts w:ascii="GuidePedagoNCond" w:cs="GuidePedagoNCond" w:hAnsi="GuidePedagoNCond"/>
      <w:color w:val="000000"/>
      <w:sz w:val="25"/>
      <w:szCs w:val="25"/>
    </w:rPr>
  </w:style>
  <w:style w:type="paragraph" w:styleId="06Questionenonce" w:customStyle="1">
    <w:name w:val="06_Question_enonce"/>
    <w:basedOn w:val="Normal"/>
    <w:link w:val="06QuestionenonceCar"/>
    <w:uiPriority w:val="99"/>
    <w:rsid w:val="007F0FCB"/>
    <w:pPr>
      <w:keepNext w:val="1"/>
      <w:widowControl w:val="0"/>
      <w:suppressAutoHyphens w:val="1"/>
      <w:autoSpaceDE w:val="0"/>
      <w:autoSpaceDN w:val="0"/>
      <w:adjustRightInd w:val="0"/>
      <w:spacing w:before="113" w:line="270" w:lineRule="atLeast"/>
      <w:jc w:val="both"/>
      <w:textAlignment w:val="center"/>
    </w:pPr>
    <w:rPr>
      <w:rFonts w:ascii="GuidePedagoTimes-Bold" w:cs="GuidePedagoTimes-Bold" w:hAnsi="GuidePedagoTimes-Bold"/>
      <w:b w:val="1"/>
      <w:bCs w:val="1"/>
      <w:color w:val="000000"/>
      <w:spacing w:val="-1"/>
      <w:sz w:val="23"/>
      <w:szCs w:val="23"/>
    </w:rPr>
  </w:style>
  <w:style w:type="paragraph" w:styleId="TEnumpuce" w:customStyle="1">
    <w:name w:val="T_Enum_puce"/>
    <w:basedOn w:val="TTextecourant"/>
    <w:next w:val="TTextecourant"/>
    <w:uiPriority w:val="99"/>
    <w:rsid w:val="007F0FCB"/>
    <w:pPr>
      <w:numPr>
        <w:numId w:val="2"/>
      </w:numPr>
    </w:pPr>
  </w:style>
  <w:style w:type="paragraph" w:styleId="Tableaucourant" w:customStyle="1">
    <w:name w:val="Tableau_courant"/>
    <w:basedOn w:val="Normal"/>
    <w:link w:val="TableaucourantCar"/>
    <w:uiPriority w:val="99"/>
    <w:rsid w:val="007F0FCB"/>
    <w:pPr>
      <w:widowControl w:val="0"/>
      <w:autoSpaceDE w:val="0"/>
      <w:autoSpaceDN w:val="0"/>
      <w:adjustRightInd w:val="0"/>
      <w:spacing w:line="180" w:lineRule="atLeast"/>
      <w:jc w:val="both"/>
      <w:textAlignment w:val="center"/>
    </w:pPr>
    <w:rPr>
      <w:rFonts w:ascii="GuidePedagoNCond" w:cs="GuidePedagoNCond" w:hAnsi="GuidePedagoNCond"/>
      <w:color w:val="000000"/>
      <w:sz w:val="16"/>
      <w:szCs w:val="16"/>
    </w:rPr>
  </w:style>
  <w:style w:type="paragraph" w:styleId="Tableautetiere" w:customStyle="1">
    <w:name w:val="Tableau_tetiere"/>
    <w:basedOn w:val="Tableaucourant"/>
    <w:link w:val="TableautetiereCar"/>
    <w:uiPriority w:val="99"/>
    <w:rsid w:val="007F0FCB"/>
    <w:pPr>
      <w:suppressAutoHyphens w:val="1"/>
    </w:pPr>
    <w:rPr>
      <w:rFonts w:ascii="GuidePedagoNCond-Bold" w:cs="GuidePedagoNCond-Bold" w:hAnsi="GuidePedagoNCond-Bold"/>
      <w:b w:val="1"/>
      <w:bCs w:val="1"/>
    </w:rPr>
  </w:style>
  <w:style w:type="paragraph" w:styleId="Tableaulistepuce" w:customStyle="1">
    <w:name w:val="Tableau_liste_puce"/>
    <w:basedOn w:val="Tableaucourant"/>
    <w:uiPriority w:val="99"/>
    <w:rsid w:val="007F0FCB"/>
    <w:pPr>
      <w:numPr>
        <w:numId w:val="1"/>
      </w:numPr>
      <w:tabs>
        <w:tab w:val="clear" w:pos="57"/>
        <w:tab w:val="left" w:pos="113"/>
      </w:tabs>
    </w:pPr>
  </w:style>
  <w:style w:type="paragraph" w:styleId="Pieddepagedroite" w:customStyle="1">
    <w:name w:val="Pied de page droite"/>
    <w:rsid w:val="007F0FCB"/>
    <w:pPr>
      <w:widowControl w:val="0"/>
      <w:tabs>
        <w:tab w:val="right" w:pos="10206"/>
      </w:tabs>
      <w:suppressAutoHyphens w:val="1"/>
      <w:autoSpaceDE w:val="0"/>
      <w:autoSpaceDN w:val="0"/>
      <w:adjustRightInd w:val="0"/>
      <w:spacing w:after="0" w:line="240" w:lineRule="atLeast"/>
    </w:pPr>
    <w:rPr>
      <w:rFonts w:ascii="Guide Pedago Arial" w:cs="Guide Pedago Arial" w:eastAsia="Times New Roman" w:hAnsi="Guide Pedago Arial"/>
      <w:color w:val="000000"/>
      <w:sz w:val="17"/>
      <w:szCs w:val="17"/>
      <w:lang w:eastAsia="fr-FR"/>
    </w:rPr>
  </w:style>
  <w:style w:type="character" w:styleId="Bold" w:customStyle="1">
    <w:name w:val="Bold"/>
    <w:rsid w:val="007F0FCB"/>
    <w:rPr>
      <w:b w:val="1"/>
      <w:bCs w:val="1"/>
    </w:rPr>
  </w:style>
  <w:style w:type="character" w:styleId="Folio" w:customStyle="1">
    <w:name w:val="Folio"/>
    <w:rsid w:val="007F0FCB"/>
    <w:rPr>
      <w:rFonts w:ascii="Guide Pedago NCond" w:cs="Guide Pedago NCond" w:hAnsi="Guide Pedago NCond"/>
      <w:b w:val="1"/>
      <w:bCs w:val="1"/>
      <w:color w:val="000000"/>
      <w:spacing w:val="0"/>
      <w:w w:val="100"/>
      <w:sz w:val="20"/>
      <w:szCs w:val="20"/>
      <w:u w:val="none"/>
      <w:vertAlign w:val="baseline"/>
      <w:lang w:val="fr-FR"/>
    </w:rPr>
  </w:style>
  <w:style w:type="paragraph" w:styleId="Pieddepagegauche" w:customStyle="1">
    <w:name w:val="Pied de page gauche"/>
    <w:rsid w:val="007F0FCB"/>
    <w:pPr>
      <w:widowControl w:val="0"/>
      <w:tabs>
        <w:tab w:val="right" w:pos="7340"/>
      </w:tabs>
      <w:suppressAutoHyphens w:val="1"/>
      <w:autoSpaceDE w:val="0"/>
      <w:autoSpaceDN w:val="0"/>
      <w:adjustRightInd w:val="0"/>
      <w:spacing w:after="0" w:line="200" w:lineRule="atLeast"/>
      <w:jc w:val="both"/>
    </w:pPr>
    <w:rPr>
      <w:rFonts w:ascii="Guide Pedago Arial" w:cs="Guide Pedago Arial" w:eastAsia="Times New Roman" w:hAnsi="Guide Pedago Arial"/>
      <w:b w:val="1"/>
      <w:bCs w:val="1"/>
      <w:color w:val="000000"/>
      <w:w w:val="0"/>
      <w:sz w:val="16"/>
      <w:szCs w:val="16"/>
      <w:lang w:eastAsia="fr-FR"/>
    </w:rPr>
  </w:style>
  <w:style w:type="table" w:styleId="Grilledutableau">
    <w:name w:val="Table Grid"/>
    <w:aliases w:val="Tableau 1re page"/>
    <w:basedOn w:val="TableauNormal"/>
    <w:uiPriority w:val="59"/>
    <w:rsid w:val="007F0FCB"/>
    <w:pPr>
      <w:spacing w:after="0" w:line="240" w:lineRule="auto"/>
    </w:pPr>
    <w:rPr>
      <w:rFonts w:eastAsiaTheme="minorEastAsia"/>
      <w:lang w:eastAsia="fr-FR"/>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edebulles">
    <w:name w:val="Balloon Text"/>
    <w:basedOn w:val="Normal"/>
    <w:link w:val="TextedebullesCar"/>
    <w:uiPriority w:val="99"/>
    <w:semiHidden w:val="1"/>
    <w:unhideWhenUsed w:val="1"/>
    <w:rsid w:val="007F0FCB"/>
    <w:rPr>
      <w:rFonts w:ascii="Tahoma" w:cs="Tahoma" w:hAnsi="Tahoma"/>
      <w:sz w:val="16"/>
      <w:szCs w:val="16"/>
    </w:rPr>
  </w:style>
  <w:style w:type="character" w:styleId="TextedebullesCar" w:customStyle="1">
    <w:name w:val="Texte de bulles Car"/>
    <w:basedOn w:val="Policepardfaut"/>
    <w:link w:val="Textedebulles"/>
    <w:uiPriority w:val="99"/>
    <w:semiHidden w:val="1"/>
    <w:rsid w:val="007F0FCB"/>
    <w:rPr>
      <w:rFonts w:ascii="Tahoma" w:cs="Tahoma" w:eastAsia="Times New Roman" w:hAnsi="Tahoma"/>
      <w:sz w:val="16"/>
      <w:szCs w:val="16"/>
      <w:lang w:eastAsia="fr-FR"/>
    </w:rPr>
  </w:style>
  <w:style w:type="character" w:styleId="Titre3Car" w:customStyle="1">
    <w:name w:val="Titre 3 Car"/>
    <w:basedOn w:val="Policepardfaut"/>
    <w:link w:val="Titre3"/>
    <w:uiPriority w:val="9"/>
    <w:rsid w:val="007F0FCB"/>
    <w:rPr>
      <w:rFonts w:asciiTheme="majorHAnsi" w:cstheme="majorBidi" w:eastAsiaTheme="majorEastAsia" w:hAnsiTheme="majorHAnsi"/>
      <w:b w:val="1"/>
      <w:bCs w:val="1"/>
      <w:color w:val="4f81bd" w:themeColor="accent1"/>
      <w:sz w:val="24"/>
    </w:rPr>
  </w:style>
  <w:style w:type="paragraph" w:styleId="Paragraphedeliste">
    <w:name w:val="List Paragraph"/>
    <w:basedOn w:val="Normal"/>
    <w:uiPriority w:val="34"/>
    <w:qFormat w:val="1"/>
    <w:rsid w:val="007F0FCB"/>
    <w:pPr>
      <w:spacing w:after="200" w:line="260" w:lineRule="exact"/>
      <w:ind w:left="720"/>
      <w:contextualSpacing w:val="1"/>
    </w:pPr>
    <w:rPr>
      <w:rFonts w:cstheme="minorBidi" w:eastAsiaTheme="minorHAnsi"/>
      <w:szCs w:val="22"/>
      <w:lang w:eastAsia="en-US"/>
    </w:rPr>
  </w:style>
  <w:style w:type="paragraph" w:styleId="Commentaire">
    <w:name w:val="annotation text"/>
    <w:basedOn w:val="Normal"/>
    <w:link w:val="CommentaireCar"/>
    <w:uiPriority w:val="99"/>
    <w:unhideWhenUsed w:val="1"/>
    <w:rsid w:val="007F0FCB"/>
    <w:pPr>
      <w:spacing w:after="200"/>
    </w:pPr>
    <w:rPr>
      <w:rFonts w:cstheme="minorBidi" w:eastAsiaTheme="minorHAnsi"/>
      <w:sz w:val="20"/>
      <w:szCs w:val="20"/>
      <w:lang w:eastAsia="en-US"/>
    </w:rPr>
  </w:style>
  <w:style w:type="character" w:styleId="CommentaireCar" w:customStyle="1">
    <w:name w:val="Commentaire Car"/>
    <w:basedOn w:val="Policepardfaut"/>
    <w:link w:val="Commentaire"/>
    <w:uiPriority w:val="99"/>
    <w:rsid w:val="007F0FCB"/>
    <w:rPr>
      <w:rFonts w:ascii="Times New Roman" w:hAnsi="Times New Roman"/>
      <w:sz w:val="20"/>
      <w:szCs w:val="20"/>
    </w:rPr>
  </w:style>
  <w:style w:type="character" w:styleId="Marquedecommentaire">
    <w:name w:val="annotation reference"/>
    <w:basedOn w:val="Policepardfaut"/>
    <w:uiPriority w:val="99"/>
    <w:semiHidden w:val="1"/>
    <w:unhideWhenUsed w:val="1"/>
    <w:rsid w:val="007F0FCB"/>
    <w:rPr>
      <w:sz w:val="16"/>
      <w:szCs w:val="16"/>
    </w:rPr>
  </w:style>
  <w:style w:type="paragraph" w:styleId="PrformatHTML">
    <w:name w:val="HTML Preformatted"/>
    <w:basedOn w:val="Normal"/>
    <w:link w:val="PrformatHTMLCar"/>
    <w:uiPriority w:val="99"/>
    <w:semiHidden w:val="1"/>
    <w:unhideWhenUsed w:val="1"/>
    <w:rsid w:val="007F0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cs="Courier New" w:hAnsi="Courier New"/>
      <w:sz w:val="20"/>
      <w:szCs w:val="20"/>
    </w:rPr>
  </w:style>
  <w:style w:type="character" w:styleId="PrformatHTMLCar" w:customStyle="1">
    <w:name w:val="Préformaté HTML Car"/>
    <w:basedOn w:val="Policepardfaut"/>
    <w:link w:val="PrformatHTML"/>
    <w:uiPriority w:val="99"/>
    <w:semiHidden w:val="1"/>
    <w:rsid w:val="007F0FCB"/>
    <w:rPr>
      <w:rFonts w:ascii="Courier New" w:cs="Courier New" w:eastAsia="Times New Roman" w:hAnsi="Courier New"/>
      <w:sz w:val="20"/>
      <w:szCs w:val="20"/>
      <w:lang w:eastAsia="fr-FR"/>
    </w:rPr>
  </w:style>
  <w:style w:type="paragraph" w:styleId="En-tte">
    <w:name w:val="header"/>
    <w:basedOn w:val="Normal"/>
    <w:link w:val="En-tteCar"/>
    <w:uiPriority w:val="99"/>
    <w:unhideWhenUsed w:val="1"/>
    <w:rsid w:val="00AD7D0B"/>
    <w:pPr>
      <w:tabs>
        <w:tab w:val="center" w:pos="4536"/>
        <w:tab w:val="right" w:pos="9072"/>
      </w:tabs>
    </w:pPr>
  </w:style>
  <w:style w:type="character" w:styleId="En-tteCar" w:customStyle="1">
    <w:name w:val="En-tête Car"/>
    <w:basedOn w:val="Policepardfaut"/>
    <w:link w:val="En-tte"/>
    <w:uiPriority w:val="99"/>
    <w:rsid w:val="00AD7D0B"/>
    <w:rPr>
      <w:rFonts w:ascii="Times New Roman" w:cs="Times New Roman" w:eastAsia="Times New Roman" w:hAnsi="Times New Roman"/>
      <w:sz w:val="24"/>
      <w:szCs w:val="24"/>
      <w:lang w:eastAsia="fr-FR"/>
    </w:rPr>
  </w:style>
  <w:style w:type="paragraph" w:styleId="Pieddepage">
    <w:name w:val="footer"/>
    <w:basedOn w:val="Normal"/>
    <w:link w:val="PieddepageCar"/>
    <w:uiPriority w:val="99"/>
    <w:unhideWhenUsed w:val="1"/>
    <w:rsid w:val="00AD7D0B"/>
    <w:pPr>
      <w:tabs>
        <w:tab w:val="center" w:pos="4536"/>
        <w:tab w:val="right" w:pos="9072"/>
      </w:tabs>
    </w:pPr>
  </w:style>
  <w:style w:type="character" w:styleId="PieddepageCar" w:customStyle="1">
    <w:name w:val="Pied de page Car"/>
    <w:basedOn w:val="Policepardfaut"/>
    <w:link w:val="Pieddepage"/>
    <w:uiPriority w:val="99"/>
    <w:rsid w:val="00AD7D0B"/>
    <w:rPr>
      <w:rFonts w:ascii="Times New Roman" w:cs="Times New Roman" w:eastAsia="Times New Roman" w:hAnsi="Times New Roman"/>
      <w:sz w:val="24"/>
      <w:szCs w:val="24"/>
      <w:lang w:eastAsia="fr-FR"/>
    </w:rPr>
  </w:style>
  <w:style w:type="paragraph" w:styleId="Objetducommentaire">
    <w:name w:val="annotation subject"/>
    <w:basedOn w:val="Commentaire"/>
    <w:next w:val="Commentaire"/>
    <w:link w:val="ObjetducommentaireCar"/>
    <w:uiPriority w:val="99"/>
    <w:semiHidden w:val="1"/>
    <w:unhideWhenUsed w:val="1"/>
    <w:rsid w:val="003A0E41"/>
    <w:pPr>
      <w:spacing w:after="0"/>
    </w:pPr>
    <w:rPr>
      <w:rFonts w:cs="Times New Roman" w:eastAsia="Times New Roman"/>
      <w:b w:val="1"/>
      <w:bCs w:val="1"/>
      <w:lang w:eastAsia="fr-FR"/>
    </w:rPr>
  </w:style>
  <w:style w:type="character" w:styleId="ObjetducommentaireCar" w:customStyle="1">
    <w:name w:val="Objet du commentaire Car"/>
    <w:basedOn w:val="CommentaireCar"/>
    <w:link w:val="Objetducommentaire"/>
    <w:uiPriority w:val="99"/>
    <w:semiHidden w:val="1"/>
    <w:rsid w:val="003A0E41"/>
    <w:rPr>
      <w:rFonts w:ascii="Times New Roman" w:cs="Times New Roman" w:eastAsia="Times New Roman" w:hAnsi="Times New Roman"/>
      <w:b w:val="1"/>
      <w:bCs w:val="1"/>
      <w:sz w:val="20"/>
      <w:szCs w:val="20"/>
      <w:lang w:eastAsia="fr-FR"/>
    </w:rPr>
  </w:style>
  <w:style w:type="paragraph" w:styleId="Titre">
    <w:name w:val="Title"/>
    <w:basedOn w:val="Normal"/>
    <w:next w:val="Normal"/>
    <w:link w:val="TitreCar"/>
    <w:uiPriority w:val="10"/>
    <w:qFormat w:val="1"/>
    <w:rsid w:val="009A230D"/>
    <w:pPr>
      <w:pBdr>
        <w:bottom w:color="4f81bd" w:space="4" w:sz="8" w:themeColor="accent1" w:val="single"/>
      </w:pBdr>
      <w:spacing w:after="300"/>
      <w:contextualSpacing w:val="1"/>
    </w:pPr>
    <w:rPr>
      <w:rFonts w:asciiTheme="majorHAnsi" w:cstheme="majorBidi" w:eastAsiaTheme="majorEastAsia" w:hAnsiTheme="majorHAnsi"/>
      <w:color w:val="17365d" w:themeColor="text2" w:themeShade="0000BF"/>
      <w:spacing w:val="5"/>
      <w:kern w:val="28"/>
      <w:sz w:val="52"/>
      <w:szCs w:val="52"/>
      <w:lang w:eastAsia="en-US"/>
    </w:rPr>
  </w:style>
  <w:style w:type="character" w:styleId="TitreCar" w:customStyle="1">
    <w:name w:val="Titre Car"/>
    <w:basedOn w:val="Policepardfaut"/>
    <w:link w:val="Titre"/>
    <w:uiPriority w:val="10"/>
    <w:rsid w:val="009A230D"/>
    <w:rPr>
      <w:rFonts w:asciiTheme="majorHAnsi" w:cstheme="majorBidi" w:eastAsiaTheme="majorEastAsia" w:hAnsiTheme="majorHAnsi"/>
      <w:color w:val="17365d" w:themeColor="text2" w:themeShade="0000BF"/>
      <w:spacing w:val="5"/>
      <w:kern w:val="28"/>
      <w:sz w:val="52"/>
      <w:szCs w:val="52"/>
    </w:rPr>
  </w:style>
  <w:style w:type="paragraph" w:styleId="GuidePedagogiqueTitre1CHAPITRE" w:customStyle="1">
    <w:name w:val="GuidePedagogique_Titre 1_CHAPITRE"/>
    <w:basedOn w:val="00Chaptitre"/>
    <w:link w:val="GuidePedagogiqueTitre1CHAPITRECar"/>
    <w:qFormat w:val="1"/>
    <w:rsid w:val="00EC5E79"/>
  </w:style>
  <w:style w:type="paragraph" w:styleId="GuidePedagogiquetitre2rfrentiel" w:customStyle="1">
    <w:name w:val="GuidePedagogique_titre 2_référentiel"/>
    <w:basedOn w:val="02Programmetitre"/>
    <w:link w:val="GuidePedagogiquetitre2rfrentielCar"/>
    <w:qFormat w:val="1"/>
    <w:rsid w:val="00EC5E79"/>
  </w:style>
  <w:style w:type="character" w:styleId="00ChaptitreCar" w:customStyle="1">
    <w:name w:val="00_Chap_titre Car"/>
    <w:basedOn w:val="Policepardfaut"/>
    <w:link w:val="00Chaptitre"/>
    <w:uiPriority w:val="99"/>
    <w:rsid w:val="00EC5E79"/>
    <w:rPr>
      <w:rFonts w:ascii="GuidePedagoArial" w:cs="GuidePedagoArial" w:eastAsia="Times New Roman" w:hAnsi="GuidePedagoArial"/>
      <w:color w:val="000000"/>
      <w:sz w:val="48"/>
      <w:szCs w:val="48"/>
      <w:lang w:eastAsia="fr-FR"/>
    </w:rPr>
  </w:style>
  <w:style w:type="character" w:styleId="GuidePedagogiqueTitre1CHAPITRECar" w:customStyle="1">
    <w:name w:val="GuidePedagogique_Titre 1_CHAPITRE Car"/>
    <w:basedOn w:val="00ChaptitreCar"/>
    <w:link w:val="GuidePedagogiqueTitre1CHAPITRE"/>
    <w:rsid w:val="00EC5E79"/>
    <w:rPr>
      <w:rFonts w:ascii="GuidePedagoArial" w:cs="GuidePedagoArial" w:eastAsia="Times New Roman" w:hAnsi="GuidePedagoArial"/>
      <w:color w:val="000000"/>
      <w:sz w:val="48"/>
      <w:szCs w:val="48"/>
      <w:lang w:eastAsia="fr-FR"/>
    </w:rPr>
  </w:style>
  <w:style w:type="paragraph" w:styleId="GuidePedagogiqueTitre3CompetenceetSA" w:customStyle="1">
    <w:name w:val="GuidePedagogique_Titre 3_Competence et SA"/>
    <w:basedOn w:val="Tableautetiere"/>
    <w:link w:val="GuidePedagogiqueTitre3CompetenceetSACar"/>
    <w:qFormat w:val="1"/>
    <w:rsid w:val="005A0D97"/>
  </w:style>
  <w:style w:type="character" w:styleId="02ProgrammetitreCar" w:customStyle="1">
    <w:name w:val="02_Programme_titre Car"/>
    <w:basedOn w:val="Policepardfaut"/>
    <w:link w:val="02Programmetitre"/>
    <w:uiPriority w:val="99"/>
    <w:rsid w:val="00EC5E79"/>
    <w:rPr>
      <w:rFonts w:ascii="GuidePedagoNCond" w:cs="GuidePedagoNCond" w:eastAsia="Times New Roman" w:hAnsi="GuidePedagoNCond"/>
      <w:caps w:val="1"/>
      <w:color w:val="000000"/>
      <w:sz w:val="19"/>
      <w:szCs w:val="19"/>
      <w:lang w:eastAsia="fr-FR"/>
    </w:rPr>
  </w:style>
  <w:style w:type="character" w:styleId="GuidePedagogiquetitre2rfrentielCar" w:customStyle="1">
    <w:name w:val="GuidePedagogique_titre 2_référentiel Car"/>
    <w:basedOn w:val="02ProgrammetitreCar"/>
    <w:link w:val="GuidePedagogiquetitre2rfrentiel"/>
    <w:rsid w:val="00EC5E79"/>
    <w:rPr>
      <w:rFonts w:ascii="GuidePedagoNCond" w:cs="GuidePedagoNCond" w:eastAsia="Times New Roman" w:hAnsi="GuidePedagoNCond"/>
      <w:caps w:val="1"/>
      <w:color w:val="000000"/>
      <w:sz w:val="19"/>
      <w:szCs w:val="19"/>
      <w:lang w:eastAsia="fr-FR"/>
    </w:rPr>
  </w:style>
  <w:style w:type="paragraph" w:styleId="GuidePedagogiqueTitre4Missions" w:customStyle="1">
    <w:name w:val="GuidePedagogique_Titre 4_Missions"/>
    <w:basedOn w:val="04Exercicestitre"/>
    <w:link w:val="GuidePedagogiqueTitre4MissionsCar"/>
    <w:qFormat w:val="1"/>
    <w:rsid w:val="005A0D97"/>
  </w:style>
  <w:style w:type="character" w:styleId="TableaucourantCar" w:customStyle="1">
    <w:name w:val="Tableau_courant Car"/>
    <w:basedOn w:val="Policepardfaut"/>
    <w:link w:val="Tableaucourant"/>
    <w:uiPriority w:val="99"/>
    <w:rsid w:val="005A0D97"/>
    <w:rPr>
      <w:rFonts w:ascii="GuidePedagoNCond" w:cs="GuidePedagoNCond" w:eastAsia="Times New Roman" w:hAnsi="GuidePedagoNCond"/>
      <w:color w:val="000000"/>
      <w:sz w:val="16"/>
      <w:szCs w:val="16"/>
      <w:lang w:eastAsia="fr-FR"/>
    </w:rPr>
  </w:style>
  <w:style w:type="character" w:styleId="TableautetiereCar" w:customStyle="1">
    <w:name w:val="Tableau_tetiere Car"/>
    <w:basedOn w:val="TableaucourantCar"/>
    <w:link w:val="Tableautetiere"/>
    <w:uiPriority w:val="99"/>
    <w:rsid w:val="005A0D97"/>
    <w:rPr>
      <w:rFonts w:ascii="GuidePedagoNCond-Bold" w:cs="GuidePedagoNCond-Bold" w:eastAsia="Times New Roman" w:hAnsi="GuidePedagoNCond-Bold"/>
      <w:b w:val="1"/>
      <w:bCs w:val="1"/>
      <w:color w:val="000000"/>
      <w:sz w:val="16"/>
      <w:szCs w:val="16"/>
      <w:lang w:eastAsia="fr-FR"/>
    </w:rPr>
  </w:style>
  <w:style w:type="character" w:styleId="GuidePedagogiqueTitre3CompetenceetSACar" w:customStyle="1">
    <w:name w:val="GuidePedagogique_Titre 3_Competence et SA Car"/>
    <w:basedOn w:val="TableautetiereCar"/>
    <w:link w:val="GuidePedagogiqueTitre3CompetenceetSA"/>
    <w:rsid w:val="005A0D97"/>
    <w:rPr>
      <w:rFonts w:ascii="GuidePedagoNCond-Bold" w:cs="GuidePedagoNCond-Bold" w:eastAsia="Times New Roman" w:hAnsi="GuidePedagoNCond-Bold"/>
      <w:b w:val="1"/>
      <w:bCs w:val="1"/>
      <w:color w:val="000000"/>
      <w:sz w:val="16"/>
      <w:szCs w:val="16"/>
      <w:lang w:eastAsia="fr-FR"/>
    </w:rPr>
  </w:style>
  <w:style w:type="paragraph" w:styleId="GuidePedagogiqueTitre5Missionsnumros" w:customStyle="1">
    <w:name w:val="GuidePedagogique_Titre 5_Missions numéros"/>
    <w:basedOn w:val="05MissionTitre"/>
    <w:link w:val="GuidePedagogiqueTitre5MissionsnumrosCar"/>
    <w:qFormat w:val="1"/>
    <w:rsid w:val="005A0D97"/>
    <w:rPr>
      <w:rFonts w:ascii="GuidePedagogique" w:hAnsi="GuidePedagogique"/>
    </w:rPr>
  </w:style>
  <w:style w:type="character" w:styleId="04ExercicestitreCar" w:customStyle="1">
    <w:name w:val="04_Exercices_titre Car"/>
    <w:basedOn w:val="Policepardfaut"/>
    <w:link w:val="04Exercicestitre"/>
    <w:uiPriority w:val="99"/>
    <w:rsid w:val="005A0D97"/>
    <w:rPr>
      <w:rFonts w:ascii="GuidePedagoNCond-Bold" w:cs="GuidePedagoNCond-Bold" w:eastAsia="Times New Roman" w:hAnsi="GuidePedagoNCond-Bold"/>
      <w:b w:val="1"/>
      <w:bCs w:val="1"/>
      <w:color w:val="000000"/>
      <w:sz w:val="27"/>
      <w:szCs w:val="27"/>
      <w:lang w:eastAsia="fr-FR"/>
    </w:rPr>
  </w:style>
  <w:style w:type="character" w:styleId="GuidePedagogiqueTitre4MissionsCar" w:customStyle="1">
    <w:name w:val="GuidePedagogique_Titre 4_Missions Car"/>
    <w:basedOn w:val="04ExercicestitreCar"/>
    <w:link w:val="GuidePedagogiqueTitre4Missions"/>
    <w:rsid w:val="005A0D97"/>
    <w:rPr>
      <w:rFonts w:ascii="GuidePedagoNCond-Bold" w:cs="GuidePedagoNCond-Bold" w:eastAsia="Times New Roman" w:hAnsi="GuidePedagoNCond-Bold"/>
      <w:b w:val="1"/>
      <w:bCs w:val="1"/>
      <w:color w:val="000000"/>
      <w:sz w:val="27"/>
      <w:szCs w:val="27"/>
      <w:lang w:eastAsia="fr-FR"/>
    </w:rPr>
  </w:style>
  <w:style w:type="paragraph" w:styleId="GuidePedagogiqueTitre6Consignes" w:customStyle="1">
    <w:name w:val="GuidePedagogique_Titre 6_Consignes"/>
    <w:basedOn w:val="06Questionenonce"/>
    <w:link w:val="GuidePedagogiqueTitre6ConsignesCar"/>
    <w:qFormat w:val="1"/>
    <w:rsid w:val="005A0D97"/>
    <w:rPr>
      <w:rFonts w:ascii="GuidePedagogique" w:hAnsi="GuidePedagogique"/>
      <w:color w:val="auto"/>
    </w:rPr>
  </w:style>
  <w:style w:type="character" w:styleId="05MissionTitreCar" w:customStyle="1">
    <w:name w:val="05_Mission_Titre Car"/>
    <w:basedOn w:val="Policepardfaut"/>
    <w:link w:val="05MissionTitre"/>
    <w:uiPriority w:val="99"/>
    <w:rsid w:val="005A0D97"/>
    <w:rPr>
      <w:rFonts w:ascii="GuidePedagoNCond" w:cs="GuidePedagoNCond" w:eastAsia="Times New Roman" w:hAnsi="GuidePedagoNCond"/>
      <w:color w:val="000000"/>
      <w:sz w:val="25"/>
      <w:szCs w:val="25"/>
      <w:lang w:eastAsia="fr-FR"/>
    </w:rPr>
  </w:style>
  <w:style w:type="character" w:styleId="GuidePedagogiqueTitre5MissionsnumrosCar" w:customStyle="1">
    <w:name w:val="GuidePedagogique_Titre 5_Missions numéros Car"/>
    <w:basedOn w:val="05MissionTitreCar"/>
    <w:link w:val="GuidePedagogiqueTitre5Missionsnumros"/>
    <w:rsid w:val="005A0D97"/>
    <w:rPr>
      <w:rFonts w:ascii="GuidePedagogique" w:cs="GuidePedagoNCond" w:eastAsia="Times New Roman" w:hAnsi="GuidePedagogique"/>
      <w:color w:val="000000"/>
      <w:sz w:val="25"/>
      <w:szCs w:val="25"/>
      <w:lang w:eastAsia="fr-FR"/>
    </w:rPr>
  </w:style>
  <w:style w:type="paragraph" w:styleId="GuidePedagogiqueTitre7Rponses" w:customStyle="1">
    <w:name w:val="GuidePedagogique_Titre 7_Réponses"/>
    <w:basedOn w:val="Normal"/>
    <w:link w:val="GuidePedagogiqueTitre7RponsesCar"/>
    <w:qFormat w:val="1"/>
    <w:rsid w:val="00AE0A06"/>
    <w:rPr>
      <w:rFonts w:ascii="GuidePedagogique" w:hAnsi="GuidePedagogique"/>
      <w:sz w:val="22"/>
      <w:szCs w:val="22"/>
    </w:rPr>
  </w:style>
  <w:style w:type="character" w:styleId="06QuestionenonceCar" w:customStyle="1">
    <w:name w:val="06_Question_enonce Car"/>
    <w:basedOn w:val="Policepardfaut"/>
    <w:link w:val="06Questionenonce"/>
    <w:uiPriority w:val="99"/>
    <w:rsid w:val="005A0D97"/>
    <w:rPr>
      <w:rFonts w:ascii="GuidePedagoTimes-Bold" w:cs="GuidePedagoTimes-Bold" w:eastAsia="Times New Roman" w:hAnsi="GuidePedagoTimes-Bold"/>
      <w:b w:val="1"/>
      <w:bCs w:val="1"/>
      <w:color w:val="000000"/>
      <w:spacing w:val="-1"/>
      <w:sz w:val="23"/>
      <w:szCs w:val="23"/>
      <w:lang w:eastAsia="fr-FR"/>
    </w:rPr>
  </w:style>
  <w:style w:type="character" w:styleId="GuidePedagogiqueTitre6ConsignesCar" w:customStyle="1">
    <w:name w:val="GuidePedagogique_Titre 6_Consignes Car"/>
    <w:basedOn w:val="06QuestionenonceCar"/>
    <w:link w:val="GuidePedagogiqueTitre6Consignes"/>
    <w:rsid w:val="005A0D97"/>
    <w:rPr>
      <w:rFonts w:ascii="GuidePedagogique" w:cs="GuidePedagoTimes-Bold" w:eastAsia="Times New Roman" w:hAnsi="GuidePedagogique"/>
      <w:b w:val="1"/>
      <w:bCs w:val="1"/>
      <w:color w:val="000000"/>
      <w:spacing w:val="-1"/>
      <w:sz w:val="23"/>
      <w:szCs w:val="23"/>
      <w:lang w:eastAsia="fr-FR"/>
    </w:rPr>
  </w:style>
  <w:style w:type="paragraph" w:styleId="GuidePedagogiqueTitre8Entranement" w:customStyle="1">
    <w:name w:val="GuidePedagogique_Titre 8_Entraînement"/>
    <w:basedOn w:val="04Exercicestitre"/>
    <w:link w:val="GuidePedagogiqueTitre8EntranementCar"/>
    <w:qFormat w:val="1"/>
    <w:rsid w:val="008D0E9B"/>
  </w:style>
  <w:style w:type="character" w:styleId="GuidePedagogiqueTitre7RponsesCar" w:customStyle="1">
    <w:name w:val="GuidePedagogique_Titre 7_Réponses Car"/>
    <w:basedOn w:val="Policepardfaut"/>
    <w:link w:val="GuidePedagogiqueTitre7Rponses"/>
    <w:rsid w:val="00AE0A06"/>
    <w:rPr>
      <w:rFonts w:ascii="GuidePedagogique" w:cs="Times New Roman" w:eastAsia="Times New Roman" w:hAnsi="GuidePedagogique"/>
      <w:lang w:eastAsia="fr-FR"/>
    </w:rPr>
  </w:style>
  <w:style w:type="character" w:styleId="GuidePedagogiqueTitre8EntranementCar" w:customStyle="1">
    <w:name w:val="GuidePedagogique_Titre 8_Entraînement Car"/>
    <w:basedOn w:val="04ExercicestitreCar"/>
    <w:link w:val="GuidePedagogiqueTitre8Entranement"/>
    <w:rsid w:val="008D0E9B"/>
    <w:rPr>
      <w:rFonts w:ascii="GuidePedagoNCond-Bold" w:cs="GuidePedagoNCond-Bold" w:eastAsia="Times New Roman" w:hAnsi="GuidePedagoNCond-Bold"/>
      <w:b w:val="1"/>
      <w:bCs w:val="1"/>
      <w:color w:val="000000"/>
      <w:sz w:val="27"/>
      <w:szCs w:val="27"/>
      <w:lang w:eastAsia="fr-FR"/>
    </w:rPr>
  </w:style>
  <w:style w:type="paragraph" w:styleId="Sansinterligne">
    <w:name w:val="No Spacing"/>
    <w:uiPriority w:val="1"/>
    <w:qFormat w:val="1"/>
    <w:rsid w:val="003944AD"/>
    <w:pPr>
      <w:spacing w:after="0" w:line="240" w:lineRule="auto"/>
    </w:pPr>
    <w:rPr>
      <w:rFonts w:ascii="Times New Roman" w:cs="Times New Roman" w:eastAsia="Times New Roman" w:hAnsi="Times New Roman"/>
      <w:sz w:val="24"/>
      <w:szCs w:val="24"/>
      <w:lang w:eastAsia="fr-FR"/>
    </w:rPr>
  </w:style>
  <w:style w:type="character" w:styleId="lev">
    <w:name w:val="Strong"/>
    <w:basedOn w:val="Policepardfaut"/>
    <w:uiPriority w:val="22"/>
    <w:qFormat w:val="1"/>
    <w:rsid w:val="000E7862"/>
    <w:rPr>
      <w:b w:val="1"/>
      <w:bCs w:val="1"/>
    </w:rPr>
  </w:style>
  <w:style w:type="paragraph" w:styleId="first" w:customStyle="1">
    <w:name w:val="first"/>
    <w:basedOn w:val="Normal"/>
    <w:rsid w:val="00206F4B"/>
    <w:pPr>
      <w:spacing w:after="100" w:afterAutospacing="1" w:before="100" w:beforeAutospacing="1"/>
    </w:pPr>
  </w:style>
  <w:style w:type="paragraph" w:styleId="NormalWeb">
    <w:name w:val="Normal (Web)"/>
    <w:basedOn w:val="Normal"/>
    <w:uiPriority w:val="99"/>
    <w:unhideWhenUsed w:val="1"/>
    <w:rsid w:val="00206F4B"/>
    <w:pPr>
      <w:spacing w:after="100" w:afterAutospacing="1" w:before="100" w:beforeAutospacing="1"/>
    </w:pPr>
  </w:style>
  <w:style w:type="character" w:styleId="Lienhypertexte">
    <w:name w:val="Hyperlink"/>
    <w:basedOn w:val="Policepardfaut"/>
    <w:uiPriority w:val="99"/>
    <w:unhideWhenUsed w:val="1"/>
    <w:rsid w:val="002E5538"/>
    <w:rPr>
      <w:color w:val="0000ff" w:themeColor="hyperlink"/>
      <w:u w:val="single"/>
    </w:rPr>
  </w:style>
  <w:style w:type="character" w:styleId="mw-headline" w:customStyle="1">
    <w:name w:val="mw-headline"/>
    <w:basedOn w:val="Policepardfaut"/>
    <w:rsid w:val="00A6470D"/>
  </w:style>
  <w:style w:type="character" w:styleId="mw-editsection" w:customStyle="1">
    <w:name w:val="mw-editsection"/>
    <w:basedOn w:val="Policepardfaut"/>
    <w:rsid w:val="00A6470D"/>
  </w:style>
  <w:style w:type="character" w:styleId="mw-editsection-bracket" w:customStyle="1">
    <w:name w:val="mw-editsection-bracket"/>
    <w:basedOn w:val="Policepardfaut"/>
    <w:rsid w:val="00A6470D"/>
  </w:style>
  <w:style w:type="character" w:styleId="mw-editsection-divider" w:customStyle="1">
    <w:name w:val="mw-editsection-divider"/>
    <w:basedOn w:val="Policepardfaut"/>
    <w:rsid w:val="00A6470D"/>
  </w:style>
  <w:style w:type="character" w:styleId="Lienhypertextesuivivisit">
    <w:name w:val="FollowedHyperlink"/>
    <w:basedOn w:val="Policepardfaut"/>
    <w:uiPriority w:val="99"/>
    <w:semiHidden w:val="1"/>
    <w:unhideWhenUsed w:val="1"/>
    <w:rsid w:val="00A6470D"/>
    <w:rPr>
      <w:color w:val="800080" w:themeColor="followedHyperlink"/>
      <w:u w:val="single"/>
    </w:rPr>
  </w:style>
  <w:style w:type="character" w:styleId="Titre1Car" w:customStyle="1">
    <w:name w:val="Titre 1 Car"/>
    <w:basedOn w:val="Policepardfaut"/>
    <w:link w:val="Titre1"/>
    <w:uiPriority w:val="9"/>
    <w:rsid w:val="001942AC"/>
    <w:rPr>
      <w:rFonts w:asciiTheme="majorHAnsi" w:cstheme="majorBidi" w:eastAsiaTheme="majorEastAsia" w:hAnsiTheme="majorHAnsi"/>
      <w:b w:val="1"/>
      <w:bCs w:val="1"/>
      <w:color w:val="365f91" w:themeColor="accent1" w:themeShade="0000BF"/>
      <w:sz w:val="28"/>
      <w:szCs w:val="28"/>
      <w:lang w:eastAsia="fr-FR"/>
    </w:rPr>
  </w:style>
  <w:style w:type="character" w:styleId="Titre2Car" w:customStyle="1">
    <w:name w:val="Titre 2 Car"/>
    <w:basedOn w:val="Policepardfaut"/>
    <w:link w:val="Titre2"/>
    <w:uiPriority w:val="9"/>
    <w:semiHidden w:val="1"/>
    <w:rsid w:val="001942AC"/>
    <w:rPr>
      <w:rFonts w:asciiTheme="majorHAnsi" w:cstheme="majorBidi" w:eastAsiaTheme="majorEastAsia" w:hAnsiTheme="majorHAnsi"/>
      <w:b w:val="1"/>
      <w:bCs w:val="1"/>
      <w:color w:val="4f81bd" w:themeColor="accent1"/>
      <w:sz w:val="26"/>
      <w:szCs w:val="26"/>
      <w:lang w:eastAsia="fr-FR"/>
    </w:rPr>
  </w:style>
  <w:style w:type="character" w:styleId="Accentuation">
    <w:name w:val="Emphasis"/>
    <w:basedOn w:val="Policepardfaut"/>
    <w:uiPriority w:val="20"/>
    <w:qFormat w:val="1"/>
    <w:rsid w:val="001942AC"/>
    <w:rPr>
      <w:i w:val="1"/>
      <w:iCs w:val="1"/>
    </w:rPr>
  </w:style>
  <w:style w:type="character" w:styleId="st" w:customStyle="1">
    <w:name w:val="st"/>
    <w:basedOn w:val="Policepardfaut"/>
    <w:rsid w:val="00642F5C"/>
  </w:style>
  <w:style w:type="paragraph" w:styleId="04SYNTHESESyntheseT2" w:customStyle="1">
    <w:name w:val="04_SYNTHESE:Synthese_T2"/>
    <w:qFormat w:val="1"/>
    <w:rsid w:val="00642F5C"/>
    <w:pPr>
      <w:spacing w:after="57" w:before="283" w:line="240" w:lineRule="auto"/>
      <w:ind w:left="1134"/>
    </w:pPr>
    <w:rPr>
      <w:rFonts w:ascii="Taz" w:cs="Times New Roman" w:eastAsia="Times New Roman" w:hAnsi="Taz"/>
      <w:b w:val="1"/>
      <w:color w:val="00ffff"/>
      <w:sz w:val="30"/>
      <w:szCs w:val="20"/>
      <w:lang w:eastAsia="fr-FR"/>
    </w:rPr>
  </w:style>
  <w:style w:type="paragraph" w:styleId="04SYNTHESESynthesetxt" w:customStyle="1">
    <w:name w:val="04_SYNTHESE:Synthese_txt"/>
    <w:qFormat w:val="1"/>
    <w:rsid w:val="00642F5C"/>
    <w:pPr>
      <w:spacing w:after="0" w:line="240" w:lineRule="auto"/>
    </w:pPr>
    <w:rPr>
      <w:rFonts w:ascii="Taz" w:cs="Times New Roman" w:eastAsia="Times New Roman" w:hAnsi="Taz"/>
      <w:sz w:val="20"/>
      <w:szCs w:val="20"/>
      <w:lang w:eastAsia="fr-FR"/>
    </w:rPr>
  </w:style>
  <w:style w:type="paragraph" w:styleId="03ANNEXESAnnexeJaunetxt" w:customStyle="1">
    <w:name w:val="03_ANNEXES:Annexe_Jaune_txt"/>
    <w:qFormat w:val="1"/>
    <w:rsid w:val="00642F5C"/>
    <w:pPr>
      <w:spacing w:after="0" w:line="240" w:lineRule="auto"/>
      <w:jc w:val="both"/>
    </w:pPr>
    <w:rPr>
      <w:rFonts w:ascii="Adobe Garamond Pro" w:cs="Times New Roman" w:eastAsia="Times New Roman" w:hAnsi="Adobe Garamond Pro"/>
      <w:szCs w:val="20"/>
      <w:lang w:eastAsia="fr-FR"/>
    </w:rPr>
  </w:style>
  <w:style w:type="paragraph" w:styleId="03ANNEXESAnnexeJauneSource" w:customStyle="1">
    <w:name w:val="03_ANNEXES:Annexe_Jaune_Source"/>
    <w:qFormat w:val="1"/>
    <w:rsid w:val="00500169"/>
    <w:pPr>
      <w:spacing w:after="0" w:before="113" w:line="240" w:lineRule="auto"/>
    </w:pPr>
    <w:rPr>
      <w:rFonts w:ascii="Adobe Garamond Pro" w:cs="Times New Roman" w:eastAsia="Times New Roman" w:hAnsi="Adobe Garamond Pro"/>
      <w:sz w:val="18"/>
      <w:szCs w:val="20"/>
      <w:lang w:eastAsia="fr-FR"/>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8" Type="http://schemas.openxmlformats.org/officeDocument/2006/relationships/footer" Target="foot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24km/FP/F83a+1KU+NuR9Hlqs3Q==">AMUW2mVCri1vKBb6LJFE5SqjzY6Fga1rFBqtmeh7p/OfX6rfBmX6yXkrvszt/DVseVZaqa1d0+Nne6cXPsw+YZYnmlH2mbWD4GOslpfiyTDR/P1aVFNWaNKGp3+I6i+4jdRx/PsueKsl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2018-08-06T13:02:00Z</dcterms:created>
  <dc:creator>SIDAMBAROMPOULE CECILE</dc:creator>
</cp:coreProperties>
</file>