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ÉVALUATIONS ACQUISITION DES COMPÉTENCES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IMPLANTER ET PROMOUVOIR L’OFFRE CHEZ LE DISTRIBUTEUR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 Prénom du candidat:</w:t>
        <w:tab/>
        <w:tab/>
        <w:tab/>
        <w:tab/>
        <w:tab/>
        <w:tab/>
        <w:tab/>
        <w:t xml:space="preserve">dates: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810"/>
        <w:gridCol w:w="855"/>
        <w:gridCol w:w="750"/>
        <w:gridCol w:w="900"/>
        <w:tblGridChange w:id="0">
          <w:tblGrid>
            <w:gridCol w:w="6885"/>
            <w:gridCol w:w="810"/>
            <w:gridCol w:w="855"/>
            <w:gridCol w:w="750"/>
            <w:gridCol w:w="9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Valoriser l’offre sur le lieu de vente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Suivre l’application des accords de référencement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Analyser la cohérence merchandising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Argumenter des préconisations d’amélioration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Développer la présence dans le réseau de distributeurs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TS</w:t>
            </w:r>
          </w:p>
        </w:tc>
      </w:tr>
      <w:tr>
        <w:trPr>
          <w:cantSplit w:val="0"/>
          <w:trHeight w:val="505.68701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Diagnostiquer un rayon et une zone de chalandise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68701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des opportunités de référencement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Analyser la cohérence marque / réseau /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Maîtriser les techniques d’implantation et justifier les choix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Proposer une animation commerciale adaptée au PDV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Choisir et justifier une animation cohérente avec la problématique et caractériser les objectifs recherchés.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Créer les outils d’aide à la vente (PLV, ILV, OAV, argumentaires)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Présenter la méthodologie adoptée et un outil de  planification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Décrire le plan d’action : communication interne/externe, stocks, tableau de bord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Évaluer l’efficacité de l’animation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Présenter un reporting (CA, PM, trafic, avis, rentabilité)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Formuler un bilan argumenté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4267578125026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Proposer des préconisations et remédiations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Situer les actions et activités dans la logique de développement du réseau, en répondant aux enjeux et à l’acquisition de nouvelles compétences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480" w:lineRule="auto"/>
              <w:ind w:left="-566.92913385826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EVALUATION GLOBALE DES COMPÉTENCES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Commentaires:</w:t>
      </w:r>
    </w:p>
    <w:sectPr>
      <w:pgSz w:h="16834" w:w="11909" w:orient="portrait"/>
      <w:pgMar w:bottom="2104.84251968504" w:top="0" w:left="1440" w:right="1399.1338582677172" w:header="72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