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2DF" w:rsidRPr="002962DF" w:rsidRDefault="00C41253" w:rsidP="002962DF">
      <w:pPr>
        <w:pStyle w:val="07Titregras"/>
        <w:rPr>
          <w:sz w:val="48"/>
          <w:szCs w:val="48"/>
        </w:rPr>
      </w:pPr>
      <w:r w:rsidRPr="002962DF">
        <w:rPr>
          <w:sz w:val="48"/>
          <w:szCs w:val="48"/>
        </w:rPr>
        <w:t>Synthèse</w:t>
      </w:r>
    </w:p>
    <w:p w:rsidR="002962DF" w:rsidRPr="003A70EC" w:rsidRDefault="00C57E1A" w:rsidP="002962DF">
      <w:pPr>
        <w:pStyle w:val="04Exercicestitre"/>
        <w:rPr>
          <w:rFonts w:eastAsia="Calibri"/>
        </w:rPr>
      </w:pPr>
      <w:r w:rsidRPr="003A70EC">
        <w:rPr>
          <w:rFonts w:eastAsia="Calibri"/>
        </w:rPr>
        <w:t>Chapitre 3</w:t>
      </w:r>
      <w:r w:rsidR="002962DF" w:rsidRPr="003A70EC">
        <w:rPr>
          <w:rFonts w:eastAsia="Calibri"/>
        </w:rPr>
        <w:tab/>
      </w:r>
      <w:r w:rsidR="008A46BC" w:rsidRPr="003A70EC">
        <w:rPr>
          <w:rFonts w:eastAsia="Calibri"/>
        </w:rPr>
        <w:t>Implanter les produits sur le lieu de vente</w:t>
      </w:r>
    </w:p>
    <w:p w:rsidR="00C57E1A" w:rsidRPr="003A70EC" w:rsidRDefault="00C57E1A" w:rsidP="00C57E1A">
      <w:pPr>
        <w:pStyle w:val="05ExerciceTitre"/>
      </w:pPr>
      <w:r w:rsidRPr="003A70EC">
        <w:t>I</w:t>
      </w:r>
      <w:r w:rsidRPr="003A70EC">
        <w:tab/>
        <w:t>Identifier les techniques d'implantation en linéaire</w:t>
      </w:r>
    </w:p>
    <w:p w:rsidR="00C57E1A" w:rsidRPr="003A70EC" w:rsidRDefault="00C57E1A" w:rsidP="00C57E1A">
      <w:pPr>
        <w:pStyle w:val="06Questionenonce"/>
      </w:pPr>
      <w:r w:rsidRPr="003A70EC">
        <w:t>1. Les formes de présentation</w:t>
      </w:r>
    </w:p>
    <w:p w:rsidR="00C57E1A" w:rsidRPr="003A70EC" w:rsidRDefault="00C57E1A" w:rsidP="00C57E1A">
      <w:pPr>
        <w:pStyle w:val="EncaTxt"/>
      </w:pPr>
      <w:r w:rsidRPr="003A70EC">
        <w:t>L’implantation des produits en linéaire a plusieurs objectifs :</w:t>
      </w:r>
    </w:p>
    <w:p w:rsidR="00C57E1A" w:rsidRPr="003A70EC" w:rsidRDefault="00C57E1A" w:rsidP="00C57E1A">
      <w:pPr>
        <w:pStyle w:val="EncaTxt"/>
      </w:pPr>
      <w:r w:rsidRPr="003A70EC">
        <w:t>- susciter l’intérêt du client ;</w:t>
      </w:r>
    </w:p>
    <w:p w:rsidR="00C57E1A" w:rsidRPr="003A70EC" w:rsidRDefault="00C57E1A" w:rsidP="00C57E1A">
      <w:pPr>
        <w:pStyle w:val="EncaTxt"/>
      </w:pPr>
      <w:r w:rsidRPr="003A70EC">
        <w:t>- améliorer le confort d’achat ;</w:t>
      </w:r>
    </w:p>
    <w:p w:rsidR="00C57E1A" w:rsidRPr="003A70EC" w:rsidRDefault="00C57E1A" w:rsidP="00C57E1A">
      <w:pPr>
        <w:pStyle w:val="EncaTxt"/>
      </w:pPr>
      <w:r w:rsidRPr="003A70EC">
        <w:t>- diriger le client avec un balisage des rayons ;</w:t>
      </w:r>
    </w:p>
    <w:p w:rsidR="00C57E1A" w:rsidRPr="003A70EC" w:rsidRDefault="00C57E1A" w:rsidP="00C57E1A">
      <w:pPr>
        <w:pStyle w:val="TTextecourant"/>
      </w:pPr>
      <w:r w:rsidRPr="003A70EC">
        <w:t>- faire acheter et fidéliser le client</w:t>
      </w:r>
      <w:r w:rsidR="00B05D51" w:rsidRPr="003A70EC">
        <w:t>.</w:t>
      </w:r>
    </w:p>
    <w:p w:rsidR="00845A88" w:rsidRPr="003A70EC" w:rsidRDefault="00503A5E" w:rsidP="00845A88">
      <w:pPr>
        <w:pStyle w:val="EncaTxt"/>
      </w:pPr>
      <w:r w:rsidRPr="003A70EC">
        <w:t xml:space="preserve">Pour cela, le point de </w:t>
      </w:r>
      <w:r w:rsidR="00845A88" w:rsidRPr="003A70EC">
        <w:t>vente s’appuie sur un mobilier adapté, un balisage clair, la mise en place d’ILV (informations sur le lieu de vente) et de PLV (publicité sur le lieu de vent</w:t>
      </w:r>
      <w:r w:rsidR="00572D52" w:rsidRPr="003A70EC">
        <w:t>e), des allées larges,</w:t>
      </w:r>
      <w:r w:rsidR="00376374" w:rsidRPr="003A70EC">
        <w:t xml:space="preserve"> propres</w:t>
      </w:r>
      <w:r w:rsidR="00572D52" w:rsidRPr="003A70EC">
        <w:t xml:space="preserve"> </w:t>
      </w:r>
      <w:r w:rsidR="00845A88" w:rsidRPr="003A70EC">
        <w:t>et non encombrées.</w:t>
      </w:r>
      <w:r w:rsidRPr="003A70EC">
        <w:t xml:space="preserve"> </w:t>
      </w:r>
      <w:r w:rsidR="00845A88" w:rsidRPr="003A70EC">
        <w:t xml:space="preserve">De plus, les </w:t>
      </w:r>
      <w:r w:rsidR="00F64729">
        <w:t>linéaires doivent être remplis et</w:t>
      </w:r>
      <w:r w:rsidR="00F8132E">
        <w:t xml:space="preserve"> </w:t>
      </w:r>
      <w:r w:rsidR="00845A88" w:rsidRPr="003A70EC">
        <w:t xml:space="preserve">les produits doivent être </w:t>
      </w:r>
      <w:r w:rsidR="00797F4E" w:rsidRPr="003A70EC">
        <w:t>bien rangés par famille ou sous-</w:t>
      </w:r>
      <w:r w:rsidR="00845A88" w:rsidRPr="003A70EC">
        <w:t>famille.</w:t>
      </w:r>
    </w:p>
    <w:p w:rsidR="00845A88" w:rsidRPr="003A70EC" w:rsidRDefault="00845A88" w:rsidP="00845A88">
      <w:pPr>
        <w:pStyle w:val="EncaTxt"/>
      </w:pPr>
      <w:r w:rsidRPr="003A70EC">
        <w:t>Il existe deux principaux modes d’implantation :</w:t>
      </w:r>
    </w:p>
    <w:p w:rsidR="00845A88" w:rsidRPr="003A70EC" w:rsidRDefault="00EC3DAB" w:rsidP="00845A88">
      <w:pPr>
        <w:pStyle w:val="EncaTxt"/>
        <w:rPr>
          <w:rFonts w:cs="Times New Roman"/>
          <w:szCs w:val="24"/>
        </w:rPr>
      </w:pPr>
      <w:r w:rsidRPr="003A70EC">
        <w:rPr>
          <w:rFonts w:cs="Times New Roman"/>
          <w:szCs w:val="24"/>
        </w:rPr>
        <w:t xml:space="preserve">- </w:t>
      </w:r>
      <w:r w:rsidR="00BF2EFE" w:rsidRPr="003A70EC">
        <w:rPr>
          <w:rFonts w:cs="Times New Roman"/>
          <w:szCs w:val="24"/>
        </w:rPr>
        <w:t>p</w:t>
      </w:r>
      <w:r w:rsidR="00845A88" w:rsidRPr="003A70EC">
        <w:rPr>
          <w:rFonts w:cs="Times New Roman"/>
          <w:szCs w:val="24"/>
        </w:rPr>
        <w:t>résentation horizontale : elle consiste à placer une même référence ou une même famille en lar</w:t>
      </w:r>
      <w:r w:rsidR="00BC703D" w:rsidRPr="003A70EC">
        <w:rPr>
          <w:rFonts w:cs="Times New Roman"/>
          <w:szCs w:val="24"/>
        </w:rPr>
        <w:t>geur sur une seule étagère</w:t>
      </w:r>
      <w:r w:rsidR="00A94ECE" w:rsidRPr="003A70EC">
        <w:rPr>
          <w:rFonts w:cs="Times New Roman"/>
          <w:szCs w:val="24"/>
        </w:rPr>
        <w:t> </w:t>
      </w:r>
      <w:r w:rsidR="00BC703D" w:rsidRPr="003A70EC">
        <w:rPr>
          <w:rFonts w:cs="Times New Roman"/>
          <w:szCs w:val="24"/>
        </w:rPr>
        <w:t>;</w:t>
      </w:r>
    </w:p>
    <w:p w:rsidR="00C57E1A" w:rsidRPr="003A70EC" w:rsidRDefault="00EC3DAB" w:rsidP="00845A88">
      <w:pPr>
        <w:pStyle w:val="EncaTxt"/>
      </w:pPr>
      <w:r w:rsidRPr="003A70EC">
        <w:t xml:space="preserve">- </w:t>
      </w:r>
      <w:r w:rsidR="00BF2EFE" w:rsidRPr="003A70EC">
        <w:t>p</w:t>
      </w:r>
      <w:r w:rsidR="00845A88" w:rsidRPr="003A70EC">
        <w:t>résentation verticale : elle consiste à présenter les produits d’une même famille les uns en dessous des autres sur toutes les étagères.</w:t>
      </w:r>
      <w:r w:rsidR="00DC7D74">
        <w:t xml:space="preserve"> </w:t>
      </w:r>
      <w:r w:rsidR="00845A88" w:rsidRPr="003A70EC">
        <w:t xml:space="preserve">Cette présentation est la plus utilisée car elle donne un effet de masse et freine le client en l’obligeant à parcourir des yeux toute la hauteur de la gondole pour y découvrir le </w:t>
      </w:r>
      <w:r w:rsidR="00F81A1E" w:rsidRPr="003A70EC">
        <w:t xml:space="preserve">produit recherché. Cela permet </w:t>
      </w:r>
      <w:r w:rsidR="00845A88" w:rsidRPr="003A70EC">
        <w:t>au client de voir tous les produits dont l’achat n’était pas prévu.</w:t>
      </w:r>
      <w:r w:rsidR="00DC7D74">
        <w:t xml:space="preserve"> </w:t>
      </w:r>
      <w:r w:rsidR="00845A88" w:rsidRPr="003A70EC">
        <w:t>Elle offre la possibilité au client de balayer d’un seul regard la totalité de la famille.</w:t>
      </w:r>
    </w:p>
    <w:p w:rsidR="0090420C" w:rsidRPr="003A70EC" w:rsidRDefault="0090420C" w:rsidP="0090420C">
      <w:pPr>
        <w:pStyle w:val="06Questionenonce"/>
      </w:pPr>
      <w:r w:rsidRPr="003A70EC">
        <w:t>2. Les niveaux de présentation</w:t>
      </w:r>
    </w:p>
    <w:p w:rsidR="0060400B" w:rsidRPr="003A70EC" w:rsidRDefault="0060400B" w:rsidP="0060400B">
      <w:pPr>
        <w:pStyle w:val="EncaTxt"/>
      </w:pPr>
      <w:r w:rsidRPr="003A70EC">
        <w:t>Le choix du niveau de présentation d’un produit en linéaire est réalisé en fonction du volume des ventes, des marges, des contraintes physiques (ex</w:t>
      </w:r>
      <w:r w:rsidR="002E1998" w:rsidRPr="003A70EC">
        <w:t>.</w:t>
      </w:r>
      <w:r w:rsidRPr="003A70EC">
        <w:t> : les produits lourds au niveau du sol), des négociations commerciales entre les fournisseurs et les distributeurs, etc.</w:t>
      </w:r>
    </w:p>
    <w:p w:rsidR="0060400B" w:rsidRPr="003A70EC" w:rsidRDefault="0060400B" w:rsidP="0060400B">
      <w:pPr>
        <w:pStyle w:val="EncaTxt"/>
      </w:pPr>
      <w:r w:rsidRPr="003A70EC">
        <w:t>Selon le nivea</w:t>
      </w:r>
      <w:r w:rsidR="00943470">
        <w:t>u où</w:t>
      </w:r>
      <w:r w:rsidRPr="003A70EC">
        <w:t xml:space="preserve"> sont implanté</w:t>
      </w:r>
      <w:r w:rsidR="00943470">
        <w:t>s</w:t>
      </w:r>
      <w:r w:rsidRPr="003A70EC">
        <w:t xml:space="preserve"> les produits, les performances commerciales ne sont pas identiques :</w:t>
      </w:r>
    </w:p>
    <w:p w:rsidR="0060400B" w:rsidRPr="003A70EC" w:rsidRDefault="00177645" w:rsidP="0060400B">
      <w:pPr>
        <w:pStyle w:val="EncaTxt"/>
      </w:pPr>
      <w:r w:rsidRPr="003A70EC">
        <w:t xml:space="preserve">- </w:t>
      </w:r>
      <w:r w:rsidR="0060400B" w:rsidRPr="003A70EC">
        <w:t>le niveau des yeux est le plus vendeur et rentable pour le point de vente car les produits sont d</w:t>
      </w:r>
      <w:r w:rsidRPr="003A70EC">
        <w:t xml:space="preserve">ans le champ visuel du client. </w:t>
      </w:r>
      <w:r w:rsidR="00DC7D74">
        <w:t>On y place</w:t>
      </w:r>
      <w:r w:rsidR="0060400B" w:rsidRPr="003A70EC">
        <w:t xml:space="preserve"> les articles qui ont</w:t>
      </w:r>
      <w:r w:rsidR="001567E3">
        <w:t xml:space="preserve"> une forte marge. Cependant, ces produits</w:t>
      </w:r>
      <w:r w:rsidR="0060400B" w:rsidRPr="003A70EC">
        <w:t xml:space="preserve"> n</w:t>
      </w:r>
      <w:r w:rsidRPr="003A70EC">
        <w:t>e sont pas toujours accessibles</w:t>
      </w:r>
      <w:r w:rsidR="007379DB">
        <w:t> ;</w:t>
      </w:r>
    </w:p>
    <w:p w:rsidR="0060400B" w:rsidRPr="003A70EC" w:rsidRDefault="00177645" w:rsidP="0060400B">
      <w:pPr>
        <w:pStyle w:val="EncaTxt"/>
      </w:pPr>
      <w:r w:rsidRPr="003A70EC">
        <w:t>- l</w:t>
      </w:r>
      <w:r w:rsidR="0060400B" w:rsidRPr="003A70EC">
        <w:t>e niveau des mains correspond à celui qui encourage la prise en mains des produits par les clie</w:t>
      </w:r>
      <w:r w:rsidRPr="003A70EC">
        <w:t>nts. Sa rentabilité est moyenne</w:t>
      </w:r>
      <w:r w:rsidR="00770365">
        <w:t> ;</w:t>
      </w:r>
    </w:p>
    <w:p w:rsidR="00C41253" w:rsidRPr="003A70EC" w:rsidRDefault="00177645" w:rsidP="0060400B">
      <w:pPr>
        <w:pStyle w:val="TTextecourant"/>
      </w:pPr>
      <w:r w:rsidRPr="003A70EC">
        <w:t>- l</w:t>
      </w:r>
      <w:r w:rsidR="0060400B" w:rsidRPr="003A70EC">
        <w:t xml:space="preserve">e niveau du sol est le moins vendeur car le client ne voit pas immédiatement les produits et ne peut pas les </w:t>
      </w:r>
      <w:r w:rsidR="00770365">
        <w:t>saisir</w:t>
      </w:r>
      <w:r w:rsidR="0060400B" w:rsidRPr="003A70EC">
        <w:t xml:space="preserve"> facilement. Il doit se baisser pour les attraper. On </w:t>
      </w:r>
      <w:r w:rsidRPr="003A70EC">
        <w:t xml:space="preserve">y </w:t>
      </w:r>
      <w:r w:rsidR="0060400B" w:rsidRPr="003A70EC">
        <w:t>trouve les produits volumineux avec de gros conditionnements.</w:t>
      </w:r>
    </w:p>
    <w:p w:rsidR="00713EDE" w:rsidRPr="003A70EC" w:rsidRDefault="00713EDE" w:rsidP="002962DF">
      <w:pPr>
        <w:pStyle w:val="TTextecourant"/>
      </w:pPr>
    </w:p>
    <w:p w:rsidR="00177645" w:rsidRPr="003A70EC" w:rsidRDefault="00177645" w:rsidP="00177645">
      <w:pPr>
        <w:pStyle w:val="06Questionenonce"/>
      </w:pPr>
      <w:r w:rsidRPr="003A70EC">
        <w:lastRenderedPageBreak/>
        <w:t>3. Les variables d'optimisation d'un rayon</w:t>
      </w:r>
    </w:p>
    <w:p w:rsidR="00E3621C" w:rsidRPr="003A70EC" w:rsidRDefault="00E3621C" w:rsidP="00E3621C">
      <w:pPr>
        <w:pStyle w:val="EncaTxt"/>
        <w:rPr>
          <w:rFonts w:eastAsiaTheme="minorHAnsi"/>
          <w:lang w:eastAsia="en-US"/>
        </w:rPr>
      </w:pPr>
      <w:r w:rsidRPr="003A70EC">
        <w:rPr>
          <w:rFonts w:eastAsiaTheme="minorHAnsi"/>
          <w:lang w:eastAsia="en-US"/>
        </w:rPr>
        <w:t>Une fois le rayon implanté, il est important</w:t>
      </w:r>
      <w:r w:rsidR="00D126A9">
        <w:rPr>
          <w:rFonts w:eastAsiaTheme="minorHAnsi"/>
          <w:lang w:eastAsia="en-US"/>
        </w:rPr>
        <w:t xml:space="preserve"> de mesurer son efficacité. Cette dernière</w:t>
      </w:r>
      <w:r w:rsidRPr="003A70EC">
        <w:rPr>
          <w:rFonts w:eastAsiaTheme="minorHAnsi"/>
          <w:lang w:eastAsia="en-US"/>
        </w:rPr>
        <w:t xml:space="preserve"> s’effectue avec plusieurs variables combinées :</w:t>
      </w:r>
    </w:p>
    <w:p w:rsidR="00E3621C" w:rsidRPr="003A70EC" w:rsidRDefault="008B19E1" w:rsidP="00E3621C">
      <w:pPr>
        <w:pStyle w:val="EncaTxt"/>
      </w:pPr>
      <w:r w:rsidRPr="003A70EC">
        <w:t xml:space="preserve">- </w:t>
      </w:r>
      <w:r w:rsidR="003369C0" w:rsidRPr="003A70EC">
        <w:t>l</w:t>
      </w:r>
      <w:r w:rsidR="00E3621C" w:rsidRPr="003A70EC">
        <w:t>e linéaire au sol : il s’agit de la longueur de présentation totale occupée par un produit dans un rayon sur un nive</w:t>
      </w:r>
      <w:r w:rsidR="003369C0" w:rsidRPr="003A70EC">
        <w:t>au et exprimé en mètre</w:t>
      </w:r>
      <w:r w:rsidR="006D468E">
        <w:t>s</w:t>
      </w:r>
      <w:r w:rsidR="003369C0" w:rsidRPr="003A70EC">
        <w:t xml:space="preserve"> linéaire</w:t>
      </w:r>
      <w:r w:rsidR="006D468E">
        <w:t>s</w:t>
      </w:r>
      <w:r w:rsidR="003369C0" w:rsidRPr="003A70EC">
        <w:t> ;</w:t>
      </w:r>
    </w:p>
    <w:p w:rsidR="00E3621C" w:rsidRPr="003A70EC" w:rsidRDefault="008B19E1" w:rsidP="00E3621C">
      <w:pPr>
        <w:pStyle w:val="EncaTxt"/>
        <w:rPr>
          <w:rFonts w:cs="Times New Roman"/>
          <w:szCs w:val="24"/>
        </w:rPr>
      </w:pPr>
      <w:r w:rsidRPr="003A70EC">
        <w:t xml:space="preserve">- </w:t>
      </w:r>
      <w:r w:rsidR="003369C0" w:rsidRPr="003A70EC">
        <w:t>l</w:t>
      </w:r>
      <w:r w:rsidR="00E3621C" w:rsidRPr="003A70EC">
        <w:t xml:space="preserve">e linéaire développé : il correspond à la </w:t>
      </w:r>
      <w:r w:rsidR="00E3621C" w:rsidRPr="003A70EC">
        <w:rPr>
          <w:rFonts w:cs="Times New Roman"/>
          <w:szCs w:val="24"/>
        </w:rPr>
        <w:t>longueur totale occupée par un produit sur tous les niveaux et exprimé en mètre</w:t>
      </w:r>
      <w:r w:rsidR="006D468E">
        <w:rPr>
          <w:rFonts w:cs="Times New Roman"/>
          <w:szCs w:val="24"/>
        </w:rPr>
        <w:t>s</w:t>
      </w:r>
      <w:r w:rsidR="00E3621C" w:rsidRPr="003A70EC">
        <w:rPr>
          <w:rFonts w:cs="Times New Roman"/>
          <w:szCs w:val="24"/>
        </w:rPr>
        <w:t xml:space="preserve"> linéaire</w:t>
      </w:r>
      <w:r w:rsidR="006D468E">
        <w:rPr>
          <w:rFonts w:cs="Times New Roman"/>
          <w:szCs w:val="24"/>
        </w:rPr>
        <w:t>s</w:t>
      </w:r>
      <w:r w:rsidR="00E3621C" w:rsidRPr="003A70EC">
        <w:rPr>
          <w:rFonts w:cs="Times New Roman"/>
          <w:szCs w:val="24"/>
        </w:rPr>
        <w:t>.</w:t>
      </w:r>
      <w:r w:rsidR="00E3621C" w:rsidRPr="003A70EC">
        <w:t xml:space="preserve"> Il se calcule en multipliant le linéaire au sol par le nombre de niveaux d’une gondole (</w:t>
      </w:r>
      <w:r w:rsidR="006D468E">
        <w:t>LS x </w:t>
      </w:r>
      <w:r w:rsidR="00EA5976" w:rsidRPr="003A70EC">
        <w:t>nombre de niveaux)</w:t>
      </w:r>
      <w:r w:rsidR="00692755" w:rsidRPr="003A70EC">
        <w:t> </w:t>
      </w:r>
      <w:r w:rsidR="00EA5976" w:rsidRPr="003A70EC">
        <w:t>;</w:t>
      </w:r>
    </w:p>
    <w:p w:rsidR="00E3621C" w:rsidRPr="003A70EC" w:rsidRDefault="008B19E1" w:rsidP="00E3621C">
      <w:pPr>
        <w:pStyle w:val="EncaTxt"/>
      </w:pPr>
      <w:r w:rsidRPr="003A70EC">
        <w:t xml:space="preserve">- </w:t>
      </w:r>
      <w:r w:rsidR="00007686">
        <w:t>l</w:t>
      </w:r>
      <w:r w:rsidR="009976D9">
        <w:t>e</w:t>
      </w:r>
      <w:r w:rsidR="00E3621C" w:rsidRPr="003A70EC">
        <w:t xml:space="preserve"> </w:t>
      </w:r>
      <w:proofErr w:type="spellStart"/>
      <w:r w:rsidR="00E3621C" w:rsidRPr="003A70EC">
        <w:rPr>
          <w:i/>
        </w:rPr>
        <w:t>facing</w:t>
      </w:r>
      <w:proofErr w:type="spellEnd"/>
      <w:r w:rsidR="00A540DD">
        <w:t xml:space="preserve"> </w:t>
      </w:r>
      <w:r w:rsidR="009976D9">
        <w:t xml:space="preserve">ou frontale : il </w:t>
      </w:r>
      <w:r w:rsidR="00E3621C" w:rsidRPr="003A70EC">
        <w:t xml:space="preserve">désigne la </w:t>
      </w:r>
      <w:r w:rsidR="00E3621C" w:rsidRPr="003A70EC">
        <w:rPr>
          <w:rFonts w:cs="Times New Roman"/>
          <w:szCs w:val="24"/>
        </w:rPr>
        <w:t xml:space="preserve">surface visuelle totale occupée par un produit dans un rayon ou </w:t>
      </w:r>
      <w:r w:rsidR="00A540DD">
        <w:rPr>
          <w:rFonts w:cs="Times New Roman"/>
          <w:szCs w:val="24"/>
        </w:rPr>
        <w:t xml:space="preserve">le </w:t>
      </w:r>
      <w:r w:rsidR="00E3621C" w:rsidRPr="003A70EC">
        <w:rPr>
          <w:rFonts w:cs="Times New Roman"/>
          <w:szCs w:val="24"/>
        </w:rPr>
        <w:t xml:space="preserve">nombre de conditionnements d’une même référence vue de face par le consommateur sur un ou plusieurs niveaux d’un linéaire dans un point de vente. Le </w:t>
      </w:r>
      <w:proofErr w:type="spellStart"/>
      <w:r w:rsidR="00E3621C" w:rsidRPr="003A70EC">
        <w:rPr>
          <w:rFonts w:cs="Times New Roman"/>
          <w:i/>
          <w:szCs w:val="24"/>
        </w:rPr>
        <w:t>facing</w:t>
      </w:r>
      <w:proofErr w:type="spellEnd"/>
      <w:r w:rsidR="00E3621C" w:rsidRPr="003A70EC">
        <w:rPr>
          <w:rFonts w:cs="Times New Roman"/>
          <w:szCs w:val="24"/>
        </w:rPr>
        <w:t xml:space="preserve"> se mesure généralement en nombre de produits ou packaging ou en centimètre linéaire. Le </w:t>
      </w:r>
      <w:proofErr w:type="spellStart"/>
      <w:r w:rsidR="00E3621C" w:rsidRPr="003A70EC">
        <w:rPr>
          <w:rFonts w:cs="Times New Roman"/>
          <w:i/>
          <w:szCs w:val="24"/>
        </w:rPr>
        <w:t>facing</w:t>
      </w:r>
      <w:proofErr w:type="spellEnd"/>
      <w:r w:rsidR="00E3621C" w:rsidRPr="003A70EC">
        <w:rPr>
          <w:rFonts w:cs="Times New Roman"/>
          <w:szCs w:val="24"/>
        </w:rPr>
        <w:t xml:space="preserve"> accordé à un produit </w:t>
      </w:r>
      <w:proofErr w:type="gramStart"/>
      <w:r w:rsidR="00E3621C" w:rsidRPr="003A70EC">
        <w:rPr>
          <w:rFonts w:cs="Times New Roman"/>
          <w:szCs w:val="24"/>
        </w:rPr>
        <w:t>a</w:t>
      </w:r>
      <w:proofErr w:type="gramEnd"/>
      <w:r w:rsidR="00E3621C" w:rsidRPr="003A70EC">
        <w:rPr>
          <w:rFonts w:cs="Times New Roman"/>
          <w:szCs w:val="24"/>
        </w:rPr>
        <w:t xml:space="preserve"> un rôle important su</w:t>
      </w:r>
      <w:r w:rsidR="00692755" w:rsidRPr="003A70EC">
        <w:rPr>
          <w:rFonts w:cs="Times New Roman"/>
          <w:szCs w:val="24"/>
        </w:rPr>
        <w:t>r ses performances commerciales ;</w:t>
      </w:r>
    </w:p>
    <w:p w:rsidR="00C41253" w:rsidRPr="003A70EC" w:rsidRDefault="00692755" w:rsidP="00E3621C">
      <w:pPr>
        <w:pStyle w:val="EncaTxt"/>
      </w:pPr>
      <w:r w:rsidRPr="003A70EC">
        <w:t>- l</w:t>
      </w:r>
      <w:r w:rsidR="00E3621C" w:rsidRPr="003A70EC">
        <w:t>a capacité de stockage : elle corre</w:t>
      </w:r>
      <w:r w:rsidR="009D7A90" w:rsidRPr="003A70EC">
        <w:t xml:space="preserve">spond au nombre de produits de </w:t>
      </w:r>
      <w:r w:rsidR="00E3621C" w:rsidRPr="003A70EC">
        <w:t>même dimension, qui peuvent ê</w:t>
      </w:r>
      <w:r w:rsidR="00C813DF" w:rsidRPr="003A70EC">
        <w:t>tre stockés sur une même étagère</w:t>
      </w:r>
      <w:r w:rsidR="00E3621C" w:rsidRPr="003A70EC">
        <w:t>.</w:t>
      </w:r>
    </w:p>
    <w:p w:rsidR="00241B58" w:rsidRPr="003A70EC" w:rsidRDefault="00241B58" w:rsidP="00241B58">
      <w:pPr>
        <w:pStyle w:val="05ExerciceTitre"/>
      </w:pPr>
      <w:r w:rsidRPr="003A70EC">
        <w:t>II</w:t>
      </w:r>
      <w:r w:rsidRPr="003A70EC">
        <w:tab/>
      </w:r>
      <w:r w:rsidR="006136B5" w:rsidRPr="003A70EC">
        <w:t>Proposer des moyens de promotion de l’offre dans le point de vente</w:t>
      </w:r>
    </w:p>
    <w:p w:rsidR="00673806" w:rsidRPr="003A70EC" w:rsidRDefault="00673806" w:rsidP="00673806">
      <w:pPr>
        <w:pStyle w:val="EncaTxt"/>
      </w:pPr>
      <w:r w:rsidRPr="003A70EC">
        <w:t>L’implantation des produits dans les points de vente est accompagnée d’actions de communication destinées à la clientèle. Elles visent à promouvoir l’offre.</w:t>
      </w:r>
      <w:r w:rsidR="00341D93">
        <w:t xml:space="preserve"> </w:t>
      </w:r>
      <w:r w:rsidRPr="003A70EC">
        <w:t xml:space="preserve">La tête de gondole (TG) et l’îlot </w:t>
      </w:r>
      <w:r w:rsidR="00E40CC2" w:rsidRPr="003A70EC">
        <w:t xml:space="preserve">promotionnel </w:t>
      </w:r>
      <w:r w:rsidRPr="003A70EC">
        <w:t xml:space="preserve">constituent les meilleures mises en valeur des produits utilisées par la grande distribution. Ces espaces sont loués par les distributeurs aux fabricants. </w:t>
      </w:r>
    </w:p>
    <w:p w:rsidR="00673806" w:rsidRPr="003A70EC" w:rsidRDefault="00673806" w:rsidP="00673806">
      <w:pPr>
        <w:pStyle w:val="EncaTxt"/>
      </w:pPr>
      <w:r w:rsidRPr="003A70EC">
        <w:sym w:font="Wingdings" w:char="F09F"/>
      </w:r>
      <w:r w:rsidRPr="003A70EC">
        <w:t xml:space="preserve"> Les têtes de gondole </w:t>
      </w:r>
      <w:r w:rsidR="00AE2D02" w:rsidRPr="003A70EC">
        <w:t xml:space="preserve">(TG) </w:t>
      </w:r>
      <w:r w:rsidRPr="003A70EC">
        <w:t>se situent à l’extrémité des rayons. Elles donnent sur les allées de circulation principales ou centrales. Elles sont réservées aux produits en promotion. Les ventes peuvent être multipliées entre 3 et 5.</w:t>
      </w:r>
    </w:p>
    <w:p w:rsidR="00673806" w:rsidRDefault="00673806" w:rsidP="00673806">
      <w:pPr>
        <w:pStyle w:val="EncaTxt"/>
      </w:pPr>
      <w:r w:rsidRPr="003A70EC">
        <w:sym w:font="Wingdings" w:char="F09F"/>
      </w:r>
      <w:r w:rsidRPr="003A70EC">
        <w:t xml:space="preserve"> L’îlot promotionnel a un effet encore plus important sur les ventes. Sa situation au milieu des</w:t>
      </w:r>
      <w:r>
        <w:t xml:space="preserve"> allées en fait un élément incontournable pour les clients. De plus, l’effet masse généré est un moyen d’attirer le consommateur.</w:t>
      </w:r>
    </w:p>
    <w:p w:rsidR="00673806" w:rsidRDefault="00673806" w:rsidP="00673806">
      <w:pPr>
        <w:pStyle w:val="EncaTxt"/>
      </w:pPr>
      <w:r>
        <w:t>Couplé</w:t>
      </w:r>
      <w:r w:rsidR="00943470">
        <w:t>e</w:t>
      </w:r>
      <w:r>
        <w:t>s à une animation commerciale en magasin, les performances des têtes de gondole et îlots promotionnels peu</w:t>
      </w:r>
      <w:r w:rsidR="00386A45">
        <w:t>vent être multipliées de 5 à 10 </w:t>
      </w:r>
      <w:r>
        <w:t>fois. Les animations commerciales sont généralement réalisées les jours d’affluence par des entreprises spécialisées. Le plus souvent financées par les marques-producteurs, elles permettent d’influencer le comportement du consommateur dans son acte d’achat.</w:t>
      </w:r>
    </w:p>
    <w:p w:rsidR="00673806" w:rsidRDefault="00341D93" w:rsidP="00673806">
      <w:pPr>
        <w:pStyle w:val="EncaTxt"/>
      </w:pPr>
      <w:r w:rsidRPr="003A70EC">
        <w:sym w:font="Wingdings" w:char="F09F"/>
      </w:r>
      <w:r w:rsidRPr="003A70EC">
        <w:t xml:space="preserve"> </w:t>
      </w:r>
      <w:r w:rsidR="00673806">
        <w:t>Les ILV (informations sur le lieu de vente) permettent aux clients d’avoir des informations sur l’agencement de la surface de vente (plan de magasin, signalétique). Elles donnent aussi des informations sur les caractéristiques des produits ou services (fiches produits, conseils d’utilisation, de montage, etc</w:t>
      </w:r>
      <w:r w:rsidR="00D402EF">
        <w:t>.</w:t>
      </w:r>
      <w:r w:rsidR="00673806">
        <w:t>).</w:t>
      </w:r>
    </w:p>
    <w:p w:rsidR="00673806" w:rsidRDefault="00341D93" w:rsidP="00673806">
      <w:pPr>
        <w:pStyle w:val="EncaTxt"/>
      </w:pPr>
      <w:r w:rsidRPr="003A70EC">
        <w:sym w:font="Wingdings" w:char="F09F"/>
      </w:r>
      <w:r w:rsidRPr="003A70EC">
        <w:t xml:space="preserve"> </w:t>
      </w:r>
      <w:r w:rsidR="00673806" w:rsidRPr="00D06DCE">
        <w:t>La PLV</w:t>
      </w:r>
      <w:r w:rsidR="00A06041">
        <w:t xml:space="preserve"> (p</w:t>
      </w:r>
      <w:r w:rsidR="00673806">
        <w:t xml:space="preserve">ublicité sur le lieu de vente) </w:t>
      </w:r>
      <w:r w:rsidR="00673806" w:rsidRPr="00D06DCE">
        <w:t xml:space="preserve">désigne l’ensemble des moyens de communication pour valoriser les </w:t>
      </w:r>
      <w:r w:rsidR="00673806">
        <w:t>produits en magasin.</w:t>
      </w:r>
      <w:r w:rsidR="00673806" w:rsidRPr="00D06DCE">
        <w:t xml:space="preserve"> </w:t>
      </w:r>
      <w:r w:rsidR="00486DDA">
        <w:t>E</w:t>
      </w:r>
      <w:r w:rsidR="00486DDA" w:rsidRPr="00D06DCE">
        <w:t>lle</w:t>
      </w:r>
      <w:r w:rsidR="00486DDA">
        <w:t xml:space="preserve"> </w:t>
      </w:r>
      <w:r w:rsidR="00486DDA" w:rsidRPr="00295591">
        <w:t>peut prendre différentes formes</w:t>
      </w:r>
      <w:r w:rsidR="00486DDA">
        <w:t xml:space="preserve"> avec de </w:t>
      </w:r>
      <w:r w:rsidR="00673806">
        <w:t xml:space="preserve">nombreux supports </w:t>
      </w:r>
      <w:r w:rsidR="006D7757">
        <w:t>utilisés :</w:t>
      </w:r>
      <w:r w:rsidR="00673806" w:rsidRPr="00295591">
        <w:t xml:space="preserve"> </w:t>
      </w:r>
      <w:r w:rsidR="00673806">
        <w:t xml:space="preserve">affiches, </w:t>
      </w:r>
      <w:r w:rsidR="00673806" w:rsidRPr="00295591">
        <w:t>écran</w:t>
      </w:r>
      <w:r w:rsidR="002448FD">
        <w:t>s</w:t>
      </w:r>
      <w:r w:rsidR="00673806" w:rsidRPr="00295591">
        <w:t xml:space="preserve"> de caisse, affichage</w:t>
      </w:r>
      <w:r w:rsidR="002448FD">
        <w:t>s</w:t>
      </w:r>
      <w:r w:rsidR="00673806" w:rsidRPr="00295591">
        <w:t xml:space="preserve"> chariot</w:t>
      </w:r>
      <w:r w:rsidR="002448FD">
        <w:t>s</w:t>
      </w:r>
      <w:r w:rsidR="00673806" w:rsidRPr="00295591">
        <w:t>, stop rayon, écr</w:t>
      </w:r>
      <w:r w:rsidR="00673806">
        <w:t>ans et bornes interactives</w:t>
      </w:r>
      <w:r w:rsidR="00673806" w:rsidRPr="00295591">
        <w:t>, etc.</w:t>
      </w:r>
      <w:r w:rsidR="00673806">
        <w:t xml:space="preserve"> </w:t>
      </w:r>
    </w:p>
    <w:p w:rsidR="00673806" w:rsidRDefault="00673806" w:rsidP="00673806">
      <w:pPr>
        <w:pStyle w:val="EncaTxt"/>
      </w:pPr>
      <w:r>
        <w:t xml:space="preserve">Ses objectifs sont : </w:t>
      </w:r>
    </w:p>
    <w:p w:rsidR="00673806" w:rsidRDefault="00B17FAC" w:rsidP="00673806">
      <w:pPr>
        <w:pStyle w:val="EncaTxt"/>
      </w:pPr>
      <w:r>
        <w:lastRenderedPageBreak/>
        <w:t xml:space="preserve">- </w:t>
      </w:r>
      <w:r w:rsidR="00943470">
        <w:t>de faire connaî</w:t>
      </w:r>
      <w:r w:rsidR="00673806" w:rsidRPr="005C5DFE">
        <w:t>tre une promotion, u</w:t>
      </w:r>
      <w:r>
        <w:t>n nouveau produit et/ou service ;</w:t>
      </w:r>
    </w:p>
    <w:p w:rsidR="00673806" w:rsidRDefault="00B17FAC" w:rsidP="00673806">
      <w:pPr>
        <w:pStyle w:val="EncaTxt"/>
      </w:pPr>
      <w:r>
        <w:t xml:space="preserve">- </w:t>
      </w:r>
      <w:r w:rsidR="00673806">
        <w:t>de faire aimer en développan</w:t>
      </w:r>
      <w:r>
        <w:t>t une image positive du produit ;</w:t>
      </w:r>
    </w:p>
    <w:p w:rsidR="00806FB8" w:rsidRPr="002962DF" w:rsidRDefault="00B17FAC" w:rsidP="00673806">
      <w:pPr>
        <w:pStyle w:val="EncaTxt"/>
      </w:pPr>
      <w:r>
        <w:t xml:space="preserve">- </w:t>
      </w:r>
      <w:r w:rsidR="00673806">
        <w:t>de faire agir en poussant à l’achat</w:t>
      </w:r>
      <w:r>
        <w:t>.</w:t>
      </w:r>
    </w:p>
    <w:sectPr w:rsidR="00806FB8" w:rsidRPr="002962DF" w:rsidSect="004016EA">
      <w:headerReference w:type="even" r:id="rId9"/>
      <w:headerReference w:type="default" r:id="rId10"/>
      <w:footerReference w:type="even" r:id="rId11"/>
      <w:footerReference w:type="default" r:id="rId12"/>
      <w:headerReference w:type="first" r:id="rId13"/>
      <w:footerReference w:type="firs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11F5" w:rsidRDefault="004A11F5" w:rsidP="004016EA">
      <w:r>
        <w:separator/>
      </w:r>
    </w:p>
  </w:endnote>
  <w:endnote w:type="continuationSeparator" w:id="0">
    <w:p w:rsidR="004A11F5" w:rsidRDefault="004A11F5"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DINOT-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327912" w:rsidP="00B26225">
    <w:pPr>
      <w:pStyle w:val="Pieddepagegauche"/>
      <w:tabs>
        <w:tab w:val="clear" w:pos="7340"/>
        <w:tab w:val="right" w:pos="9072"/>
      </w:tabs>
      <w:rPr>
        <w:rStyle w:val="Folio"/>
      </w:rPr>
    </w:pPr>
    <w:r w:rsidRPr="00670B63">
      <w:rPr>
        <w:rStyle w:val="Bold"/>
        <w:rFonts w:eastAsiaTheme="majorEastAsia"/>
        <w:b/>
        <w:sz w:val="17"/>
        <w:szCs w:val="17"/>
      </w:rPr>
      <w:t>Chapitre </w:t>
    </w:r>
    <w:r w:rsidR="0083738A">
      <w:rPr>
        <w:rStyle w:val="Bold"/>
        <w:rFonts w:eastAsiaTheme="majorEastAsia"/>
        <w:b/>
        <w:sz w:val="17"/>
        <w:szCs w:val="17"/>
      </w:rPr>
      <w:t>3</w:t>
    </w:r>
    <w:r w:rsidRPr="00670B63">
      <w:rPr>
        <w:b w:val="0"/>
        <w:sz w:val="17"/>
        <w:szCs w:val="17"/>
      </w:rPr>
      <w:t xml:space="preserve"> –</w:t>
    </w:r>
    <w:r w:rsidRPr="00670B63">
      <w:rPr>
        <w:sz w:val="17"/>
        <w:szCs w:val="17"/>
      </w:rPr>
      <w:t xml:space="preserve"> </w:t>
    </w:r>
    <w:r w:rsidR="0083738A">
      <w:rPr>
        <w:rFonts w:ascii="DINOT-Bold" w:hAnsi="DINOT-Bold" w:cs="DINOT-Bold"/>
        <w:sz w:val="17"/>
        <w:szCs w:val="17"/>
      </w:rPr>
      <w:t xml:space="preserve">Implanter les produits sur le lieu de </w:t>
    </w:r>
    <w:r w:rsidR="0083738A">
      <w:rPr>
        <w:rFonts w:ascii="DINOT-Bold" w:hAnsi="DINOT-Bold" w:cs="DINOT-Bold"/>
        <w:sz w:val="17"/>
        <w:szCs w:val="17"/>
      </w:rPr>
      <w:t>vente</w:t>
    </w:r>
    <w:bookmarkStart w:id="0" w:name="_GoBack"/>
    <w:bookmarkEnd w:id="0"/>
    <w:r>
      <w:tab/>
    </w:r>
    <w:r w:rsidR="00257ABB">
      <w:tab/>
    </w:r>
    <w:r w:rsidR="00257ABB">
      <w:tab/>
    </w:r>
    <w:r w:rsidRPr="006A75C1">
      <w:rPr>
        <w:rStyle w:val="Folio"/>
        <w:b/>
      </w:rPr>
      <w:fldChar w:fldCharType="begin"/>
    </w:r>
    <w:r w:rsidRPr="006A75C1">
      <w:rPr>
        <w:rStyle w:val="Folio"/>
        <w:b/>
      </w:rPr>
      <w:instrText xml:space="preserve"> PAGE </w:instrText>
    </w:r>
    <w:r w:rsidRPr="006A75C1">
      <w:rPr>
        <w:rStyle w:val="Folio"/>
        <w:b/>
      </w:rPr>
      <w:fldChar w:fldCharType="separate"/>
    </w:r>
    <w:r w:rsidR="0083738A">
      <w:rPr>
        <w:rStyle w:val="Folio"/>
        <w:b/>
        <w:noProof/>
      </w:rPr>
      <w:t>2</w:t>
    </w:r>
    <w:r w:rsidRPr="006A75C1">
      <w:rPr>
        <w:rStyle w:val="Folio"/>
        <w:b/>
      </w:rPr>
      <w:fldChar w:fldCharType="end"/>
    </w:r>
  </w:p>
  <w:p w:rsidR="00CA6335" w:rsidRPr="00BD4FE1" w:rsidRDefault="00CA6335" w:rsidP="00B26225">
    <w:pPr>
      <w:pStyle w:val="Pieddepagegauche"/>
      <w:tabs>
        <w:tab w:val="clear" w:pos="7340"/>
        <w:tab w:val="right" w:pos="9072"/>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7912" w:rsidRDefault="00327912" w:rsidP="00327912">
    <w:pPr>
      <w:pStyle w:val="Pieddepagedroite"/>
    </w:pPr>
    <w:r>
      <w:rPr>
        <w:rStyle w:val="Bold"/>
        <w:rFonts w:eastAsiaTheme="majorEastAsia"/>
      </w:rPr>
      <w:t>C</w:t>
    </w:r>
    <w:r w:rsidR="00C2698D">
      <w:rPr>
        <w:rStyle w:val="Bold"/>
        <w:rFonts w:eastAsiaTheme="majorEastAsia"/>
      </w:rPr>
      <w:t>hapitre 3</w:t>
    </w:r>
    <w:r>
      <w:t xml:space="preserve"> – </w:t>
    </w:r>
    <w:r w:rsidR="00C2698D">
      <w:rPr>
        <w:rFonts w:ascii="DINOT-Bold" w:hAnsi="DINOT-Bold" w:cs="DINOT-Bold"/>
        <w:b/>
        <w:bCs/>
      </w:rPr>
      <w:t>Implanter les produits sur le lieu de vente</w:t>
    </w:r>
    <w:r>
      <w:tab/>
    </w:r>
    <w:r>
      <w:rPr>
        <w:rStyle w:val="Folio"/>
      </w:rPr>
      <w:fldChar w:fldCharType="begin"/>
    </w:r>
    <w:r>
      <w:rPr>
        <w:rStyle w:val="Folio"/>
      </w:rPr>
      <w:instrText xml:space="preserve"> PAGE </w:instrText>
    </w:r>
    <w:r>
      <w:rPr>
        <w:rStyle w:val="Folio"/>
      </w:rPr>
      <w:fldChar w:fldCharType="separate"/>
    </w:r>
    <w:r w:rsidR="0083738A">
      <w:rPr>
        <w:rStyle w:val="Folio"/>
        <w:noProof/>
      </w:rPr>
      <w:t>3</w:t>
    </w:r>
    <w:r>
      <w:rPr>
        <w:rStyle w:val="Folio"/>
      </w:rPr>
      <w:fldChar w:fldCharType="end"/>
    </w:r>
  </w:p>
  <w:p w:rsidR="00B87FB0" w:rsidRDefault="00B87FB0">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38A" w:rsidRDefault="0083738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11F5" w:rsidRDefault="004A11F5" w:rsidP="004016EA">
      <w:r>
        <w:separator/>
      </w:r>
    </w:p>
  </w:footnote>
  <w:footnote w:type="continuationSeparator" w:id="0">
    <w:p w:rsidR="004A11F5" w:rsidRDefault="004A11F5" w:rsidP="004016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38A" w:rsidRDefault="0083738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38A" w:rsidRDefault="0083738A">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38A" w:rsidRDefault="0083738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6277FD6"/>
    <w:multiLevelType w:val="hybridMultilevel"/>
    <w:tmpl w:val="7F764280"/>
    <w:lvl w:ilvl="0" w:tplc="8C866DC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7"/>
  </w:num>
  <w:num w:numId="6">
    <w:abstractNumId w:val="10"/>
  </w:num>
  <w:num w:numId="7">
    <w:abstractNumId w:val="4"/>
  </w:num>
  <w:num w:numId="8">
    <w:abstractNumId w:val="11"/>
  </w:num>
  <w:num w:numId="9">
    <w:abstractNumId w:val="9"/>
  </w:num>
  <w:num w:numId="10">
    <w:abstractNumId w:val="12"/>
  </w:num>
  <w:num w:numId="11">
    <w:abstractNumId w:val="3"/>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07686"/>
    <w:rsid w:val="000200B9"/>
    <w:rsid w:val="00021E67"/>
    <w:rsid w:val="00051CC9"/>
    <w:rsid w:val="00054C34"/>
    <w:rsid w:val="000607B6"/>
    <w:rsid w:val="0009766F"/>
    <w:rsid w:val="000A31BA"/>
    <w:rsid w:val="000A66E0"/>
    <w:rsid w:val="000E1EDD"/>
    <w:rsid w:val="00122F19"/>
    <w:rsid w:val="00151A6E"/>
    <w:rsid w:val="001567E3"/>
    <w:rsid w:val="00177645"/>
    <w:rsid w:val="001A0B80"/>
    <w:rsid w:val="00210FDF"/>
    <w:rsid w:val="00241B58"/>
    <w:rsid w:val="002448FD"/>
    <w:rsid w:val="0024646B"/>
    <w:rsid w:val="00255A15"/>
    <w:rsid w:val="00257766"/>
    <w:rsid w:val="00257ABB"/>
    <w:rsid w:val="00292195"/>
    <w:rsid w:val="002962DF"/>
    <w:rsid w:val="002C6305"/>
    <w:rsid w:val="002D6F83"/>
    <w:rsid w:val="002D780D"/>
    <w:rsid w:val="002E1998"/>
    <w:rsid w:val="0030498C"/>
    <w:rsid w:val="00324F73"/>
    <w:rsid w:val="00327912"/>
    <w:rsid w:val="003369C0"/>
    <w:rsid w:val="00341D93"/>
    <w:rsid w:val="00362FCB"/>
    <w:rsid w:val="00376374"/>
    <w:rsid w:val="00386A45"/>
    <w:rsid w:val="00394FED"/>
    <w:rsid w:val="003A6641"/>
    <w:rsid w:val="003A70EC"/>
    <w:rsid w:val="004016EA"/>
    <w:rsid w:val="0040313F"/>
    <w:rsid w:val="004306F2"/>
    <w:rsid w:val="00463A25"/>
    <w:rsid w:val="00486DDA"/>
    <w:rsid w:val="004A11F5"/>
    <w:rsid w:val="004A1597"/>
    <w:rsid w:val="004A1FB0"/>
    <w:rsid w:val="004E20A9"/>
    <w:rsid w:val="004E2AD9"/>
    <w:rsid w:val="004E5D5B"/>
    <w:rsid w:val="004F3A7D"/>
    <w:rsid w:val="00503A5E"/>
    <w:rsid w:val="0055109C"/>
    <w:rsid w:val="00572D52"/>
    <w:rsid w:val="00592EA3"/>
    <w:rsid w:val="0060400B"/>
    <w:rsid w:val="006058D4"/>
    <w:rsid w:val="006136B5"/>
    <w:rsid w:val="00636978"/>
    <w:rsid w:val="00643E88"/>
    <w:rsid w:val="00670B63"/>
    <w:rsid w:val="00673806"/>
    <w:rsid w:val="006858E5"/>
    <w:rsid w:val="00692755"/>
    <w:rsid w:val="006A75C1"/>
    <w:rsid w:val="006B172B"/>
    <w:rsid w:val="006B7D00"/>
    <w:rsid w:val="006C0120"/>
    <w:rsid w:val="006D468E"/>
    <w:rsid w:val="006D7757"/>
    <w:rsid w:val="006E0713"/>
    <w:rsid w:val="00703BFF"/>
    <w:rsid w:val="00713EDE"/>
    <w:rsid w:val="00721897"/>
    <w:rsid w:val="00722537"/>
    <w:rsid w:val="007353CC"/>
    <w:rsid w:val="00736F9B"/>
    <w:rsid w:val="007379DB"/>
    <w:rsid w:val="00757BA2"/>
    <w:rsid w:val="00761755"/>
    <w:rsid w:val="00770365"/>
    <w:rsid w:val="007763D4"/>
    <w:rsid w:val="0078736A"/>
    <w:rsid w:val="0079080C"/>
    <w:rsid w:val="00797F4E"/>
    <w:rsid w:val="007A0E7C"/>
    <w:rsid w:val="00806FB8"/>
    <w:rsid w:val="00810809"/>
    <w:rsid w:val="0083738A"/>
    <w:rsid w:val="00845A88"/>
    <w:rsid w:val="008554DD"/>
    <w:rsid w:val="008808E0"/>
    <w:rsid w:val="008A46BC"/>
    <w:rsid w:val="008B19E1"/>
    <w:rsid w:val="008E6D1A"/>
    <w:rsid w:val="0090420C"/>
    <w:rsid w:val="009215F2"/>
    <w:rsid w:val="009333AA"/>
    <w:rsid w:val="00943470"/>
    <w:rsid w:val="00972181"/>
    <w:rsid w:val="009976D9"/>
    <w:rsid w:val="009C3943"/>
    <w:rsid w:val="009C7BAC"/>
    <w:rsid w:val="009D7A90"/>
    <w:rsid w:val="00A06041"/>
    <w:rsid w:val="00A540DD"/>
    <w:rsid w:val="00A94ECE"/>
    <w:rsid w:val="00AB39F4"/>
    <w:rsid w:val="00AD2E61"/>
    <w:rsid w:val="00AD6532"/>
    <w:rsid w:val="00AE2D02"/>
    <w:rsid w:val="00B05D51"/>
    <w:rsid w:val="00B17FAC"/>
    <w:rsid w:val="00B26225"/>
    <w:rsid w:val="00B81F3B"/>
    <w:rsid w:val="00B87FB0"/>
    <w:rsid w:val="00BC5EA7"/>
    <w:rsid w:val="00BC703D"/>
    <w:rsid w:val="00BC774B"/>
    <w:rsid w:val="00BD34C9"/>
    <w:rsid w:val="00BD4FE1"/>
    <w:rsid w:val="00BF2EFE"/>
    <w:rsid w:val="00BF47D4"/>
    <w:rsid w:val="00C02E8D"/>
    <w:rsid w:val="00C20988"/>
    <w:rsid w:val="00C2698D"/>
    <w:rsid w:val="00C37BCE"/>
    <w:rsid w:val="00C41253"/>
    <w:rsid w:val="00C561A8"/>
    <w:rsid w:val="00C57E1A"/>
    <w:rsid w:val="00C813DF"/>
    <w:rsid w:val="00CA4E3A"/>
    <w:rsid w:val="00CA6335"/>
    <w:rsid w:val="00CF04A9"/>
    <w:rsid w:val="00CF17D4"/>
    <w:rsid w:val="00D00F68"/>
    <w:rsid w:val="00D1160A"/>
    <w:rsid w:val="00D126A9"/>
    <w:rsid w:val="00D14BED"/>
    <w:rsid w:val="00D402EF"/>
    <w:rsid w:val="00D52C9E"/>
    <w:rsid w:val="00D6604F"/>
    <w:rsid w:val="00D7682A"/>
    <w:rsid w:val="00D97437"/>
    <w:rsid w:val="00DC7D74"/>
    <w:rsid w:val="00E00465"/>
    <w:rsid w:val="00E3621C"/>
    <w:rsid w:val="00E40CC2"/>
    <w:rsid w:val="00E505BB"/>
    <w:rsid w:val="00EA5976"/>
    <w:rsid w:val="00EC3DAB"/>
    <w:rsid w:val="00EE26B7"/>
    <w:rsid w:val="00EE3A58"/>
    <w:rsid w:val="00F030C4"/>
    <w:rsid w:val="00F45FE9"/>
    <w:rsid w:val="00F503FD"/>
    <w:rsid w:val="00F64729"/>
    <w:rsid w:val="00F80B95"/>
    <w:rsid w:val="00F8132E"/>
    <w:rsid w:val="00F81A1E"/>
    <w:rsid w:val="00FB4C92"/>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9333AA"/>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D780D"/>
    <w:pPr>
      <w:ind w:left="720"/>
      <w:contextualSpacing/>
    </w:pPr>
  </w:style>
  <w:style w:type="paragraph" w:styleId="Sansinterligne">
    <w:name w:val="No Spacing"/>
    <w:uiPriority w:val="1"/>
    <w:qFormat/>
    <w:rsid w:val="00C41253"/>
    <w:pPr>
      <w:spacing w:after="0" w:line="240" w:lineRule="auto"/>
    </w:pPr>
    <w:rPr>
      <w:rFonts w:asciiTheme="minorHAnsi" w:eastAsiaTheme="minorHAnsi" w:hAnsiTheme="minorHAnsi" w:cstheme="minorBidi"/>
      <w:lang w:eastAsia="en-US"/>
    </w:rPr>
  </w:style>
  <w:style w:type="paragraph" w:styleId="NormalWeb">
    <w:name w:val="Normal (Web)"/>
    <w:basedOn w:val="Normal"/>
    <w:uiPriority w:val="99"/>
    <w:semiHidden/>
    <w:unhideWhenUsed/>
    <w:rsid w:val="00C41253"/>
    <w:pPr>
      <w:spacing w:before="100" w:beforeAutospacing="1" w:after="100" w:afterAutospacing="1"/>
    </w:pPr>
  </w:style>
  <w:style w:type="character" w:styleId="Lienhypertexte">
    <w:name w:val="Hyperlink"/>
    <w:basedOn w:val="Policepardfaut"/>
    <w:uiPriority w:val="99"/>
    <w:unhideWhenUsed/>
    <w:rsid w:val="00C41253"/>
    <w:rPr>
      <w:color w:val="0000FF"/>
      <w:u w:val="single"/>
    </w:rPr>
  </w:style>
  <w:style w:type="character" w:customStyle="1" w:styleId="hscoswrapper">
    <w:name w:val="hs_cos_wrapper"/>
    <w:basedOn w:val="Policepardfaut"/>
    <w:rsid w:val="00C412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9333AA"/>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D780D"/>
    <w:pPr>
      <w:ind w:left="720"/>
      <w:contextualSpacing/>
    </w:pPr>
  </w:style>
  <w:style w:type="paragraph" w:styleId="Sansinterligne">
    <w:name w:val="No Spacing"/>
    <w:uiPriority w:val="1"/>
    <w:qFormat/>
    <w:rsid w:val="00C41253"/>
    <w:pPr>
      <w:spacing w:after="0" w:line="240" w:lineRule="auto"/>
    </w:pPr>
    <w:rPr>
      <w:rFonts w:asciiTheme="minorHAnsi" w:eastAsiaTheme="minorHAnsi" w:hAnsiTheme="minorHAnsi" w:cstheme="minorBidi"/>
      <w:lang w:eastAsia="en-US"/>
    </w:rPr>
  </w:style>
  <w:style w:type="paragraph" w:styleId="NormalWeb">
    <w:name w:val="Normal (Web)"/>
    <w:basedOn w:val="Normal"/>
    <w:uiPriority w:val="99"/>
    <w:semiHidden/>
    <w:unhideWhenUsed/>
    <w:rsid w:val="00C41253"/>
    <w:pPr>
      <w:spacing w:before="100" w:beforeAutospacing="1" w:after="100" w:afterAutospacing="1"/>
    </w:pPr>
  </w:style>
  <w:style w:type="character" w:styleId="Lienhypertexte">
    <w:name w:val="Hyperlink"/>
    <w:basedOn w:val="Policepardfaut"/>
    <w:uiPriority w:val="99"/>
    <w:unhideWhenUsed/>
    <w:rsid w:val="00C41253"/>
    <w:rPr>
      <w:color w:val="0000FF"/>
      <w:u w:val="single"/>
    </w:rPr>
  </w:style>
  <w:style w:type="character" w:customStyle="1" w:styleId="hscoswrapper">
    <w:name w:val="hs_cos_wrapper"/>
    <w:basedOn w:val="Policepardfaut"/>
    <w:rsid w:val="00C41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35606A-F74A-4938-BD1F-429EAD635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32</TotalTime>
  <Pages>3</Pages>
  <Words>871</Words>
  <Characters>4794</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5654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SARAIVA-LAFON AURELIE</cp:lastModifiedBy>
  <cp:revision>74</cp:revision>
  <cp:lastPrinted>2011-10-07T12:04:00Z</cp:lastPrinted>
  <dcterms:created xsi:type="dcterms:W3CDTF">2018-04-18T07:34:00Z</dcterms:created>
  <dcterms:modified xsi:type="dcterms:W3CDTF">2018-04-23T09:43:00Z</dcterms:modified>
</cp:coreProperties>
</file>