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0"/>
          <w:i w:val="0"/>
          <w:smallCaps w:val="0"/>
          <w:strike w:val="0"/>
          <w:color w:val="000000"/>
          <w:sz w:val="56"/>
          <w:szCs w:val="56"/>
          <w:u w:val="none"/>
          <w:shd w:fill="auto" w:val="clear"/>
          <w:vertAlign w:val="baseline"/>
          <w:rtl w:val="0"/>
        </w:rPr>
        <w:t xml:space="preserve">Indications de correction </w:t>
        <w:br w:type="textWrapping"/>
        <w:t xml:space="preserve">Cas marmottes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u w:val="single"/>
        </w:rPr>
      </w:pPr>
      <w:r w:rsidDel="00000000" w:rsidR="00000000" w:rsidRPr="00000000">
        <w:rPr>
          <w:b w:val="1"/>
          <w:u w:val="single"/>
          <w:rtl w:val="0"/>
        </w:rPr>
        <w:t xml:space="preserve">Question 1 analyse de nom de domaine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 nom de domaine à analyse est : </w:t>
      </w:r>
      <w:hyperlink r:id="rId7">
        <w:r w:rsidDel="00000000" w:rsidR="00000000" w:rsidRPr="00000000">
          <w:rPr>
            <w:color w:val="0563c1"/>
            <w:u w:val="single"/>
            <w:rtl w:val="0"/>
          </w:rPr>
          <w:t xml:space="preserve">www.les2marmottes.fr</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8"/>
        <w:gridCol w:w="4528"/>
        <w:tblGridChange w:id="0">
          <w:tblGrid>
            <w:gridCol w:w="4528"/>
            <w:gridCol w:w="4528"/>
          </w:tblGrid>
        </w:tblGridChange>
      </w:tblGrid>
      <w:tr>
        <w:tc>
          <w:tcPr/>
          <w:p w:rsidR="00000000" w:rsidDel="00000000" w:rsidP="00000000" w:rsidRDefault="00000000" w:rsidRPr="00000000" w14:paraId="0000000B">
            <w:pPr>
              <w:rPr/>
            </w:pPr>
            <w:r w:rsidDel="00000000" w:rsidR="00000000" w:rsidRPr="00000000">
              <w:rPr>
                <w:rtl w:val="0"/>
              </w:rPr>
              <w:t xml:space="preserve">Avantages</w:t>
            </w:r>
          </w:p>
        </w:tc>
        <w:tc>
          <w:tcPr/>
          <w:p w:rsidR="00000000" w:rsidDel="00000000" w:rsidP="00000000" w:rsidRDefault="00000000" w:rsidRPr="00000000" w14:paraId="0000000C">
            <w:pPr>
              <w:rPr/>
            </w:pPr>
            <w:r w:rsidDel="00000000" w:rsidR="00000000" w:rsidRPr="00000000">
              <w:rPr>
                <w:rtl w:val="0"/>
              </w:rPr>
              <w:t xml:space="preserve">Inconvénients</w:t>
            </w:r>
          </w:p>
        </w:tc>
      </w:tr>
      <w:tr>
        <w:tc>
          <w:tcPr/>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nom de domaine est identique au nom de la marque ; cela favorise le référencement.</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facile à mémoriser </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lien avec la nature  santé  court </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Cela permet une meilleure protection de la marque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site web profite de la notoriété de la marque pour attirer de l’audience</w:t>
            </w:r>
            <w:r w:rsidDel="00000000" w:rsidR="00000000" w:rsidRPr="00000000">
              <w:rPr>
                <w:rtl w:val="0"/>
              </w:rPr>
            </w:r>
          </w:p>
        </w:tc>
        <w:tc>
          <w:tcPr/>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nom n’évoque pas les produits, c’est un handicap dans le référencement</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L’extension en .fr limite à  la France le nom de domaine.</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mélange de chiffres et de lettres implique d’être aussi référencé sur les deux marmottes</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NB : accepter toute remarque pertinente.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u w:val="single"/>
          <w:rtl w:val="0"/>
        </w:rPr>
        <w:t xml:space="preserve">Conseils sur les actions envisageables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Sur le nom de domaine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Engager une réflexion sur le nom de domaine ; « tisanes les marmottes », « infusions lesmarmottes », pourraient être pertinente.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Sur l’extension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 .fr ne suffira pas dans une stratégie d’internationalisation. Une réflexion sur une nouvelle extension doit être menée.</w:t>
      </w:r>
    </w:p>
    <w:p w:rsidR="00000000" w:rsidDel="00000000" w:rsidP="00000000" w:rsidRDefault="00000000" w:rsidRPr="00000000" w14:paraId="0000001F">
      <w:pPr>
        <w:rPr/>
      </w:pPr>
      <w:r w:rsidDel="00000000" w:rsidR="00000000" w:rsidRPr="00000000">
        <w:rPr>
          <w:rtl w:val="0"/>
        </w:rPr>
        <w:t xml:space="preserve">Deux axes sont envisageables</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Choisir une nouvelle extension généraliste </w:t>
        <w:br w:type="textWrapping"/>
        <w:t xml:space="preserve">. com ; .eu ; .net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fonction des objectifs de notre internationalisation et du mode de déploiement de nos produits sur les marchés extérieurs à la France.</w:t>
        <w:br w:type="textWrapping"/>
        <w:t xml:space="preserve">Choisir des extensions en fonction des pays visés. be ; .de ; .es ; .it</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Question 2 arborescence du site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9050" distT="19050" distL="19050" distR="19050">
            <wp:extent cx="5763260" cy="4940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326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Analyse :  site conforme équilibré mais manquant un peu de vie </w:t>
      </w:r>
    </w:p>
    <w:p w:rsidR="00000000" w:rsidDel="00000000" w:rsidP="00000000" w:rsidRDefault="00000000" w:rsidRPr="00000000" w14:paraId="0000002E">
      <w:pPr>
        <w:rPr/>
      </w:pPr>
      <w:r w:rsidDel="00000000" w:rsidR="00000000" w:rsidRPr="00000000">
        <w:rPr>
          <w:rtl w:val="0"/>
        </w:rPr>
        <w:t xml:space="preserve">les modules sont présent la structure cohérence mais il manque une mise en avant </w:t>
      </w:r>
    </w:p>
    <w:p w:rsidR="00000000" w:rsidDel="00000000" w:rsidP="00000000" w:rsidRDefault="00000000" w:rsidRPr="00000000" w14:paraId="0000002F">
      <w:pPr>
        <w:rPr/>
      </w:pPr>
      <w:r w:rsidDel="00000000" w:rsidR="00000000" w:rsidRPr="00000000">
        <w:rPr>
          <w:rtl w:val="0"/>
        </w:rPr>
        <w:t xml:space="preserve">la mise en avant doit être améliorée  peut être choisir la saison ou des thématiques santé  comme thèmes transversaux </w:t>
      </w:r>
    </w:p>
    <w:p w:rsidR="00000000" w:rsidDel="00000000" w:rsidP="00000000" w:rsidRDefault="00000000" w:rsidRPr="00000000" w14:paraId="00000030">
      <w:pPr>
        <w:rPr/>
      </w:pPr>
      <w:r w:rsidDel="00000000" w:rsidR="00000000" w:rsidRPr="00000000">
        <w:rPr>
          <w:rtl w:val="0"/>
        </w:rPr>
        <w:t xml:space="preserve">imaginer une landing page  sur de nouveaux thèmes pour déringardiser la tisane.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page d’accueil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temps de chargement ? </w:t>
      </w:r>
    </w:p>
    <w:p w:rsidR="00000000" w:rsidDel="00000000" w:rsidP="00000000" w:rsidRDefault="00000000" w:rsidRPr="00000000" w14:paraId="00000036">
      <w:pPr>
        <w:rPr/>
      </w:pPr>
      <w:r w:rsidDel="00000000" w:rsidR="00000000" w:rsidRPr="00000000">
        <w:rPr>
          <w:rtl w:val="0"/>
        </w:rPr>
        <w:t xml:space="preserve">facile à lire  ?? un peu beaucoup de choses </w:t>
      </w:r>
    </w:p>
    <w:p w:rsidR="00000000" w:rsidDel="00000000" w:rsidP="00000000" w:rsidRDefault="00000000" w:rsidRPr="00000000" w14:paraId="00000037">
      <w:pPr>
        <w:rPr/>
      </w:pPr>
      <w:r w:rsidDel="00000000" w:rsidR="00000000" w:rsidRPr="00000000">
        <w:rPr>
          <w:rtl w:val="0"/>
        </w:rPr>
        <w:t xml:space="preserve">call to action   bien présent mais multiple … </w:t>
      </w:r>
    </w:p>
    <w:p w:rsidR="00000000" w:rsidDel="00000000" w:rsidP="00000000" w:rsidRDefault="00000000" w:rsidRPr="00000000" w14:paraId="00000038">
      <w:pPr>
        <w:rPr/>
      </w:pPr>
      <w:r w:rsidDel="00000000" w:rsidR="00000000" w:rsidRPr="00000000">
        <w:rPr>
          <w:rtl w:val="0"/>
        </w:rPr>
        <w:t xml:space="preserve">la valeur ajoutée  ???  je ne la vois pas  </w:t>
      </w:r>
    </w:p>
    <w:p w:rsidR="00000000" w:rsidDel="00000000" w:rsidP="00000000" w:rsidRDefault="00000000" w:rsidRPr="00000000" w14:paraId="00000039">
      <w:pPr>
        <w:rPr/>
      </w:pPr>
      <w:r w:rsidDel="00000000" w:rsidR="00000000" w:rsidRPr="00000000">
        <w:rPr>
          <w:rtl w:val="0"/>
        </w:rPr>
        <w:t xml:space="preserve">humaniser la page d’accueil oui mais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bien visuelle liée au produit  menu clair accroche logo bien présent </w:t>
      </w:r>
    </w:p>
    <w:p w:rsidR="00000000" w:rsidDel="00000000" w:rsidP="00000000" w:rsidRDefault="00000000" w:rsidRPr="00000000" w14:paraId="0000003C">
      <w:pPr>
        <w:rPr/>
      </w:pPr>
      <w:r w:rsidDel="00000000" w:rsidR="00000000" w:rsidRPr="00000000">
        <w:rPr>
          <w:rtl w:val="0"/>
        </w:rPr>
        <w:t xml:space="preserve">notion de plaisir mise en avant  aspect santé  ..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Question 3 analyse du trafic du site  WEB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bookmarkStart w:colFirst="0" w:colLast="0" w:name="_heading=h.gjdgxs" w:id="0"/>
      <w:bookmarkEnd w:id="0"/>
      <w:r w:rsidDel="00000000" w:rsidR="00000000" w:rsidRPr="00000000">
        <w:rPr>
          <w:rtl w:val="0"/>
        </w:rPr>
        <w:t xml:space="preserve">Analyse du trafic du site web </w:t>
      </w:r>
      <w:hyperlink r:id="rId9">
        <w:r w:rsidDel="00000000" w:rsidR="00000000" w:rsidRPr="00000000">
          <w:rPr>
            <w:color w:val="0563c1"/>
            <w:u w:val="single"/>
            <w:rtl w:val="0"/>
          </w:rPr>
          <w:t xml:space="preserve">www.les2marmottes.fr</w:t>
        </w:r>
      </w:hyperlink>
      <w:r w:rsidDel="00000000" w:rsidR="00000000" w:rsidRPr="00000000">
        <w:rPr>
          <w:rtl w:val="0"/>
        </w:rPr>
        <w:t xml:space="preserve"> entre septembre et février 2019</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Annexe 2 statistiques de trafic du site web ( sources similar web, semrush)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2"/>
        <w:tblW w:w="90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1"/>
        <w:gridCol w:w="1842"/>
        <w:gridCol w:w="1842"/>
        <w:gridCol w:w="1877"/>
        <w:gridCol w:w="1564"/>
        <w:tblGridChange w:id="0">
          <w:tblGrid>
            <w:gridCol w:w="1931"/>
            <w:gridCol w:w="1842"/>
            <w:gridCol w:w="1842"/>
            <w:gridCol w:w="1877"/>
            <w:gridCol w:w="1564"/>
          </w:tblGrid>
        </w:tblGridChange>
      </w:tblGrid>
      <w:t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Nombre de visiteurs</w:t>
            </w:r>
          </w:p>
        </w:tc>
        <w:tc>
          <w:tcPr/>
          <w:p w:rsidR="00000000" w:rsidDel="00000000" w:rsidP="00000000" w:rsidRDefault="00000000" w:rsidRPr="00000000" w14:paraId="00000047">
            <w:pPr>
              <w:rPr/>
            </w:pPr>
            <w:r w:rsidDel="00000000" w:rsidR="00000000" w:rsidRPr="00000000">
              <w:rPr>
                <w:rtl w:val="0"/>
              </w:rPr>
              <w:t xml:space="preserve">Nombre de visiteurs uniques</w:t>
            </w:r>
          </w:p>
        </w:tc>
        <w:tc>
          <w:tcPr/>
          <w:p w:rsidR="00000000" w:rsidDel="00000000" w:rsidP="00000000" w:rsidRDefault="00000000" w:rsidRPr="00000000" w14:paraId="00000048">
            <w:pPr>
              <w:rPr/>
            </w:pPr>
            <w:r w:rsidDel="00000000" w:rsidR="00000000" w:rsidRPr="00000000">
              <w:rPr>
                <w:rtl w:val="0"/>
              </w:rPr>
              <w:t xml:space="preserve">Durée moyenne de visite</w:t>
            </w:r>
          </w:p>
        </w:tc>
        <w:tc>
          <w:tcPr/>
          <w:p w:rsidR="00000000" w:rsidDel="00000000" w:rsidP="00000000" w:rsidRDefault="00000000" w:rsidRPr="00000000" w14:paraId="00000049">
            <w:pPr>
              <w:rPr/>
            </w:pPr>
            <w:r w:rsidDel="00000000" w:rsidR="00000000" w:rsidRPr="00000000">
              <w:rPr>
                <w:rtl w:val="0"/>
              </w:rPr>
              <w:t xml:space="preserve">Taux de rebond</w:t>
            </w:r>
          </w:p>
        </w:tc>
      </w:tr>
      <w:tr>
        <w:tc>
          <w:tcPr/>
          <w:p w:rsidR="00000000" w:rsidDel="00000000" w:rsidP="00000000" w:rsidRDefault="00000000" w:rsidRPr="00000000" w14:paraId="0000004A">
            <w:pPr>
              <w:rPr/>
            </w:pPr>
            <w:r w:rsidDel="00000000" w:rsidR="00000000" w:rsidRPr="00000000">
              <w:rPr>
                <w:rtl w:val="0"/>
              </w:rPr>
              <w:t xml:space="preserve">Septembre 2018</w:t>
            </w:r>
          </w:p>
        </w:tc>
        <w:tc>
          <w:tcPr/>
          <w:p w:rsidR="00000000" w:rsidDel="00000000" w:rsidP="00000000" w:rsidRDefault="00000000" w:rsidRPr="00000000" w14:paraId="0000004B">
            <w:pPr>
              <w:rPr>
                <w:highlight w:val="yellow"/>
              </w:rPr>
            </w:pPr>
            <w:r w:rsidDel="00000000" w:rsidR="00000000" w:rsidRPr="00000000">
              <w:rPr>
                <w:highlight w:val="yellow"/>
                <w:rtl w:val="0"/>
              </w:rPr>
              <w:t xml:space="preserve">13200</w:t>
            </w:r>
          </w:p>
        </w:tc>
        <w:tc>
          <w:tcPr/>
          <w:p w:rsidR="00000000" w:rsidDel="00000000" w:rsidP="00000000" w:rsidRDefault="00000000" w:rsidRPr="00000000" w14:paraId="0000004C">
            <w:pPr>
              <w:rPr>
                <w:highlight w:val="yellow"/>
              </w:rPr>
            </w:pPr>
            <w:r w:rsidDel="00000000" w:rsidR="00000000" w:rsidRPr="00000000">
              <w:rPr>
                <w:highlight w:val="yellow"/>
                <w:rtl w:val="0"/>
              </w:rPr>
              <w:t xml:space="preserve">10100</w:t>
            </w:r>
          </w:p>
        </w:tc>
        <w:tc>
          <w:tcPr/>
          <w:p w:rsidR="00000000" w:rsidDel="00000000" w:rsidP="00000000" w:rsidRDefault="00000000" w:rsidRPr="00000000" w14:paraId="0000004D">
            <w:pPr>
              <w:rPr/>
            </w:pPr>
            <w:r w:rsidDel="00000000" w:rsidR="00000000" w:rsidRPr="00000000">
              <w:rPr>
                <w:rtl w:val="0"/>
              </w:rPr>
              <w:t xml:space="preserve">1’41</w:t>
            </w:r>
          </w:p>
        </w:tc>
        <w:tc>
          <w:tcPr/>
          <w:p w:rsidR="00000000" w:rsidDel="00000000" w:rsidP="00000000" w:rsidRDefault="00000000" w:rsidRPr="00000000" w14:paraId="0000004E">
            <w:pPr>
              <w:rPr/>
            </w:pPr>
            <w:r w:rsidDel="00000000" w:rsidR="00000000" w:rsidRPr="00000000">
              <w:rPr>
                <w:rtl w:val="0"/>
              </w:rPr>
              <w:t xml:space="preserve">52,45</w:t>
            </w:r>
          </w:p>
        </w:tc>
      </w:tr>
      <w:tr>
        <w:tc>
          <w:tcPr/>
          <w:p w:rsidR="00000000" w:rsidDel="00000000" w:rsidP="00000000" w:rsidRDefault="00000000" w:rsidRPr="00000000" w14:paraId="0000004F">
            <w:pPr>
              <w:rPr/>
            </w:pPr>
            <w:r w:rsidDel="00000000" w:rsidR="00000000" w:rsidRPr="00000000">
              <w:rPr>
                <w:rtl w:val="0"/>
              </w:rPr>
              <w:t xml:space="preserve">Octobre 2018</w:t>
            </w:r>
          </w:p>
        </w:tc>
        <w:tc>
          <w:tcPr/>
          <w:p w:rsidR="00000000" w:rsidDel="00000000" w:rsidP="00000000" w:rsidRDefault="00000000" w:rsidRPr="00000000" w14:paraId="00000050">
            <w:pPr>
              <w:rPr/>
            </w:pPr>
            <w:r w:rsidDel="00000000" w:rsidR="00000000" w:rsidRPr="00000000">
              <w:rPr>
                <w:rtl w:val="0"/>
              </w:rPr>
              <w:t xml:space="preserve">14000</w:t>
            </w:r>
          </w:p>
        </w:tc>
        <w:tc>
          <w:tcPr/>
          <w:p w:rsidR="00000000" w:rsidDel="00000000" w:rsidP="00000000" w:rsidRDefault="00000000" w:rsidRPr="00000000" w14:paraId="00000051">
            <w:pPr>
              <w:rPr/>
            </w:pPr>
            <w:r w:rsidDel="00000000" w:rsidR="00000000" w:rsidRPr="00000000">
              <w:rPr>
                <w:rtl w:val="0"/>
              </w:rPr>
              <w:t xml:space="preserve">10700</w:t>
            </w:r>
          </w:p>
        </w:tc>
        <w:tc>
          <w:tcPr/>
          <w:p w:rsidR="00000000" w:rsidDel="00000000" w:rsidP="00000000" w:rsidRDefault="00000000" w:rsidRPr="00000000" w14:paraId="00000052">
            <w:pPr>
              <w:rPr/>
            </w:pPr>
            <w:r w:rsidDel="00000000" w:rsidR="00000000" w:rsidRPr="00000000">
              <w:rPr>
                <w:rtl w:val="0"/>
              </w:rPr>
              <w:t xml:space="preserve">1’51</w:t>
            </w:r>
          </w:p>
        </w:tc>
        <w:tc>
          <w:tcPr/>
          <w:p w:rsidR="00000000" w:rsidDel="00000000" w:rsidP="00000000" w:rsidRDefault="00000000" w:rsidRPr="00000000" w14:paraId="00000053">
            <w:pPr>
              <w:rPr/>
            </w:pPr>
            <w:r w:rsidDel="00000000" w:rsidR="00000000" w:rsidRPr="00000000">
              <w:rPr>
                <w:rtl w:val="0"/>
              </w:rPr>
              <w:t xml:space="preserve">24,67</w:t>
            </w:r>
          </w:p>
        </w:tc>
      </w:tr>
      <w:tr>
        <w:tc>
          <w:tcPr/>
          <w:p w:rsidR="00000000" w:rsidDel="00000000" w:rsidP="00000000" w:rsidRDefault="00000000" w:rsidRPr="00000000" w14:paraId="00000054">
            <w:pPr>
              <w:rPr/>
            </w:pPr>
            <w:r w:rsidDel="00000000" w:rsidR="00000000" w:rsidRPr="00000000">
              <w:rPr>
                <w:rtl w:val="0"/>
              </w:rPr>
              <w:t xml:space="preserve">Novembre 2018</w:t>
            </w:r>
          </w:p>
        </w:tc>
        <w:tc>
          <w:tcPr/>
          <w:p w:rsidR="00000000" w:rsidDel="00000000" w:rsidP="00000000" w:rsidRDefault="00000000" w:rsidRPr="00000000" w14:paraId="00000055">
            <w:pPr>
              <w:rPr>
                <w:highlight w:val="green"/>
              </w:rPr>
            </w:pPr>
            <w:r w:rsidDel="00000000" w:rsidR="00000000" w:rsidRPr="00000000">
              <w:rPr>
                <w:highlight w:val="green"/>
                <w:rtl w:val="0"/>
              </w:rPr>
              <w:t xml:space="preserve">23900</w:t>
            </w:r>
          </w:p>
        </w:tc>
        <w:tc>
          <w:tcPr/>
          <w:p w:rsidR="00000000" w:rsidDel="00000000" w:rsidP="00000000" w:rsidRDefault="00000000" w:rsidRPr="00000000" w14:paraId="00000056">
            <w:pPr>
              <w:rPr>
                <w:highlight w:val="green"/>
              </w:rPr>
            </w:pPr>
            <w:r w:rsidDel="00000000" w:rsidR="00000000" w:rsidRPr="00000000">
              <w:rPr>
                <w:highlight w:val="green"/>
                <w:rtl w:val="0"/>
              </w:rPr>
              <w:t xml:space="preserve">10800</w:t>
            </w:r>
          </w:p>
        </w:tc>
        <w:tc>
          <w:tcPr/>
          <w:p w:rsidR="00000000" w:rsidDel="00000000" w:rsidP="00000000" w:rsidRDefault="00000000" w:rsidRPr="00000000" w14:paraId="00000057">
            <w:pPr>
              <w:rPr/>
            </w:pPr>
            <w:r w:rsidDel="00000000" w:rsidR="00000000" w:rsidRPr="00000000">
              <w:rPr>
                <w:rtl w:val="0"/>
              </w:rPr>
              <w:t xml:space="preserve">4’40</w:t>
            </w:r>
          </w:p>
        </w:tc>
        <w:tc>
          <w:tcPr/>
          <w:p w:rsidR="00000000" w:rsidDel="00000000" w:rsidP="00000000" w:rsidRDefault="00000000" w:rsidRPr="00000000" w14:paraId="00000058">
            <w:pPr>
              <w:rPr/>
            </w:pPr>
            <w:r w:rsidDel="00000000" w:rsidR="00000000" w:rsidRPr="00000000">
              <w:rPr>
                <w:rtl w:val="0"/>
              </w:rPr>
              <w:t xml:space="preserve">38,34</w:t>
            </w:r>
          </w:p>
        </w:tc>
      </w:tr>
      <w:tr>
        <w:tc>
          <w:tcPr/>
          <w:p w:rsidR="00000000" w:rsidDel="00000000" w:rsidP="00000000" w:rsidRDefault="00000000" w:rsidRPr="00000000" w14:paraId="00000059">
            <w:pPr>
              <w:rPr/>
            </w:pPr>
            <w:r w:rsidDel="00000000" w:rsidR="00000000" w:rsidRPr="00000000">
              <w:rPr>
                <w:rtl w:val="0"/>
              </w:rPr>
              <w:t xml:space="preserve">Décembre 2018</w:t>
            </w:r>
          </w:p>
        </w:tc>
        <w:tc>
          <w:tcPr/>
          <w:p w:rsidR="00000000" w:rsidDel="00000000" w:rsidP="00000000" w:rsidRDefault="00000000" w:rsidRPr="00000000" w14:paraId="0000005A">
            <w:pPr>
              <w:rPr>
                <w:highlight w:val="green"/>
              </w:rPr>
            </w:pPr>
            <w:r w:rsidDel="00000000" w:rsidR="00000000" w:rsidRPr="00000000">
              <w:rPr>
                <w:highlight w:val="green"/>
                <w:rtl w:val="0"/>
              </w:rPr>
              <w:t xml:space="preserve">19800</w:t>
            </w:r>
          </w:p>
        </w:tc>
        <w:tc>
          <w:tcPr/>
          <w:p w:rsidR="00000000" w:rsidDel="00000000" w:rsidP="00000000" w:rsidRDefault="00000000" w:rsidRPr="00000000" w14:paraId="0000005B">
            <w:pPr>
              <w:rPr>
                <w:highlight w:val="green"/>
              </w:rPr>
            </w:pPr>
            <w:r w:rsidDel="00000000" w:rsidR="00000000" w:rsidRPr="00000000">
              <w:rPr>
                <w:highlight w:val="green"/>
                <w:rtl w:val="0"/>
              </w:rPr>
              <w:t xml:space="preserve">15700</w:t>
            </w:r>
          </w:p>
        </w:tc>
        <w:tc>
          <w:tcPr/>
          <w:p w:rsidR="00000000" w:rsidDel="00000000" w:rsidP="00000000" w:rsidRDefault="00000000" w:rsidRPr="00000000" w14:paraId="0000005C">
            <w:pPr>
              <w:rPr/>
            </w:pPr>
            <w:r w:rsidDel="00000000" w:rsidR="00000000" w:rsidRPr="00000000">
              <w:rPr>
                <w:rtl w:val="0"/>
              </w:rPr>
              <w:t xml:space="preserve">3’21</w:t>
            </w:r>
          </w:p>
        </w:tc>
        <w:tc>
          <w:tcPr/>
          <w:p w:rsidR="00000000" w:rsidDel="00000000" w:rsidP="00000000" w:rsidRDefault="00000000" w:rsidRPr="00000000" w14:paraId="0000005D">
            <w:pPr>
              <w:rPr/>
            </w:pPr>
            <w:r w:rsidDel="00000000" w:rsidR="00000000" w:rsidRPr="00000000">
              <w:rPr>
                <w:rtl w:val="0"/>
              </w:rPr>
              <w:t xml:space="preserve">48,364</w:t>
            </w:r>
          </w:p>
        </w:tc>
      </w:tr>
      <w:tr>
        <w:tc>
          <w:tcPr/>
          <w:p w:rsidR="00000000" w:rsidDel="00000000" w:rsidP="00000000" w:rsidRDefault="00000000" w:rsidRPr="00000000" w14:paraId="0000005E">
            <w:pPr>
              <w:rPr/>
            </w:pPr>
            <w:r w:rsidDel="00000000" w:rsidR="00000000" w:rsidRPr="00000000">
              <w:rPr>
                <w:rtl w:val="0"/>
              </w:rPr>
              <w:t xml:space="preserve">Janvier 2019</w:t>
            </w:r>
          </w:p>
        </w:tc>
        <w:tc>
          <w:tcPr/>
          <w:p w:rsidR="00000000" w:rsidDel="00000000" w:rsidP="00000000" w:rsidRDefault="00000000" w:rsidRPr="00000000" w14:paraId="0000005F">
            <w:pPr>
              <w:rPr/>
            </w:pPr>
            <w:r w:rsidDel="00000000" w:rsidR="00000000" w:rsidRPr="00000000">
              <w:rPr>
                <w:rtl w:val="0"/>
              </w:rPr>
              <w:t xml:space="preserve">25600</w:t>
            </w:r>
          </w:p>
        </w:tc>
        <w:tc>
          <w:tcPr/>
          <w:p w:rsidR="00000000" w:rsidDel="00000000" w:rsidP="00000000" w:rsidRDefault="00000000" w:rsidRPr="00000000" w14:paraId="00000060">
            <w:pPr>
              <w:rPr/>
            </w:pPr>
            <w:r w:rsidDel="00000000" w:rsidR="00000000" w:rsidRPr="00000000">
              <w:rPr>
                <w:rtl w:val="0"/>
              </w:rPr>
              <w:t xml:space="preserve">19400</w:t>
            </w:r>
          </w:p>
        </w:tc>
        <w:tc>
          <w:tcPr/>
          <w:p w:rsidR="00000000" w:rsidDel="00000000" w:rsidP="00000000" w:rsidRDefault="00000000" w:rsidRPr="00000000" w14:paraId="00000061">
            <w:pPr>
              <w:rPr/>
            </w:pPr>
            <w:r w:rsidDel="00000000" w:rsidR="00000000" w:rsidRPr="00000000">
              <w:rPr>
                <w:rtl w:val="0"/>
              </w:rPr>
              <w:t xml:space="preserve">4’51</w:t>
            </w:r>
          </w:p>
        </w:tc>
        <w:tc>
          <w:tcPr/>
          <w:p w:rsidR="00000000" w:rsidDel="00000000" w:rsidP="00000000" w:rsidRDefault="00000000" w:rsidRPr="00000000" w14:paraId="00000062">
            <w:pPr>
              <w:rPr/>
            </w:pPr>
            <w:r w:rsidDel="00000000" w:rsidR="00000000" w:rsidRPr="00000000">
              <w:rPr>
                <w:rtl w:val="0"/>
              </w:rPr>
              <w:t xml:space="preserve">54,19</w:t>
            </w:r>
          </w:p>
        </w:tc>
      </w:tr>
      <w:tr>
        <w:tc>
          <w:tcPr/>
          <w:p w:rsidR="00000000" w:rsidDel="00000000" w:rsidP="00000000" w:rsidRDefault="00000000" w:rsidRPr="00000000" w14:paraId="00000063">
            <w:pPr>
              <w:rPr/>
            </w:pPr>
            <w:r w:rsidDel="00000000" w:rsidR="00000000" w:rsidRPr="00000000">
              <w:rPr>
                <w:rtl w:val="0"/>
              </w:rPr>
              <w:t xml:space="preserve">Février 2019</w:t>
            </w:r>
          </w:p>
        </w:tc>
        <w:tc>
          <w:tcPr/>
          <w:p w:rsidR="00000000" w:rsidDel="00000000" w:rsidP="00000000" w:rsidRDefault="00000000" w:rsidRPr="00000000" w14:paraId="00000064">
            <w:pPr>
              <w:rPr/>
            </w:pPr>
            <w:r w:rsidDel="00000000" w:rsidR="00000000" w:rsidRPr="00000000">
              <w:rPr>
                <w:rtl w:val="0"/>
              </w:rPr>
              <w:t xml:space="preserve">20900</w:t>
            </w:r>
          </w:p>
        </w:tc>
        <w:tc>
          <w:tcPr/>
          <w:p w:rsidR="00000000" w:rsidDel="00000000" w:rsidP="00000000" w:rsidRDefault="00000000" w:rsidRPr="00000000" w14:paraId="00000065">
            <w:pPr>
              <w:rPr/>
            </w:pPr>
            <w:r w:rsidDel="00000000" w:rsidR="00000000" w:rsidRPr="00000000">
              <w:rPr>
                <w:rtl w:val="0"/>
              </w:rPr>
              <w:t xml:space="preserve">17600</w:t>
            </w:r>
          </w:p>
        </w:tc>
        <w:tc>
          <w:tcPr/>
          <w:p w:rsidR="00000000" w:rsidDel="00000000" w:rsidP="00000000" w:rsidRDefault="00000000" w:rsidRPr="00000000" w14:paraId="00000066">
            <w:pPr>
              <w:rPr/>
            </w:pPr>
            <w:r w:rsidDel="00000000" w:rsidR="00000000" w:rsidRPr="00000000">
              <w:rPr>
                <w:rtl w:val="0"/>
              </w:rPr>
              <w:t xml:space="preserve">2’32</w:t>
            </w:r>
          </w:p>
        </w:tc>
        <w:tc>
          <w:tcPr/>
          <w:p w:rsidR="00000000" w:rsidDel="00000000" w:rsidP="00000000" w:rsidRDefault="00000000" w:rsidRPr="00000000" w14:paraId="00000067">
            <w:pPr>
              <w:rPr/>
            </w:pPr>
            <w:r w:rsidDel="00000000" w:rsidR="00000000" w:rsidRPr="00000000">
              <w:rPr>
                <w:rtl w:val="0"/>
              </w:rPr>
              <w:t xml:space="preserve">51,12</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Nombre de pages vues 5,48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Support de visite </w:t>
      </w:r>
    </w:p>
    <w:p w:rsidR="00000000" w:rsidDel="00000000" w:rsidP="00000000" w:rsidRDefault="00000000" w:rsidRPr="00000000" w14:paraId="0000006E">
      <w:pPr>
        <w:rPr/>
      </w:pPr>
      <w:r w:rsidDel="00000000" w:rsidR="00000000" w:rsidRPr="00000000">
        <w:rPr>
          <w:rtl w:val="0"/>
        </w:rPr>
        <w:t xml:space="preserve">79% appareils mobile </w:t>
      </w:r>
    </w:p>
    <w:p w:rsidR="00000000" w:rsidDel="00000000" w:rsidP="00000000" w:rsidRDefault="00000000" w:rsidRPr="00000000" w14:paraId="0000006F">
      <w:pPr>
        <w:rPr/>
      </w:pPr>
      <w:r w:rsidDel="00000000" w:rsidR="00000000" w:rsidRPr="00000000">
        <w:rPr>
          <w:rtl w:val="0"/>
        </w:rPr>
        <w:t xml:space="preserve">21% ordinateur de bureau </w:t>
      </w:r>
    </w:p>
    <w:p w:rsidR="00000000" w:rsidDel="00000000" w:rsidP="00000000" w:rsidRDefault="00000000" w:rsidRPr="00000000" w14:paraId="00000070">
      <w:pPr>
        <w:rPr/>
      </w:pPr>
      <w:r w:rsidDel="00000000" w:rsidR="00000000" w:rsidRPr="00000000">
        <w:rPr>
          <w:rtl w:val="0"/>
        </w:rPr>
      </w:r>
    </w:p>
    <w:tbl>
      <w:tblPr>
        <w:tblStyle w:val="Table3"/>
        <w:tblW w:w="9072.702081051479"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7.5173420956553"/>
        <w:gridCol w:w="1365.2106608251186"/>
        <w:gridCol w:w="1404.9740781307046"/>
        <w:gridCol w:w="1545"/>
        <w:gridCol w:w="1650"/>
        <w:gridCol w:w="2130"/>
        <w:tblGridChange w:id="0">
          <w:tblGrid>
            <w:gridCol w:w="977.5173420956553"/>
            <w:gridCol w:w="1365.2106608251186"/>
            <w:gridCol w:w="1404.9740781307046"/>
            <w:gridCol w:w="1545"/>
            <w:gridCol w:w="1650"/>
            <w:gridCol w:w="2130"/>
          </w:tblGrid>
        </w:tblGridChange>
      </w:tblGrid>
      <w:tr>
        <w:trPr>
          <w:trHeight w:val="8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Nombre de visiteurs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Nombre de visiteurs uniques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Durée moyenne de visite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Taux de rebond</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nb visites moy</w:t>
            </w:r>
          </w:p>
        </w:tc>
      </w:tr>
      <w:tr>
        <w:trPr>
          <w:trHeight w:val="800" w:hRule="atLeast"/>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sept-18</w:t>
            </w:r>
          </w:p>
        </w:tc>
        <w:tc>
          <w:tcPr>
            <w:tcBorders>
              <w:top w:color="000000" w:space="0" w:sz="4" w:val="single"/>
              <w:left w:color="000000" w:space="0" w:sz="4" w:val="single"/>
              <w:bottom w:color="000000" w:space="0" w:sz="4" w:val="single"/>
              <w:right w:color="000000" w:space="0" w:sz="4" w:val="single"/>
            </w:tcBorders>
            <w:shd w:fill="fba676"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13200</w:t>
            </w:r>
          </w:p>
        </w:tc>
        <w:tc>
          <w:tcPr>
            <w:tcBorders>
              <w:top w:color="000000" w:space="0" w:sz="4" w:val="single"/>
              <w:left w:color="000000" w:space="0" w:sz="4" w:val="single"/>
              <w:bottom w:color="000000" w:space="0" w:sz="4" w:val="single"/>
              <w:right w:color="000000" w:space="0" w:sz="4" w:val="single"/>
            </w:tcBorders>
            <w:shd w:fill="f8696b"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10100</w:t>
            </w:r>
          </w:p>
        </w:tc>
        <w:tc>
          <w:tcPr>
            <w:tcBorders>
              <w:top w:color="000000" w:space="0" w:sz="4" w:val="single"/>
              <w:left w:color="000000" w:space="0" w:sz="4" w:val="single"/>
              <w:bottom w:color="000000" w:space="0" w:sz="4" w:val="single"/>
              <w:right w:color="000000" w:space="0" w:sz="4" w:val="single"/>
            </w:tcBorders>
            <w:shd w:fill="f8696b"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1,41</w:t>
            </w:r>
          </w:p>
        </w:tc>
        <w:tc>
          <w:tcPr>
            <w:tcBorders>
              <w:top w:color="000000" w:space="0" w:sz="4" w:val="single"/>
              <w:left w:color="000000" w:space="0" w:sz="4" w:val="single"/>
              <w:bottom w:color="000000" w:space="0" w:sz="4" w:val="single"/>
              <w:right w:color="000000" w:space="0" w:sz="4" w:val="single"/>
            </w:tcBorders>
            <w:shd w:fill="fa9b74"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(52,45)</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eea8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1,30693069</w:t>
            </w:r>
          </w:p>
        </w:tc>
      </w:tr>
      <w:tr>
        <w:trPr>
          <w:trHeight w:val="800" w:hRule="atLeast"/>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oct-18</w:t>
            </w:r>
          </w:p>
        </w:tc>
        <w:tc>
          <w:tcPr>
            <w:tcBorders>
              <w:top w:color="000000" w:space="0" w:sz="4" w:val="single"/>
              <w:left w:color="000000" w:space="0" w:sz="4" w:val="single"/>
              <w:bottom w:color="000000" w:space="0" w:sz="4" w:val="single"/>
              <w:right w:color="000000" w:space="0" w:sz="4" w:val="single"/>
            </w:tcBorders>
            <w:shd w:fill="fcb679"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14000</w:t>
            </w:r>
          </w:p>
        </w:tc>
        <w:tc>
          <w:tcPr>
            <w:tcBorders>
              <w:top w:color="000000" w:space="0" w:sz="4" w:val="single"/>
              <w:left w:color="000000" w:space="0" w:sz="4" w:val="single"/>
              <w:bottom w:color="000000" w:space="0" w:sz="4" w:val="single"/>
              <w:right w:color="000000" w:space="0" w:sz="4" w:val="single"/>
            </w:tcBorders>
            <w:shd w:fill="f8746d"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10700</w:t>
            </w:r>
          </w:p>
        </w:tc>
        <w:tc>
          <w:tcPr>
            <w:tcBorders>
              <w:top w:color="000000" w:space="0" w:sz="4" w:val="single"/>
              <w:left w:color="000000" w:space="0" w:sz="4" w:val="single"/>
              <w:bottom w:color="000000" w:space="0" w:sz="4" w:val="single"/>
              <w:right w:color="000000" w:space="0" w:sz="4" w:val="single"/>
            </w:tcBorders>
            <w:shd w:fill="f8726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1,51</w:t>
            </w:r>
          </w:p>
        </w:tc>
        <w:tc>
          <w:tcPr>
            <w:tcBorders>
              <w:top w:color="000000" w:space="0" w:sz="4" w:val="single"/>
              <w:left w:color="000000" w:space="0" w:sz="4" w:val="single"/>
              <w:bottom w:color="000000" w:space="0" w:sz="4" w:val="single"/>
              <w:right w:color="000000" w:space="0" w:sz="4" w:val="single"/>
            </w:tcBorders>
            <w:shd w:fill="63be7b"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(24,67)</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eb84"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1,30841121</w:t>
            </w:r>
          </w:p>
        </w:tc>
      </w:tr>
      <w:tr>
        <w:trPr>
          <w:trHeight w:val="800" w:hRule="atLeast"/>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nov-18</w:t>
            </w:r>
          </w:p>
        </w:tc>
        <w:tc>
          <w:tcPr>
            <w:tcBorders>
              <w:top w:color="000000" w:space="0" w:sz="4" w:val="single"/>
              <w:left w:color="000000" w:space="0" w:sz="4" w:val="single"/>
              <w:bottom w:color="000000" w:space="0" w:sz="4" w:val="single"/>
              <w:right w:color="000000" w:space="0" w:sz="4" w:val="single"/>
            </w:tcBorders>
            <w:shd w:fill="81c77d"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23900</w:t>
            </w:r>
          </w:p>
        </w:tc>
        <w:tc>
          <w:tcPr>
            <w:tcBorders>
              <w:top w:color="000000" w:space="0" w:sz="4" w:val="single"/>
              <w:left w:color="000000" w:space="0" w:sz="4" w:val="single"/>
              <w:bottom w:color="000000" w:space="0" w:sz="4" w:val="single"/>
              <w:right w:color="000000" w:space="0" w:sz="4" w:val="single"/>
            </w:tcBorders>
            <w:shd w:fill="f8766d"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10800</w:t>
            </w:r>
          </w:p>
        </w:tc>
        <w:tc>
          <w:tcPr>
            <w:tcBorders>
              <w:top w:color="000000" w:space="0" w:sz="4" w:val="single"/>
              <w:left w:color="000000" w:space="0" w:sz="4" w:val="single"/>
              <w:bottom w:color="000000" w:space="0" w:sz="4" w:val="single"/>
              <w:right w:color="000000" w:space="0" w:sz="4" w:val="single"/>
            </w:tcBorders>
            <w:shd w:fill="6dc17c"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shd w:fill="b9d780"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(38,34)</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63be7b"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2,21296296</w:t>
            </w:r>
          </w:p>
        </w:tc>
      </w:tr>
      <w:tr>
        <w:trPr>
          <w:trHeight w:val="800" w:hRule="atLeast"/>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déc-18</w:t>
            </w:r>
          </w:p>
        </w:tc>
        <w:tc>
          <w:tcPr>
            <w:tcBorders>
              <w:top w:color="000000" w:space="0" w:sz="4" w:val="single"/>
              <w:left w:color="000000" w:space="0" w:sz="4" w:val="single"/>
              <w:bottom w:color="000000" w:space="0" w:sz="4" w:val="single"/>
              <w:right w:color="000000" w:space="0" w:sz="4" w:val="single"/>
            </w:tcBorders>
            <w:shd w:fill="c9dc81"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19800</w:t>
            </w:r>
          </w:p>
        </w:tc>
        <w:tc>
          <w:tcPr>
            <w:tcBorders>
              <w:top w:color="000000" w:space="0" w:sz="4" w:val="single"/>
              <w:left w:color="000000" w:space="0" w:sz="4" w:val="single"/>
              <w:bottom w:color="000000" w:space="0" w:sz="4" w:val="single"/>
              <w:right w:color="000000" w:space="0" w:sz="4" w:val="single"/>
            </w:tcBorders>
            <w:shd w:fill="fdd880"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15700</w:t>
            </w:r>
          </w:p>
        </w:tc>
        <w:tc>
          <w:tcPr>
            <w:tcBorders>
              <w:top w:color="000000" w:space="0" w:sz="4" w:val="single"/>
              <w:left w:color="000000" w:space="0" w:sz="4" w:val="single"/>
              <w:bottom w:color="000000" w:space="0" w:sz="4" w:val="single"/>
              <w:right w:color="000000" w:space="0" w:sz="4" w:val="single"/>
            </w:tcBorders>
            <w:shd w:fill="d8e082"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3,21</w:t>
            </w:r>
          </w:p>
        </w:tc>
        <w:tc>
          <w:tcPr>
            <w:tcBorders>
              <w:top w:color="000000" w:space="0" w:sz="4" w:val="single"/>
              <w:left w:color="000000" w:space="0" w:sz="4" w:val="single"/>
              <w:bottom w:color="000000" w:space="0" w:sz="4" w:val="single"/>
              <w:right w:color="000000" w:space="0" w:sz="4" w:val="single"/>
            </w:tcBorders>
            <w:shd w:fill="f7e984"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(48,36)</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cb87a"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1,2611465</w:t>
            </w:r>
          </w:p>
        </w:tc>
      </w:tr>
      <w:tr>
        <w:trPr>
          <w:trHeight w:val="800" w:hRule="atLeast"/>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janv-19</w:t>
            </w:r>
          </w:p>
        </w:tc>
        <w:tc>
          <w:tcPr>
            <w:tcBorders>
              <w:top w:color="000000" w:space="0" w:sz="4" w:val="single"/>
              <w:left w:color="000000" w:space="0" w:sz="4" w:val="single"/>
              <w:bottom w:color="000000" w:space="0" w:sz="4" w:val="single"/>
              <w:right w:color="000000" w:space="0" w:sz="4" w:val="single"/>
            </w:tcBorders>
            <w:shd w:fill="63be7b"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25600</w:t>
            </w:r>
          </w:p>
        </w:tc>
        <w:tc>
          <w:tcPr>
            <w:tcBorders>
              <w:top w:color="000000" w:space="0" w:sz="4" w:val="single"/>
              <w:left w:color="000000" w:space="0" w:sz="4" w:val="single"/>
              <w:bottom w:color="000000" w:space="0" w:sz="4" w:val="single"/>
              <w:right w:color="000000" w:space="0" w:sz="4" w:val="single"/>
            </w:tcBorders>
            <w:shd w:fill="d0de82"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19400</w:t>
            </w:r>
          </w:p>
        </w:tc>
        <w:tc>
          <w:tcPr>
            <w:tcBorders>
              <w:top w:color="000000" w:space="0" w:sz="4" w:val="single"/>
              <w:left w:color="000000" w:space="0" w:sz="4" w:val="single"/>
              <w:bottom w:color="000000" w:space="0" w:sz="4" w:val="single"/>
              <w:right w:color="000000" w:space="0" w:sz="4" w:val="single"/>
            </w:tcBorders>
            <w:shd w:fill="63be7b"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4,51</w:t>
            </w:r>
          </w:p>
        </w:tc>
        <w:tc>
          <w:tcPr>
            <w:tcBorders>
              <w:top w:color="000000" w:space="0" w:sz="4" w:val="single"/>
              <w:left w:color="000000" w:space="0" w:sz="4" w:val="single"/>
              <w:bottom w:color="000000" w:space="0" w:sz="4" w:val="single"/>
              <w:right w:color="000000" w:space="0" w:sz="4" w:val="single"/>
            </w:tcBorders>
            <w:shd w:fill="f8696b"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(54,19)</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deb84"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1,31958763</w:t>
            </w:r>
          </w:p>
        </w:tc>
      </w:tr>
      <w:tr>
        <w:trPr>
          <w:trHeight w:val="1080" w:hRule="atLeast"/>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févr-19</w:t>
            </w:r>
          </w:p>
        </w:tc>
        <w:tc>
          <w:tcPr>
            <w:tcBorders>
              <w:top w:color="000000" w:space="0" w:sz="4" w:val="single"/>
              <w:left w:color="000000" w:space="0" w:sz="4" w:val="single"/>
              <w:bottom w:color="000000" w:space="0" w:sz="4" w:val="single"/>
              <w:right w:color="000000" w:space="0" w:sz="4" w:val="single"/>
            </w:tcBorders>
            <w:shd w:fill="b5d680"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20900</w:t>
            </w:r>
          </w:p>
        </w:tc>
        <w:tc>
          <w:tcPr>
            <w:tcBorders>
              <w:top w:color="000000" w:space="0" w:sz="4" w:val="single"/>
              <w:left w:color="000000" w:space="0" w:sz="4" w:val="single"/>
              <w:bottom w:color="000000" w:space="0" w:sz="4" w:val="single"/>
              <w:right w:color="000000" w:space="0" w:sz="4" w:val="single"/>
            </w:tcBorders>
            <w:shd w:fill="efe784"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17600</w:t>
            </w:r>
          </w:p>
        </w:tc>
        <w:tc>
          <w:tcPr>
            <w:tcBorders>
              <w:top w:color="000000" w:space="0" w:sz="4" w:val="single"/>
              <w:left w:color="000000" w:space="0" w:sz="4" w:val="single"/>
              <w:bottom w:color="000000" w:space="0" w:sz="4" w:val="single"/>
              <w:right w:color="000000" w:space="0" w:sz="4" w:val="single"/>
            </w:tcBorders>
            <w:shd w:fill="fcc07b"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2,32</w:t>
            </w:r>
          </w:p>
        </w:tc>
        <w:tc>
          <w:tcPr>
            <w:tcBorders>
              <w:top w:color="000000" w:space="0" w:sz="4" w:val="single"/>
              <w:left w:color="000000" w:space="0" w:sz="4" w:val="single"/>
              <w:bottom w:color="000000" w:space="0" w:sz="4" w:val="single"/>
              <w:right w:color="000000" w:space="0" w:sz="4" w:val="single"/>
            </w:tcBorders>
            <w:shd w:fill="fcc27c"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(51,12)</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8696b"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1,1875</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6984210" cy="1893888"/>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984210" cy="189388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L’audience</w:t>
      </w:r>
    </w:p>
    <w:p w:rsidR="00000000" w:rsidDel="00000000" w:rsidP="00000000" w:rsidRDefault="00000000" w:rsidRPr="00000000" w14:paraId="000000A7">
      <w:pPr>
        <w:jc w:val="both"/>
        <w:rPr>
          <w:b w:val="1"/>
        </w:rPr>
      </w:pPr>
      <w:r w:rsidDel="00000000" w:rsidR="00000000" w:rsidRPr="00000000">
        <w:rPr>
          <w:rtl w:val="0"/>
        </w:rPr>
        <w:t xml:space="preserve">En septembre et octobre le nombre de visites 13200   était plutôt faible  en gros 1 visite par internaute  . C’est probablement car nous sommes alors en début de saison. Les infusions  se consomment plutôt à la saison froide en France. L’arrivée des premiers froids en novembre concorde avec une une augmentation forte de </w:t>
      </w:r>
      <w:r w:rsidDel="00000000" w:rsidR="00000000" w:rsidRPr="00000000">
        <w:rPr>
          <w:b w:val="1"/>
          <w:rtl w:val="0"/>
        </w:rPr>
        <w:t xml:space="preserve">70 % du trafic de visiteurs en plus sur le site Web  le nombre de visteurs unique est identique mais ils viennent 2 fois .</w:t>
      </w:r>
    </w:p>
    <w:p w:rsidR="00000000" w:rsidDel="00000000" w:rsidP="00000000" w:rsidRDefault="00000000" w:rsidRPr="00000000" w14:paraId="000000A8">
      <w:pPr>
        <w:jc w:val="both"/>
        <w:rPr/>
      </w:pPr>
      <w:r w:rsidDel="00000000" w:rsidR="00000000" w:rsidRPr="00000000">
        <w:rPr>
          <w:rtl w:val="0"/>
        </w:rPr>
        <w:t xml:space="preserve">En décembre le trafic des visiteurs a par contre nettement diminué même si le nombre de visiteurs unique augmente , l’offre n’a pas su séduire les clients et les faire revenir .</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b w:val="1"/>
        </w:rPr>
      </w:pPr>
      <w:r w:rsidDel="00000000" w:rsidR="00000000" w:rsidRPr="00000000">
        <w:rPr>
          <w:rtl w:val="0"/>
        </w:rPr>
        <w:t xml:space="preserve">La majeure partie de nos visiteurs utilise un support mobile (tablette et smartphone) il convient donc de cont</w:t>
      </w:r>
      <w:r w:rsidDel="00000000" w:rsidR="00000000" w:rsidRPr="00000000">
        <w:rPr>
          <w:b w:val="1"/>
          <w:rtl w:val="0"/>
        </w:rPr>
        <w:t xml:space="preserve">inuer à être extrêmement attentif à la qualité de nos visuels et à l’adaptabilité de notre site à ces support ; les règles du responsive design sont impératives.</w:t>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L’acquisition</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u w:val="single"/>
        </w:rPr>
      </w:pPr>
      <w:r w:rsidDel="00000000" w:rsidR="00000000" w:rsidRPr="00000000">
        <w:rPr>
          <w:b w:val="1"/>
          <w:rtl w:val="0"/>
        </w:rPr>
        <w:t xml:space="preserve">Le trafic de visiteurs </w:t>
      </w:r>
      <w:r w:rsidDel="00000000" w:rsidR="00000000" w:rsidRPr="00000000">
        <w:rPr>
          <w:b w:val="1"/>
          <w:rtl w:val="0"/>
        </w:rPr>
        <w:t xml:space="preserve">provient</w:t>
      </w:r>
      <w:r w:rsidDel="00000000" w:rsidR="00000000" w:rsidRPr="00000000">
        <w:rPr>
          <w:b w:val="1"/>
          <w:rtl w:val="0"/>
        </w:rPr>
        <w:t xml:space="preserve"> majoritairement d’une recherche </w:t>
      </w:r>
      <w:r w:rsidDel="00000000" w:rsidR="00000000" w:rsidRPr="00000000">
        <w:rPr>
          <w:rtl w:val="0"/>
        </w:rPr>
        <w:t xml:space="preserve">ou d’une saisie directe du nom du site dans le navigateur. Cela démontre une bonne notoriété de notre marque auprès des clients et auprès des visiteurs. Cependant nous sommes totalement dépendant de cette notoriété ; pour continuer à développer notre site Internet nous devons développer notre stratégie digitale sur les réseaux sociaux et via des newsletters régulières.  il faut aussi t</w:t>
      </w:r>
      <w:r w:rsidDel="00000000" w:rsidR="00000000" w:rsidRPr="00000000">
        <w:rPr>
          <w:u w:val="single"/>
          <w:rtl w:val="0"/>
        </w:rPr>
        <w:t xml:space="preserve">ravailler le SEO le SEA  trouver d’autres sources de trafic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t xml:space="preserve">En novembre on observe q</w:t>
      </w:r>
      <w:r w:rsidDel="00000000" w:rsidR="00000000" w:rsidRPr="00000000">
        <w:rPr>
          <w:b w:val="1"/>
          <w:rtl w:val="0"/>
        </w:rPr>
        <w:t xml:space="preserve">u’il y a 45 % de clients uniques, on peut donc supposer que ce sont des clients habituels puisque en moyenne le taux de visiteurs uniques est en moyenne entre 75 et 85 % le reste du temps.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Le taux de rebond est autour de </w:t>
      </w:r>
      <w:r w:rsidDel="00000000" w:rsidR="00000000" w:rsidRPr="00000000">
        <w:rPr>
          <w:b w:val="1"/>
          <w:rtl w:val="0"/>
        </w:rPr>
        <w:t xml:space="preserve">50 %, ce qui peut sembler correct au</w:t>
      </w:r>
      <w:r w:rsidDel="00000000" w:rsidR="00000000" w:rsidRPr="00000000">
        <w:rPr>
          <w:rtl w:val="0"/>
        </w:rPr>
        <w:t xml:space="preserve"> vu des standards du secteur. C’est tout le temps non plus faible en octobre et novembre ce qui confirme que ce sont nos clients qui ont visité le site à cette période. On constate également que dans cette période est la durée moyenne d’une visite était nettement plus longue.</w:t>
      </w:r>
    </w:p>
    <w:p w:rsidR="00000000" w:rsidDel="00000000" w:rsidP="00000000" w:rsidRDefault="00000000" w:rsidRPr="00000000" w14:paraId="000000B3">
      <w:pPr>
        <w:rPr/>
      </w:pPr>
      <w:r w:rsidDel="00000000" w:rsidR="00000000" w:rsidRPr="00000000">
        <w:rPr>
          <w:rtl w:val="0"/>
        </w:rPr>
        <w:t xml:space="preserve">Enfin le nombre de pages visitées de 5,4 sites un peu élevé en effet l’internaute considère le plus souvent qu’il doit trouver ce qu’il cherche en trois clics.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both"/>
        <w:rPr>
          <w:b w:val="1"/>
        </w:rPr>
      </w:pPr>
      <w:r w:rsidDel="00000000" w:rsidR="00000000" w:rsidRPr="00000000">
        <w:rPr>
          <w:u w:val="single"/>
          <w:rtl w:val="0"/>
        </w:rPr>
        <w:t xml:space="preserve">Pour conclure la notoriété de notre site est correcte et notre trafic de visiteurs est marqué par une forte saisonnalité.</w:t>
      </w:r>
      <w:r w:rsidDel="00000000" w:rsidR="00000000" w:rsidRPr="00000000">
        <w:rPr>
          <w:rtl w:val="0"/>
        </w:rPr>
        <w:t xml:space="preserve"> Une analyse approfondie du comportement des visiteurs serait nécessaire pour améliorer ses résultats. La mise en place d’une stra</w:t>
      </w:r>
      <w:r w:rsidDel="00000000" w:rsidR="00000000" w:rsidRPr="00000000">
        <w:rPr>
          <w:b w:val="1"/>
          <w:rtl w:val="0"/>
        </w:rPr>
        <w:t xml:space="preserve">tégie pour gagner en visibilité digitale permettrait également d’améliorer la performance du site Web</w:t>
      </w:r>
    </w:p>
    <w:p w:rsidR="00000000" w:rsidDel="00000000" w:rsidP="00000000" w:rsidRDefault="00000000" w:rsidRPr="00000000" w14:paraId="000000B6">
      <w:pPr>
        <w:jc w:val="both"/>
        <w:rPr>
          <w:b w:val="1"/>
        </w:rPr>
      </w:pPr>
      <w:r w:rsidDel="00000000" w:rsidR="00000000" w:rsidRPr="00000000">
        <w:rPr>
          <w:b w:val="1"/>
          <w:rtl w:val="0"/>
        </w:rPr>
        <w:t xml:space="preserve">le travail sur le social selling et le développement de notre communauté devrait être central dans notre stratégie </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Partie 2</w:t>
      </w:r>
    </w:p>
    <w:p w:rsidR="00000000" w:rsidDel="00000000" w:rsidP="00000000" w:rsidRDefault="00000000" w:rsidRPr="00000000" w14:paraId="000000BD">
      <w:pPr>
        <w:jc w:val="both"/>
        <w:rPr/>
      </w:pPr>
      <w:r w:rsidDel="00000000" w:rsidR="00000000" w:rsidRPr="00000000">
        <w:rPr>
          <w:rtl w:val="0"/>
        </w:rPr>
        <w:t xml:space="preserve">Question 1 maquette de page web pour la nouvelle offre</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drawing>
          <wp:inline distB="0" distT="0" distL="0" distR="0">
            <wp:extent cx="5756910" cy="7105015"/>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56910" cy="710501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CTA   veut dire call to action (invitation à l’action  clic ..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Question 2 bonus proposition d’idées d’animation pour attirer du trafic sur le site</w:t>
      </w:r>
    </w:p>
    <w:p w:rsidR="00000000" w:rsidDel="00000000" w:rsidP="00000000" w:rsidRDefault="00000000" w:rsidRPr="00000000" w14:paraId="000000C4">
      <w:pPr>
        <w:jc w:val="both"/>
        <w:rPr/>
      </w:pPr>
      <w:r w:rsidDel="00000000" w:rsidR="00000000" w:rsidRPr="00000000">
        <w:rPr>
          <w:rtl w:val="0"/>
        </w:rPr>
      </w:r>
    </w:p>
    <w:tbl>
      <w:tblPr>
        <w:tblStyle w:val="Table4"/>
        <w:tblW w:w="7729.000000000001"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
        <w:gridCol w:w="1541"/>
        <w:gridCol w:w="1700"/>
        <w:gridCol w:w="1836"/>
        <w:gridCol w:w="1663"/>
        <w:tblGridChange w:id="0">
          <w:tblGrid>
            <w:gridCol w:w="989"/>
            <w:gridCol w:w="1541"/>
            <w:gridCol w:w="1700"/>
            <w:gridCol w:w="1836"/>
            <w:gridCol w:w="1663"/>
          </w:tblGrid>
        </w:tblGridChange>
      </w:tblGrid>
      <w:tr>
        <w:tc>
          <w:tcPr/>
          <w:p w:rsidR="00000000" w:rsidDel="00000000" w:rsidP="00000000" w:rsidRDefault="00000000" w:rsidRPr="00000000" w14:paraId="000000C5">
            <w:pPr>
              <w:jc w:val="both"/>
              <w:rPr/>
            </w:pPr>
            <w:r w:rsidDel="00000000" w:rsidR="00000000" w:rsidRPr="00000000">
              <w:rPr>
                <w:rtl w:val="0"/>
              </w:rPr>
              <w:t xml:space="preserve">réseau</w:t>
            </w:r>
          </w:p>
        </w:tc>
        <w:tc>
          <w:tcPr/>
          <w:p w:rsidR="00000000" w:rsidDel="00000000" w:rsidP="00000000" w:rsidRDefault="00000000" w:rsidRPr="00000000" w14:paraId="000000C6">
            <w:pPr>
              <w:jc w:val="both"/>
              <w:rPr/>
            </w:pPr>
            <w:r w:rsidDel="00000000" w:rsidR="00000000" w:rsidRPr="00000000">
              <w:rPr>
                <w:rtl w:val="0"/>
              </w:rPr>
              <w:t xml:space="preserve">instagram</w:t>
            </w:r>
          </w:p>
        </w:tc>
        <w:tc>
          <w:tcPr/>
          <w:p w:rsidR="00000000" w:rsidDel="00000000" w:rsidP="00000000" w:rsidRDefault="00000000" w:rsidRPr="00000000" w14:paraId="000000C7">
            <w:pPr>
              <w:jc w:val="both"/>
              <w:rPr/>
            </w:pPr>
            <w:r w:rsidDel="00000000" w:rsidR="00000000" w:rsidRPr="00000000">
              <w:rPr>
                <w:rtl w:val="0"/>
              </w:rPr>
              <w:t xml:space="preserve">Page FB de la marque</w:t>
            </w:r>
          </w:p>
        </w:tc>
        <w:tc>
          <w:tcPr/>
          <w:p w:rsidR="00000000" w:rsidDel="00000000" w:rsidP="00000000" w:rsidRDefault="00000000" w:rsidRPr="00000000" w14:paraId="000000C8">
            <w:pPr>
              <w:jc w:val="both"/>
              <w:rPr/>
            </w:pPr>
            <w:r w:rsidDel="00000000" w:rsidR="00000000" w:rsidRPr="00000000">
              <w:rPr>
                <w:rtl w:val="0"/>
              </w:rPr>
              <w:t xml:space="preserve">Blog</w:t>
            </w:r>
          </w:p>
        </w:tc>
        <w:tc>
          <w:tcPr/>
          <w:p w:rsidR="00000000" w:rsidDel="00000000" w:rsidP="00000000" w:rsidRDefault="00000000" w:rsidRPr="00000000" w14:paraId="000000C9">
            <w:pPr>
              <w:jc w:val="both"/>
              <w:rPr/>
            </w:pPr>
            <w:r w:rsidDel="00000000" w:rsidR="00000000" w:rsidRPr="00000000">
              <w:rPr>
                <w:rtl w:val="0"/>
              </w:rPr>
              <w:t xml:space="preserve">youtube</w:t>
            </w:r>
          </w:p>
        </w:tc>
      </w:tr>
      <w:tr>
        <w:tc>
          <w:tcPr/>
          <w:p w:rsidR="00000000" w:rsidDel="00000000" w:rsidP="00000000" w:rsidRDefault="00000000" w:rsidRPr="00000000" w14:paraId="000000CA">
            <w:pPr>
              <w:jc w:val="both"/>
              <w:rPr/>
            </w:pPr>
            <w:r w:rsidDel="00000000" w:rsidR="00000000" w:rsidRPr="00000000">
              <w:rPr>
                <w:rtl w:val="0"/>
              </w:rPr>
              <w:t xml:space="preserve">idée</w:t>
            </w:r>
          </w:p>
        </w:tc>
        <w:tc>
          <w:tcPr/>
          <w:p w:rsidR="00000000" w:rsidDel="00000000" w:rsidP="00000000" w:rsidRDefault="00000000" w:rsidRPr="00000000" w14:paraId="000000CB">
            <w:pPr>
              <w:jc w:val="both"/>
              <w:rPr/>
            </w:pPr>
            <w:r w:rsidDel="00000000" w:rsidR="00000000" w:rsidRPr="00000000">
              <w:rPr>
                <w:rtl w:val="0"/>
              </w:rPr>
              <w:t xml:space="preserve">Jeu concours, postez la photo de l’endroit le plus insolite pour consommer the fresh touch</w:t>
            </w:r>
          </w:p>
          <w:p w:rsidR="00000000" w:rsidDel="00000000" w:rsidP="00000000" w:rsidRDefault="00000000" w:rsidRPr="00000000" w14:paraId="000000CC">
            <w:pPr>
              <w:jc w:val="both"/>
              <w:rPr/>
            </w:pPr>
            <w:r w:rsidDel="00000000" w:rsidR="00000000" w:rsidRPr="00000000">
              <w:rPr>
                <w:rtl w:val="0"/>
              </w:rPr>
              <w:t xml:space="preserve"> Gagnez un sejour avec rando découverte des marmottes</w:t>
            </w:r>
          </w:p>
        </w:tc>
        <w:tc>
          <w:tcPr/>
          <w:p w:rsidR="00000000" w:rsidDel="00000000" w:rsidP="00000000" w:rsidRDefault="00000000" w:rsidRPr="00000000" w14:paraId="000000CD">
            <w:pPr>
              <w:jc w:val="both"/>
              <w:rPr/>
            </w:pPr>
            <w:r w:rsidDel="00000000" w:rsidR="00000000" w:rsidRPr="00000000">
              <w:rPr>
                <w:rtl w:val="0"/>
              </w:rPr>
              <w:t xml:space="preserve">Teasing pour annoncer l’arrivée du produit.</w:t>
            </w:r>
          </w:p>
          <w:p w:rsidR="00000000" w:rsidDel="00000000" w:rsidP="00000000" w:rsidRDefault="00000000" w:rsidRPr="00000000" w14:paraId="000000CE">
            <w:pPr>
              <w:jc w:val="both"/>
              <w:rPr/>
            </w:pPr>
            <w:r w:rsidDel="00000000" w:rsidR="00000000" w:rsidRPr="00000000">
              <w:rPr>
                <w:rtl w:val="0"/>
              </w:rPr>
              <w:t xml:space="preserve"> Partenariat avec des dessinatrices suivi par des femmes.</w:t>
            </w:r>
          </w:p>
          <w:p w:rsidR="00000000" w:rsidDel="00000000" w:rsidP="00000000" w:rsidRDefault="00000000" w:rsidRPr="00000000" w14:paraId="000000CF">
            <w:pPr>
              <w:jc w:val="both"/>
              <w:rPr/>
            </w:pPr>
            <w:r w:rsidDel="00000000" w:rsidR="00000000" w:rsidRPr="00000000">
              <w:rPr>
                <w:rtl w:val="0"/>
              </w:rPr>
              <w:t xml:space="preserve">A gagner une dégustation privilège en Haute savoie dans un chalet un restaurant gastronomique</w:t>
            </w:r>
          </w:p>
        </w:tc>
        <w:tc>
          <w:tcPr/>
          <w:p w:rsidR="00000000" w:rsidDel="00000000" w:rsidP="00000000" w:rsidRDefault="00000000" w:rsidRPr="00000000" w14:paraId="000000D0">
            <w:pPr>
              <w:jc w:val="both"/>
              <w:rPr/>
            </w:pPr>
            <w:r w:rsidDel="00000000" w:rsidR="00000000" w:rsidRPr="00000000">
              <w:rPr>
                <w:rtl w:val="0"/>
              </w:rPr>
              <w:t xml:space="preserve">Influenceur </w:t>
            </w:r>
          </w:p>
          <w:p w:rsidR="00000000" w:rsidDel="00000000" w:rsidP="00000000" w:rsidRDefault="00000000" w:rsidRPr="00000000" w14:paraId="000000D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fooding</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Bien etre</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minceur</w:t>
            </w: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 Une birch box ou autre</w:t>
            </w:r>
          </w:p>
          <w:p w:rsidR="00000000" w:rsidDel="00000000" w:rsidP="00000000" w:rsidRDefault="00000000" w:rsidRPr="00000000" w14:paraId="000000D5">
            <w:pPr>
              <w:jc w:val="both"/>
              <w:rPr/>
            </w:pPr>
            <w:r w:rsidDel="00000000" w:rsidR="00000000" w:rsidRPr="00000000">
              <w:rPr>
                <w:rtl w:val="0"/>
              </w:rPr>
            </w:r>
          </w:p>
        </w:tc>
        <w:tc>
          <w:tcPr/>
          <w:p w:rsidR="00000000" w:rsidDel="00000000" w:rsidP="00000000" w:rsidRDefault="00000000" w:rsidRPr="00000000" w14:paraId="000000D6">
            <w:pPr>
              <w:jc w:val="both"/>
              <w:rPr/>
            </w:pPr>
            <w:r w:rsidDel="00000000" w:rsidR="00000000" w:rsidRPr="00000000">
              <w:rPr>
                <w:rtl w:val="0"/>
              </w:rPr>
              <w:t xml:space="preserve">Série humoristique de vidéo</w:t>
            </w:r>
          </w:p>
          <w:p w:rsidR="00000000" w:rsidDel="00000000" w:rsidP="00000000" w:rsidRDefault="00000000" w:rsidRPr="00000000" w14:paraId="000000D7">
            <w:pPr>
              <w:jc w:val="both"/>
              <w:rPr/>
            </w:pPr>
            <w:r w:rsidDel="00000000" w:rsidR="00000000" w:rsidRPr="00000000">
              <w:rPr>
                <w:rtl w:val="0"/>
              </w:rPr>
              <w:t xml:space="preserve"> Autour de la marmottes</w:t>
            </w:r>
          </w:p>
        </w:tc>
      </w:tr>
      <w:tr>
        <w:tc>
          <w:tcPr/>
          <w:p w:rsidR="00000000" w:rsidDel="00000000" w:rsidP="00000000" w:rsidRDefault="00000000" w:rsidRPr="00000000" w14:paraId="000000D8">
            <w:pPr>
              <w:jc w:val="both"/>
              <w:rPr/>
            </w:pPr>
            <w:r w:rsidDel="00000000" w:rsidR="00000000" w:rsidRPr="00000000">
              <w:rPr>
                <w:rtl w:val="0"/>
              </w:rPr>
              <w:t xml:space="preserve">Objectif</w:t>
            </w:r>
          </w:p>
        </w:tc>
        <w:tc>
          <w:tcPr/>
          <w:p w:rsidR="00000000" w:rsidDel="00000000" w:rsidP="00000000" w:rsidRDefault="00000000" w:rsidRPr="00000000" w14:paraId="000000D9">
            <w:pPr>
              <w:jc w:val="both"/>
              <w:rPr/>
            </w:pPr>
            <w:r w:rsidDel="00000000" w:rsidR="00000000" w:rsidRPr="00000000">
              <w:rPr>
                <w:rtl w:val="0"/>
              </w:rPr>
              <w:t xml:space="preserve">Développer la notoriété sur une nouvelle cible</w:t>
            </w:r>
          </w:p>
        </w:tc>
        <w:tc>
          <w:tcPr/>
          <w:p w:rsidR="00000000" w:rsidDel="00000000" w:rsidP="00000000" w:rsidRDefault="00000000" w:rsidRPr="00000000" w14:paraId="000000DA">
            <w:pPr>
              <w:jc w:val="both"/>
              <w:rPr/>
            </w:pPr>
            <w:r w:rsidDel="00000000" w:rsidR="00000000" w:rsidRPr="00000000">
              <w:rPr>
                <w:rtl w:val="0"/>
              </w:rPr>
              <w:t xml:space="preserve">Réactiver les contacts existant</w:t>
            </w:r>
          </w:p>
        </w:tc>
        <w:tc>
          <w:tcPr/>
          <w:p w:rsidR="00000000" w:rsidDel="00000000" w:rsidP="00000000" w:rsidRDefault="00000000" w:rsidRPr="00000000" w14:paraId="000000DB">
            <w:pPr>
              <w:jc w:val="both"/>
              <w:rPr/>
            </w:pPr>
            <w:r w:rsidDel="00000000" w:rsidR="00000000" w:rsidRPr="00000000">
              <w:rPr>
                <w:rtl w:val="0"/>
              </w:rPr>
              <w:t xml:space="preserve">Obtenir des avis client positif</w:t>
            </w:r>
          </w:p>
          <w:p w:rsidR="00000000" w:rsidDel="00000000" w:rsidP="00000000" w:rsidRDefault="00000000" w:rsidRPr="00000000" w14:paraId="000000DC">
            <w:pPr>
              <w:jc w:val="both"/>
              <w:rPr/>
            </w:pPr>
            <w:r w:rsidDel="00000000" w:rsidR="00000000" w:rsidRPr="00000000">
              <w:rPr>
                <w:rtl w:val="0"/>
              </w:rPr>
              <w:t xml:space="preserve">conforter</w:t>
            </w:r>
          </w:p>
        </w:tc>
        <w:tc>
          <w:tcPr/>
          <w:p w:rsidR="00000000" w:rsidDel="00000000" w:rsidP="00000000" w:rsidRDefault="00000000" w:rsidRPr="00000000" w14:paraId="000000DD">
            <w:pPr>
              <w:jc w:val="both"/>
              <w:rPr/>
            </w:pPr>
            <w:r w:rsidDel="00000000" w:rsidR="00000000" w:rsidRPr="00000000">
              <w:rPr>
                <w:rtl w:val="0"/>
              </w:rPr>
              <w:t xml:space="preserve">Augmenter la notoriété</w:t>
            </w:r>
          </w:p>
        </w:tc>
      </w:tr>
      <w:tr>
        <w:tc>
          <w:tcPr/>
          <w:p w:rsidR="00000000" w:rsidDel="00000000" w:rsidP="00000000" w:rsidRDefault="00000000" w:rsidRPr="00000000" w14:paraId="000000DE">
            <w:pPr>
              <w:jc w:val="both"/>
              <w:rPr/>
            </w:pPr>
            <w:r w:rsidDel="00000000" w:rsidR="00000000" w:rsidRPr="00000000">
              <w:rPr>
                <w:rtl w:val="0"/>
              </w:rPr>
              <w:t xml:space="preserve">Cible</w:t>
            </w:r>
          </w:p>
        </w:tc>
        <w:tc>
          <w:tcPr/>
          <w:p w:rsidR="00000000" w:rsidDel="00000000" w:rsidP="00000000" w:rsidRDefault="00000000" w:rsidRPr="00000000" w14:paraId="000000DF">
            <w:pPr>
              <w:jc w:val="both"/>
              <w:rPr/>
            </w:pPr>
            <w:r w:rsidDel="00000000" w:rsidR="00000000" w:rsidRPr="00000000">
              <w:rPr>
                <w:rtl w:val="0"/>
              </w:rPr>
              <w:t xml:space="preserve">20/40,</w:t>
            </w:r>
          </w:p>
          <w:p w:rsidR="00000000" w:rsidDel="00000000" w:rsidP="00000000" w:rsidRDefault="00000000" w:rsidRPr="00000000" w14:paraId="000000E0">
            <w:pPr>
              <w:jc w:val="both"/>
              <w:rPr/>
            </w:pPr>
            <w:r w:rsidDel="00000000" w:rsidR="00000000" w:rsidRPr="00000000">
              <w:rPr>
                <w:rtl w:val="0"/>
              </w:rPr>
              <w:t xml:space="preserve">Jeune , healthy, actif , nomade</w:t>
            </w:r>
          </w:p>
        </w:tc>
        <w:tc>
          <w:tcPr/>
          <w:p w:rsidR="00000000" w:rsidDel="00000000" w:rsidP="00000000" w:rsidRDefault="00000000" w:rsidRPr="00000000" w14:paraId="000000E1">
            <w:pPr>
              <w:jc w:val="both"/>
              <w:rPr/>
            </w:pPr>
            <w:r w:rsidDel="00000000" w:rsidR="00000000" w:rsidRPr="00000000">
              <w:rPr>
                <w:rtl w:val="0"/>
              </w:rPr>
              <w:t xml:space="preserve">40/50 ans, connait déjà la marque , souvent déjà client</w:t>
            </w:r>
          </w:p>
        </w:tc>
        <w:tc>
          <w:tcPr/>
          <w:p w:rsidR="00000000" w:rsidDel="00000000" w:rsidP="00000000" w:rsidRDefault="00000000" w:rsidRPr="00000000" w14:paraId="000000E2">
            <w:pPr>
              <w:jc w:val="both"/>
              <w:rPr/>
            </w:pPr>
            <w:r w:rsidDel="00000000" w:rsidR="00000000" w:rsidRPr="00000000">
              <w:rPr>
                <w:rtl w:val="0"/>
              </w:rPr>
              <w:t xml:space="preserve">30/40</w:t>
            </w:r>
          </w:p>
          <w:p w:rsidR="00000000" w:rsidDel="00000000" w:rsidP="00000000" w:rsidRDefault="00000000" w:rsidRPr="00000000" w14:paraId="000000E3">
            <w:pPr>
              <w:jc w:val="both"/>
              <w:rPr/>
            </w:pPr>
            <w:r w:rsidDel="00000000" w:rsidR="00000000" w:rsidRPr="00000000">
              <w:rPr>
                <w:rtl w:val="0"/>
              </w:rPr>
              <w:t xml:space="preserve"> Femme majorité, homme</w:t>
            </w:r>
          </w:p>
        </w:tc>
        <w:tc>
          <w:tcPr/>
          <w:p w:rsidR="00000000" w:rsidDel="00000000" w:rsidP="00000000" w:rsidRDefault="00000000" w:rsidRPr="00000000" w14:paraId="000000E4">
            <w:pPr>
              <w:jc w:val="both"/>
              <w:rPr/>
            </w:pPr>
            <w:r w:rsidDel="00000000" w:rsidR="00000000" w:rsidRPr="00000000">
              <w:rPr>
                <w:rtl w:val="0"/>
              </w:rPr>
              <w:t xml:space="preserve">15/50</w:t>
            </w:r>
          </w:p>
          <w:p w:rsidR="00000000" w:rsidDel="00000000" w:rsidP="00000000" w:rsidRDefault="00000000" w:rsidRPr="00000000" w14:paraId="000000E5">
            <w:pPr>
              <w:jc w:val="both"/>
              <w:rPr/>
            </w:pPr>
            <w:r w:rsidDel="00000000" w:rsidR="00000000" w:rsidRPr="00000000">
              <w:rPr>
                <w:rtl w:val="0"/>
              </w:rPr>
              <w:t xml:space="preserve">Cible large</w:t>
            </w:r>
          </w:p>
        </w:tc>
      </w:tr>
    </w:tbl>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sectPr>
      <w:footerReference r:id="rId12" w:type="default"/>
      <w:footerReference r:id="rId13" w:type="even"/>
      <w:pgSz w:h="16840" w:w="11900"/>
      <w:pgMar w:bottom="1417" w:top="955"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itre">
    <w:name w:val="Title"/>
    <w:basedOn w:val="Normal"/>
    <w:next w:val="Normal"/>
    <w:link w:val="TitreCar"/>
    <w:uiPriority w:val="10"/>
    <w:qFormat w:val="1"/>
    <w:rsid w:val="007510B9"/>
    <w:pPr>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7510B9"/>
    <w:rPr>
      <w:rFonts w:asciiTheme="majorHAnsi" w:cstheme="majorBidi" w:eastAsiaTheme="majorEastAsia" w:hAnsiTheme="majorHAnsi"/>
      <w:spacing w:val="-10"/>
      <w:kern w:val="28"/>
      <w:sz w:val="56"/>
      <w:szCs w:val="56"/>
    </w:rPr>
  </w:style>
  <w:style w:type="character" w:styleId="Lienhypertexte">
    <w:name w:val="Hyperlink"/>
    <w:basedOn w:val="Policepardfaut"/>
    <w:uiPriority w:val="99"/>
    <w:unhideWhenUsed w:val="1"/>
    <w:rsid w:val="007510B9"/>
    <w:rPr>
      <w:color w:val="0563c1" w:themeColor="hyperlink"/>
      <w:u w:val="single"/>
    </w:rPr>
  </w:style>
  <w:style w:type="character" w:styleId="Mentionnonrsolue">
    <w:name w:val="Unresolved Mention"/>
    <w:basedOn w:val="Policepardfaut"/>
    <w:uiPriority w:val="99"/>
    <w:semiHidden w:val="1"/>
    <w:unhideWhenUsed w:val="1"/>
    <w:rsid w:val="007510B9"/>
    <w:rPr>
      <w:color w:val="605e5c"/>
      <w:shd w:color="auto" w:fill="e1dfdd" w:val="clear"/>
    </w:rPr>
  </w:style>
  <w:style w:type="table" w:styleId="Grilledutableau">
    <w:name w:val="Table Grid"/>
    <w:basedOn w:val="TableauNormal"/>
    <w:uiPriority w:val="39"/>
    <w:rsid w:val="007510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7510B9"/>
    <w:pPr>
      <w:ind w:left="720"/>
      <w:contextualSpacing w:val="1"/>
    </w:pPr>
  </w:style>
  <w:style w:type="paragraph" w:styleId="Textedebulles">
    <w:name w:val="Balloon Text"/>
    <w:basedOn w:val="Normal"/>
    <w:link w:val="TextedebullesCar"/>
    <w:uiPriority w:val="99"/>
    <w:semiHidden w:val="1"/>
    <w:unhideWhenUsed w:val="1"/>
    <w:rsid w:val="00FD141B"/>
    <w:rPr>
      <w:rFonts w:ascii="Times New Roman" w:cs="Times New Roman" w:hAnsi="Times New Roman"/>
      <w:sz w:val="18"/>
      <w:szCs w:val="18"/>
    </w:rPr>
  </w:style>
  <w:style w:type="character" w:styleId="TextedebullesCar" w:customStyle="1">
    <w:name w:val="Texte de bulles Car"/>
    <w:basedOn w:val="Policepardfaut"/>
    <w:link w:val="Textedebulles"/>
    <w:uiPriority w:val="99"/>
    <w:semiHidden w:val="1"/>
    <w:rsid w:val="00FD141B"/>
    <w:rPr>
      <w:rFonts w:ascii="Times New Roman" w:cs="Times New Roman" w:hAnsi="Times New Roman"/>
      <w:sz w:val="18"/>
      <w:szCs w:val="18"/>
    </w:rPr>
  </w:style>
  <w:style w:type="paragraph" w:styleId="Pieddepage">
    <w:name w:val="footer"/>
    <w:basedOn w:val="Normal"/>
    <w:link w:val="PieddepageCar"/>
    <w:uiPriority w:val="99"/>
    <w:unhideWhenUsed w:val="1"/>
    <w:rsid w:val="00DF1EA4"/>
    <w:pPr>
      <w:tabs>
        <w:tab w:val="center" w:pos="4536"/>
        <w:tab w:val="right" w:pos="9072"/>
      </w:tabs>
    </w:pPr>
  </w:style>
  <w:style w:type="character" w:styleId="PieddepageCar" w:customStyle="1">
    <w:name w:val="Pied de page Car"/>
    <w:basedOn w:val="Policepardfaut"/>
    <w:link w:val="Pieddepage"/>
    <w:uiPriority w:val="99"/>
    <w:rsid w:val="00DF1EA4"/>
  </w:style>
  <w:style w:type="character" w:styleId="Numrodepage">
    <w:name w:val="page number"/>
    <w:basedOn w:val="Policepardfaut"/>
    <w:uiPriority w:val="99"/>
    <w:semiHidden w:val="1"/>
    <w:unhideWhenUsed w:val="1"/>
    <w:rsid w:val="00DF1EA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es2marmottes.f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es2marmottes.fr" TargetMode="Externa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pVAPg73pgFhXGp9jTN5eHrj7pw==">AMUW2mUZy7VscDgWnUZ6DxDBpRLztfR+0lpr/icT8jWbLjXLlMJpiEVQPZlA/ZpRDwXTqshRmiHloH5gyJIVUaW35h7XPI5SoB1fslT8V+bdnwYmNCxzI0YqFUWfKM/wKsvNkwkhF7zl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2019-04-29T07:45:00Z</dcterms:created>
  <dc:creator>Famille Laurant</dc:creator>
</cp:coreProperties>
</file>