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Synthèse utiliser les réseaux sociaux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w:t>
      </w: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présence des entreprises sur les réseaux sociaux est devenue incontournable. Pour être visible, il faut aller à la rencontre des consommateurs là où ils sont, faire connaître son enseigne, ses produits et services, mais, avant de se lancer, il faut définir une stratégie et se fixer des objectifs précis.</w:t>
      </w:r>
    </w:p>
    <w:p w:rsidR="00000000" w:rsidDel="00000000" w:rsidP="00000000" w:rsidRDefault="00000000" w:rsidRPr="00000000" w14:paraId="00000003">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w:t>
        <w:tab/>
        <w:t xml:space="preserve">Définir une stratégie social média</w:t>
      </w:r>
    </w:p>
    <w:p w:rsidR="00000000" w:rsidDel="00000000" w:rsidP="00000000" w:rsidRDefault="00000000" w:rsidRPr="00000000" w14:paraId="000000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1. Se fixer des objectifs social média précis et mesurables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Exemple : attirer de nouveaux clients, développer la notoriété, entretenir une relation client et dialoguer avec les communautés pour connaître leurs attentes, recruter des collaborateurs.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Être présent sur les réseaux sociaux, c’est interagir avec ses fans, renouveler le contenu, susciter les intérêts en créant des contenus originaux.</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storytelling, les images, les vidéos accrochent mieux qu’un texte. Les contenus utiles, les événements, les interactions, les promotions provoquent mieux le désir que les catalogues.</w:t>
      </w:r>
    </w:p>
    <w:p w:rsidR="00000000" w:rsidDel="00000000" w:rsidP="00000000" w:rsidRDefault="00000000" w:rsidRPr="00000000" w14:paraId="000000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2. Définir sa persona marketing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 persona Marketing est un personnage fictif qui représente un groupe cible ayant des comportements et des motivations similaires. Il est généralement doté d’un prénom et de caractéristiques psychologiques et sociales. La construction du persona se fait à partir d’informations recueillies par questionnaire, entretien, brainstorming, interrogation des commerciaux, etc.</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Exemple : un persona pour le lancement d’un nouveau maquillage express destiné aux jeunes femmes actives pourrait être « Jennifer, 30 ans, 1 enfant, citadine, cadre, qui suit la mode, hyperactive, accro au smartphone… ».</w:t>
      </w:r>
    </w:p>
    <w:p w:rsidR="00000000" w:rsidDel="00000000" w:rsidP="00000000" w:rsidRDefault="00000000" w:rsidRPr="00000000" w14:paraId="0000000B">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II</w:t>
        <w:tab/>
        <w:t xml:space="preserve">Choisir les réseaux sociaux adaptés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Les réseaux sociaux présentent des caractéristiques techniques et sociales différentes selon les cibles.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L’entreprise doit choisir les réseaux sociaux les mieux adaptés à sa cible et aux objectifs fixés.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On ne communique pas avec des jeunes sur Snapchat ou Instagram comme avec des CSP + sur Twitter ou LinkedIn.</w:t>
      </w:r>
    </w:p>
    <w:p w:rsidR="00000000" w:rsidDel="00000000" w:rsidP="00000000" w:rsidRDefault="00000000" w:rsidRPr="00000000" w14:paraId="0000000F">
      <w:pPr>
        <w:pageBreakBefore w:val="0"/>
        <w:spacing w:line="276" w:lineRule="auto"/>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Les réseaux sociaux les plus fréquentés sont (source : juin 2017)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Facebook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Premier réseau social au monde avec 2 milliards d’utilisateurs dans le monde et 33 millions d’utilisateurs actifs par mois en France dont 48 % d’hommes et 52 % de femmes. 29 % des utilisateurs sont âgés de 20 à 29 ans. 18 millions se connectent avec un smartphone et y passent 50 mn en moyenne par jour. Facebook permet de cibler les utilisateurs selon des critères socio-démographiques et géographiques, en fonction de leurs centres d’intérêt et de leur comportement.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Twitter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Environ 330 millions d’utilisateurs dans le monde et environ 8 millions en France dont 55 % d’hommes et 45 % de femmes. Les 25-34 ans représentent environ 25 % des utilisateurs. Les publications sont simples avec un nombre de caractères réduits. Twitter n’est pas un réseau grand public en France puisqu’on y retrouve majoritairement des CSP+, des hommes politiques, des journalistes, des sportifs, des personnalités artistiques et des cadres. C’est un média idéal pour toucher les leaders d’opinion et les prescripteurs.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Snapchat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Environ 170 millions d’utilisateurs par jour, c’est le réseau préféré des adolescents qui y partagent photos et vidéos. En France, on dénombre plus de 10 millions d’utilisateurs dont plus de 60 % de femmes. Les jeunes de moins de 25 ans sont environ 50 % et les 25-34 ans représentent 30 %. Les enseignes utilisent ce réseau pour diffuser des petits messages de promo, inciter au partage de coupons et d’offres spéciales.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Instagram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Réseau de partage de photos et vidéos qui avoisine les 800 millions d’utilisateurs dans le monde. Il est très fréquenté par les jeunes en majorité âgés de moins de 25 ans, soit environ 40 % et qui y passent en moyenne 30 mn par jour. Les 25-34 ans représentent de 30 à 35 %. On dénombre plus de 10 millions d’utilisateurs en France dont 55 % d’hommes et 45 % de femmes. Plus de 90 millions de vidéos sont postées chaque jour sur Instagram.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YouTube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Environ 1,5 milliard de personnes consultent sur YouTube chaque mois. 35 millions de Français visitent YouTube chaque mois. Les 15-24 ans représentent 17 % et les 25-49 ans, 48%. Plus de 60 % des utilisateurs regardent YouTube à partir de leur smartphone. Les vidéos qui passionnent le plus sont la musique, le lifestyle (beauté, santé, cuisine, mode…), le sport et le bricolage. 60 % des personnes qui regardent une vidéo en parlent ou la partagent. Plus de 30 % des acheteurs d’un produit ont visionné une vidéo sur YouTube avant d’acheter celui-ci.</w:t>
      </w:r>
    </w:p>
    <w:p w:rsidR="00000000" w:rsidDel="00000000" w:rsidP="00000000" w:rsidRDefault="00000000" w:rsidRPr="00000000" w14:paraId="00000020">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III</w:t>
        <w:tab/>
        <w:t xml:space="preserve">Adopter une stratégie de contenu efficace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L’attention est difficile à capter sur les réseaux sociaux, il faut donc créer des contenus originaux et qui favorisent l’interaction.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format d’un contenu doit être varié (photos, vidéos…) ainsi que le ton adopté (humour, anecdotes, story-telling…).</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Produire du contenu efficace, créer de l’interactivité nécessite beaucoup de temps et d’organisation. Le calendrier éditorial permet d’anticiper les publications tout au long de l’année sur chacun des réseaux sociaux en tenant compte des événements et des dates clés.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calendrier éditorial mentionne en général les éléments suivants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2"/>
        <w:gridCol w:w="936"/>
        <w:gridCol w:w="938"/>
        <w:gridCol w:w="1249"/>
        <w:gridCol w:w="1561"/>
        <w:gridCol w:w="1718"/>
        <w:gridCol w:w="1249"/>
        <w:gridCol w:w="1559"/>
        <w:tblGridChange w:id="0">
          <w:tblGrid>
            <w:gridCol w:w="1212"/>
            <w:gridCol w:w="936"/>
            <w:gridCol w:w="938"/>
            <w:gridCol w:w="1249"/>
            <w:gridCol w:w="1561"/>
            <w:gridCol w:w="1718"/>
            <w:gridCol w:w="1249"/>
            <w:gridCol w:w="1559"/>
          </w:tblGrid>
        </w:tblGridChange>
      </w:tblGrid>
      <w:tr>
        <w:trPr>
          <w:cantSplit w:val="0"/>
          <w:trHeight w:val="543" w:hRule="atLeast"/>
          <w:tblHeader w:val="0"/>
        </w:trPr>
        <w:tc>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tl w:val="0"/>
              </w:rPr>
              <w:t xml:space="preserve">Réseaux</w:t>
            </w:r>
          </w:p>
        </w:tc>
        <w:tc>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tl w:val="0"/>
              </w:rPr>
              <w:t xml:space="preserve">Date et heure</w:t>
            </w:r>
          </w:p>
        </w:tc>
        <w:tc>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tl w:val="0"/>
              </w:rPr>
              <w:t xml:space="preserve">Auteur</w:t>
            </w:r>
          </w:p>
        </w:tc>
        <w:tc>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tl w:val="0"/>
              </w:rPr>
              <w:t xml:space="preserve">Titre du post</w:t>
            </w:r>
          </w:p>
        </w:tc>
        <w:tc>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tl w:val="0"/>
              </w:rPr>
              <w:t xml:space="preserve">Objectif du post</w:t>
            </w:r>
          </w:p>
        </w:tc>
        <w:tc>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tl w:val="0"/>
              </w:rPr>
              <w:t xml:space="preserve">Contenu (avec accroche)</w:t>
            </w:r>
          </w:p>
        </w:tc>
        <w:tc>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tl w:val="0"/>
              </w:rPr>
              <w:t xml:space="preserve">Média</w:t>
            </w:r>
          </w:p>
        </w:tc>
        <w:tc>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tl w:val="0"/>
              </w:rPr>
              <w:t xml:space="preserve">Mots-clés</w:t>
            </w:r>
          </w:p>
        </w:tc>
      </w:tr>
      <w:tr>
        <w:trPr>
          <w:cantSplit w:val="0"/>
          <w:tblHeader w:val="0"/>
        </w:trPr>
        <w:tc>
          <w:tcPr>
            <w:shd w:fill="auto" w:val="clea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Facebook</w:t>
            </w:r>
          </w:p>
        </w:tc>
        <w:tc>
          <w:tcPr>
            <w:shd w:fill="auto" w:val="clea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12.01</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9 heures</w:t>
            </w:r>
          </w:p>
        </w:tc>
        <w:tc>
          <w:tcPr>
            <w:shd w:fill="auto" w:val="clea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Jules</w:t>
            </w:r>
          </w:p>
        </w:tc>
        <w:tc>
          <w:tcPr>
            <w:shd w:fill="auto" w:val="clea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Réduire votre facture</w:t>
            </w:r>
          </w:p>
        </w:tc>
        <w:tc>
          <w:tcPr>
            <w:shd w:fill="auto" w:val="clea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Sensibiliser sur les économies d’énergie</w:t>
            </w:r>
          </w:p>
        </w:tc>
        <w:tc>
          <w:tcPr>
            <w:shd w:fill="auto" w:val="clea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Faites plaisir à la planète et à votre portefeuille !</w:t>
            </w:r>
          </w:p>
        </w:tc>
        <w:tc>
          <w:tcPr>
            <w:shd w:fill="auto" w:val="clea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Vidéo (lien sur notre chaîne YouTube)</w:t>
            </w:r>
          </w:p>
        </w:tc>
        <w:tc>
          <w:tcPr>
            <w:shd w:fill="auto" w:val="clea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Pompe à chaleur, économie, protection</w:t>
            </w:r>
          </w:p>
        </w:tc>
      </w:tr>
      <w:tr>
        <w:trPr>
          <w:cantSplit w:val="0"/>
          <w:tblHeader w:val="0"/>
        </w:trPr>
        <w:tc>
          <w:tcPr>
            <w:shd w:fill="auto" w:val="clea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Twitter</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12.01</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13 heures</w:t>
            </w:r>
          </w:p>
        </w:tc>
        <w:tc>
          <w:tcPr>
            <w:shd w:fill="auto" w:val="clea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Marc</w:t>
            </w:r>
          </w:p>
        </w:tc>
        <w:tc>
          <w:tcPr>
            <w:shd w:fill="auto" w:val="clea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Se chauffer intelligent</w:t>
            </w:r>
          </w:p>
        </w:tc>
        <w:tc>
          <w:tcPr>
            <w:shd w:fill="auto" w:val="clea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Responsabiliser les CSP +</w:t>
            </w:r>
          </w:p>
        </w:tc>
        <w:tc>
          <w:tcPr>
            <w:shd w:fill="auto" w:val="clea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Protéger l’environnement est notre responsabilité.</w:t>
            </w:r>
          </w:p>
        </w:tc>
        <w:tc>
          <w:tcPr>
            <w:shd w:fill="auto" w:val="clea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Photo.Img</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001/18</w:t>
            </w:r>
          </w:p>
        </w:tc>
        <w:tc>
          <w:tcPr>
            <w:shd w:fill="auto" w:val="clea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Environnement, planète, pompe à chaleur, santé.</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tl w:val="0"/>
        </w:rPr>
      </w:r>
    </w:p>
    <w:sectPr>
      <w:footerReference r:id="rId6" w:type="default"/>
      <w:footerReference r:id="rId7"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GuidePedagoNCond"/>
  <w:font w:name="GuidePedagogique"/>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Chapitre 8</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w:t>
    </w:r>
    <w:r w:rsidDel="00000000" w:rsidR="00000000" w:rsidRPr="00000000">
      <w:rPr>
        <w:rFonts w:ascii="DINOT-Bold" w:cs="DINOT-Bold" w:eastAsia="DINOT-Bold" w:hAnsi="DINOT-Bold"/>
        <w:b w:val="1"/>
        <w:bCs w:val="1"/>
        <w:i w:val="0"/>
        <w:iCs w:val="0"/>
        <w:smallCaps w:val="0"/>
        <w:strike w:val="0"/>
        <w:color w:val="000000"/>
        <w:sz w:val="17"/>
        <w:szCs w:val="17"/>
        <w:u w:val="none"/>
        <w:shd w:fill="auto" w:val="clear"/>
        <w:vertAlign w:val="baseline"/>
        <w:rtl w:val="0"/>
      </w:rPr>
      <w:t xml:space="preserve">Utiliser les réseaux sociaux</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tabs>
        <w:tab w:val="right" w:leader="none" w:pos="7340"/>
        <w:tab w:val="right" w:leader="none" w:pos="9072"/>
      </w:tabs>
      <w:spacing w:after="0" w:before="0" w:line="276" w:lineRule="auto"/>
      <w:ind w:left="0" w:right="0" w:firstLine="0"/>
      <w:jc w:val="both"/>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200" w:line="26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