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2D43AD" w:rsidRDefault="007022FE" w:rsidP="00305BCC">
      <w:pPr>
        <w:pStyle w:val="00Chaptitre"/>
      </w:pPr>
      <w:r w:rsidRPr="00305BCC">
        <w:t>Synthèse</w:t>
      </w:r>
    </w:p>
    <w:p w14:paraId="061CA6B2" w14:textId="2AA7E838" w:rsidR="007022FE" w:rsidRPr="002D43AD" w:rsidRDefault="007022FE" w:rsidP="00305BCC">
      <w:pPr>
        <w:pStyle w:val="04Exercicestitre"/>
      </w:pPr>
      <w:r w:rsidRPr="002D43AD">
        <w:t xml:space="preserve">Chapitre </w:t>
      </w:r>
      <w:r w:rsidR="002B3E46">
        <w:t>17</w:t>
      </w:r>
      <w:r w:rsidR="001C5F2B">
        <w:tab/>
      </w:r>
      <w:r w:rsidR="00E1035F">
        <w:t>Faciliter et sécuriser la relation commerciale</w:t>
      </w:r>
    </w:p>
    <w:p w14:paraId="1030B058" w14:textId="08C4EA61" w:rsidR="00305BCC" w:rsidRDefault="00305BCC" w:rsidP="00305BCC">
      <w:pPr>
        <w:pStyle w:val="05ExerciceTitre"/>
      </w:pPr>
      <w:r w:rsidRPr="009D66CC">
        <w:t>I. Faciliter la relation commerciale en e-commerce</w:t>
      </w:r>
    </w:p>
    <w:p w14:paraId="1F208F5F" w14:textId="558B51A3" w:rsidR="00305BCC" w:rsidRDefault="00305BCC" w:rsidP="00305BCC">
      <w:pPr>
        <w:pStyle w:val="TTextecourant"/>
      </w:pPr>
      <w:r>
        <w:t>En e-commerce</w:t>
      </w:r>
      <w:r w:rsidRPr="003C7312">
        <w:t>, accompagner le client tout au long de son parcours, lui fournir une assistance de qualité est source de performance</w:t>
      </w:r>
      <w:r>
        <w:rPr>
          <w:color w:val="00B050"/>
        </w:rPr>
        <w:t xml:space="preserve">. </w:t>
      </w:r>
      <w:r>
        <w:t xml:space="preserve">Le lien entre l’entreprise et ses </w:t>
      </w:r>
      <w:r w:rsidR="00F75269">
        <w:t xml:space="preserve">clients doit être facilitée par </w:t>
      </w:r>
      <w:r>
        <w:t>une relation commerciale qui revêt plusieurs qualités essentielles.</w:t>
      </w:r>
    </w:p>
    <w:p w14:paraId="3F28FC9D" w14:textId="633EA2CE" w:rsidR="00305BCC" w:rsidRPr="005B57C3" w:rsidRDefault="00305BCC" w:rsidP="003D71D1">
      <w:pPr>
        <w:pStyle w:val="06Questionenonce"/>
      </w:pPr>
      <w:r w:rsidRPr="005B57C3">
        <w:t>1. Une relation personnalisée</w:t>
      </w:r>
    </w:p>
    <w:p w14:paraId="226FE95B" w14:textId="77777777" w:rsidR="00305BCC" w:rsidRPr="005B57C3" w:rsidRDefault="00305BCC" w:rsidP="003D71D1">
      <w:pPr>
        <w:pStyle w:val="TTextecourant"/>
      </w:pPr>
      <w:r w:rsidRPr="005B57C3">
        <w:t xml:space="preserve">Celle-ci s’appuie sur la connaissance à 360° du client dont les éléments constitutifs sont : </w:t>
      </w:r>
    </w:p>
    <w:p w14:paraId="3A580520" w14:textId="3A3B3E6E" w:rsidR="00305BCC" w:rsidRPr="005B57C3" w:rsidRDefault="00037A4F" w:rsidP="003D71D1">
      <w:pPr>
        <w:pStyle w:val="TTextecourant"/>
      </w:pPr>
      <w:r w:rsidRPr="005B57C3">
        <w:t xml:space="preserve">- </w:t>
      </w:r>
      <w:r w:rsidR="00F75269">
        <w:t>u</w:t>
      </w:r>
      <w:r w:rsidR="00305BCC" w:rsidRPr="005B57C3">
        <w:t>ne exploitation de données clients de bo</w:t>
      </w:r>
      <w:r w:rsidR="00F75269">
        <w:t xml:space="preserve">nne qualité et protégées, </w:t>
      </w:r>
      <w:r w:rsidR="00305BCC" w:rsidRPr="005B57C3">
        <w:t xml:space="preserve">notamment par le RGPD </w:t>
      </w:r>
      <w:r w:rsidR="00F75269">
        <w:t xml:space="preserve">(règlement général </w:t>
      </w:r>
      <w:bookmarkStart w:id="0" w:name="_GoBack"/>
      <w:bookmarkEnd w:id="0"/>
      <w:r w:rsidR="00F75269">
        <w:t xml:space="preserve">sur la protection des données) </w:t>
      </w:r>
      <w:r w:rsidR="0066198E">
        <w:t>mis en place en mai 2018 ;</w:t>
      </w:r>
    </w:p>
    <w:p w14:paraId="5DC977E3" w14:textId="7E36198F" w:rsidR="00305BCC" w:rsidRPr="005B57C3" w:rsidRDefault="00037A4F" w:rsidP="003D71D1">
      <w:pPr>
        <w:pStyle w:val="TTextecourant"/>
      </w:pPr>
      <w:r w:rsidRPr="005B57C3">
        <w:t xml:space="preserve">- </w:t>
      </w:r>
      <w:r w:rsidR="005A33F7">
        <w:t>u</w:t>
      </w:r>
      <w:r w:rsidR="00305BCC" w:rsidRPr="005B57C3">
        <w:t>ne segmentation performante de sa clientèle qui permet de proposer le bon produit au bon moment</w:t>
      </w:r>
      <w:r w:rsidR="009E08C1">
        <w:t> ;</w:t>
      </w:r>
    </w:p>
    <w:p w14:paraId="15092273" w14:textId="7C7F8818" w:rsidR="00305BCC" w:rsidRPr="005B57C3" w:rsidRDefault="00037A4F" w:rsidP="003D71D1">
      <w:pPr>
        <w:pStyle w:val="TTextecourant"/>
      </w:pPr>
      <w:r w:rsidRPr="005B57C3">
        <w:t xml:space="preserve">- </w:t>
      </w:r>
      <w:r w:rsidR="00111C90">
        <w:t>u</w:t>
      </w:r>
      <w:r w:rsidR="00305BCC" w:rsidRPr="005B57C3">
        <w:t>ne connaissance des comportements, des habitudes et des préférences du client qui lui permet d’être reconnu et de se sentir unique</w:t>
      </w:r>
      <w:r w:rsidR="009E08C1">
        <w:t> ;</w:t>
      </w:r>
    </w:p>
    <w:p w14:paraId="1A7B473C" w14:textId="4394F861" w:rsidR="00305BCC" w:rsidRPr="005B57C3" w:rsidRDefault="00037A4F" w:rsidP="003D71D1">
      <w:pPr>
        <w:pStyle w:val="TTextecourant"/>
      </w:pPr>
      <w:r w:rsidRPr="005B57C3">
        <w:t xml:space="preserve">- </w:t>
      </w:r>
      <w:r w:rsidR="00D75656">
        <w:t>u</w:t>
      </w:r>
      <w:r w:rsidR="00305BCC" w:rsidRPr="005B57C3">
        <w:t>ne relation qui épargne des efforts au client pour faire connaître ses besoins, ses insatisfactions</w:t>
      </w:r>
      <w:r w:rsidR="009E08C1">
        <w:t>.</w:t>
      </w:r>
    </w:p>
    <w:p w14:paraId="066877C8" w14:textId="77024FD9" w:rsidR="00305BCC" w:rsidRPr="005B57C3" w:rsidRDefault="00305BCC" w:rsidP="003D71D1">
      <w:pPr>
        <w:pStyle w:val="06Questionenonce"/>
      </w:pPr>
      <w:r w:rsidRPr="005B57C3">
        <w:t xml:space="preserve">2. </w:t>
      </w:r>
      <w:r w:rsidR="00F75269">
        <w:t>Une relation client multicanale</w:t>
      </w:r>
    </w:p>
    <w:p w14:paraId="70C7E2DC" w14:textId="63CFD8B4" w:rsidR="00305BCC" w:rsidRPr="005B57C3" w:rsidRDefault="00305BCC" w:rsidP="003D71D1">
      <w:pPr>
        <w:pStyle w:val="TTextecourant"/>
      </w:pPr>
      <w:r w:rsidRPr="005B57C3">
        <w:t>Le client utilise différents canaux pour communiquer et s'attend à un échange personnalisé et efficace</w:t>
      </w:r>
      <w:r w:rsidR="007B0BB6">
        <w:t>,</w:t>
      </w:r>
      <w:r w:rsidRPr="005B57C3">
        <w:t xml:space="preserve"> quel que soit celui qu’il choisit pour contacter l’entreprise : téléphone, e-mail, réseaux sociaux, </w:t>
      </w:r>
      <w:proofErr w:type="spellStart"/>
      <w:r w:rsidRPr="005B57C3">
        <w:t>livechat</w:t>
      </w:r>
      <w:proofErr w:type="spellEnd"/>
      <w:r w:rsidRPr="005B57C3">
        <w:t xml:space="preserve"> (messagerie instantanée), call back (demande de rappel immédiat), informations on-site (FAQ, moteur de recherche du site…). Le plus souvent la relation doit être « mobile ».</w:t>
      </w:r>
    </w:p>
    <w:p w14:paraId="3F56FC65" w14:textId="77777777" w:rsidR="00305BCC" w:rsidRPr="005B57C3" w:rsidRDefault="00305BCC" w:rsidP="003D71D1">
      <w:pPr>
        <w:pStyle w:val="TTextecourant"/>
      </w:pPr>
      <w:r w:rsidRPr="005B57C3">
        <w:t>Le « cross-canal » est la réponse des entreprises aux clients qui souhaitent bénéficier de tous les modes d’interactions existant pour interagir avec elles.</w:t>
      </w:r>
    </w:p>
    <w:p w14:paraId="13B25395" w14:textId="3100BB34" w:rsidR="00305BCC" w:rsidRPr="005B57C3" w:rsidRDefault="00305BCC" w:rsidP="003D71D1">
      <w:pPr>
        <w:pStyle w:val="06Questionenonce"/>
      </w:pPr>
      <w:r w:rsidRPr="005B57C3">
        <w:rPr>
          <w:rFonts w:ascii="Calibri" w:eastAsiaTheme="minorHAnsi" w:hAnsi="Calibri" w:cstheme="minorBidi"/>
          <w:iCs/>
        </w:rPr>
        <w:t xml:space="preserve">3. </w:t>
      </w:r>
      <w:r w:rsidRPr="005B57C3">
        <w:t>Une relation client réactive</w:t>
      </w:r>
    </w:p>
    <w:p w14:paraId="3B3D2550" w14:textId="77777777" w:rsidR="00305BCC" w:rsidRPr="005B57C3" w:rsidRDefault="00305BCC" w:rsidP="003D71D1">
      <w:pPr>
        <w:pStyle w:val="TTextecourant"/>
        <w:rPr>
          <w:rStyle w:val="hscoswrapper"/>
        </w:rPr>
      </w:pPr>
      <w:r w:rsidRPr="005B57C3">
        <w:t>C’est une relation commerciale qui permet au client d’obtenir la réponse à ses demandes dans un délai qu’il juge acceptable : suffisamment rapide et efficace. L</w:t>
      </w:r>
      <w:r w:rsidRPr="005B57C3">
        <w:rPr>
          <w:rStyle w:val="hscoswrapper"/>
        </w:rPr>
        <w:t xml:space="preserve">a rapidité de la réponse apportée à une problématique augmente très sensiblement les chances de fidélisation du client. </w:t>
      </w:r>
    </w:p>
    <w:p w14:paraId="33CD5205" w14:textId="77777777" w:rsidR="00305BCC" w:rsidRPr="005B57C3" w:rsidRDefault="00305BCC" w:rsidP="003D71D1">
      <w:pPr>
        <w:pStyle w:val="TTextecourant"/>
      </w:pPr>
      <w:r w:rsidRPr="005B57C3">
        <w:rPr>
          <w:rStyle w:val="hscoswrapper"/>
        </w:rPr>
        <w:t xml:space="preserve">Les outils de </w:t>
      </w:r>
      <w:proofErr w:type="spellStart"/>
      <w:r w:rsidRPr="005B57C3">
        <w:rPr>
          <w:rStyle w:val="hscoswrapper"/>
        </w:rPr>
        <w:t>selfcare</w:t>
      </w:r>
      <w:proofErr w:type="spellEnd"/>
      <w:r w:rsidRPr="005B57C3">
        <w:rPr>
          <w:rStyle w:val="hscoswrapper"/>
        </w:rPr>
        <w:t xml:space="preserve"> et l’automatisation des réponses aux questions les plus fréquentes sont des solutions qui permettent une forte réactivité.</w:t>
      </w:r>
    </w:p>
    <w:p w14:paraId="5F92637C" w14:textId="31977726" w:rsidR="00305BCC" w:rsidRPr="005B57C3" w:rsidRDefault="00305BCC" w:rsidP="003D71D1">
      <w:pPr>
        <w:pStyle w:val="06Questionenonce"/>
      </w:pPr>
      <w:r w:rsidRPr="005B57C3">
        <w:t>4. Une relation qui simplifie la prise et le suivi des commandes</w:t>
      </w:r>
    </w:p>
    <w:p w14:paraId="0DFF667D" w14:textId="6035E39E" w:rsidR="00305BCC" w:rsidRPr="005B57C3" w:rsidRDefault="00305BCC" w:rsidP="003D71D1">
      <w:pPr>
        <w:pStyle w:val="TTextecourant"/>
      </w:pPr>
      <w:r w:rsidRPr="005B57C3">
        <w:t>Pour développer son taux de conversion, l’entreprise doit avoir instauré un climat de confiance et avoir facilité les étapes de prise de commande. Le client doit avoir obtenu une réponse à toutes ses interrogations et être rassuré quant à ses choix</w:t>
      </w:r>
      <w:r w:rsidR="007B0BB6">
        <w:t xml:space="preserve"> grâce aux informations obtenues :</w:t>
      </w:r>
    </w:p>
    <w:p w14:paraId="1A0B861B" w14:textId="429D1F6B" w:rsidR="00305BCC" w:rsidRPr="005B57C3" w:rsidRDefault="00037A4F" w:rsidP="003D71D1">
      <w:pPr>
        <w:pStyle w:val="TTextecourant"/>
      </w:pPr>
      <w:r w:rsidRPr="005B57C3">
        <w:t xml:space="preserve">- </w:t>
      </w:r>
      <w:r w:rsidR="0066290E">
        <w:t>sur</w:t>
      </w:r>
      <w:r w:rsidR="00305BCC" w:rsidRPr="005B57C3">
        <w:t xml:space="preserve"> le produit : sa composition, son utilisation, sa disponibilité</w:t>
      </w:r>
      <w:r w:rsidR="007B0BB6">
        <w:t>, etc. ;</w:t>
      </w:r>
    </w:p>
    <w:p w14:paraId="4724723B" w14:textId="6D234AEF" w:rsidR="00305BCC" w:rsidRPr="005B57C3" w:rsidRDefault="00037A4F" w:rsidP="003D71D1">
      <w:pPr>
        <w:pStyle w:val="TTextecourant"/>
      </w:pPr>
      <w:r w:rsidRPr="005B57C3">
        <w:t xml:space="preserve">- </w:t>
      </w:r>
      <w:r w:rsidR="0066290E">
        <w:t>sur</w:t>
      </w:r>
      <w:r w:rsidR="0066290E" w:rsidRPr="005B57C3">
        <w:t xml:space="preserve"> </w:t>
      </w:r>
      <w:r w:rsidR="00305BCC" w:rsidRPr="005B57C3">
        <w:t>la livraison : le délai et le coût</w:t>
      </w:r>
      <w:r w:rsidR="007B0BB6">
        <w:t> ;</w:t>
      </w:r>
    </w:p>
    <w:p w14:paraId="5C3F12A8" w14:textId="03B7D37D" w:rsidR="00305BCC" w:rsidRPr="005B57C3" w:rsidRDefault="00037A4F" w:rsidP="003D71D1">
      <w:pPr>
        <w:pStyle w:val="TTextecourant"/>
      </w:pPr>
      <w:r w:rsidRPr="005B57C3">
        <w:t xml:space="preserve">- </w:t>
      </w:r>
      <w:r w:rsidR="0066290E">
        <w:t>sur</w:t>
      </w:r>
      <w:r w:rsidR="0066290E" w:rsidRPr="005B57C3">
        <w:t xml:space="preserve"> </w:t>
      </w:r>
      <w:r w:rsidR="00305BCC" w:rsidRPr="005B57C3">
        <w:t>le paiement : sécurisation et modes de paiement</w:t>
      </w:r>
      <w:r w:rsidR="007B0BB6">
        <w:t> ;</w:t>
      </w:r>
    </w:p>
    <w:p w14:paraId="7ABB8CF9" w14:textId="2F069744" w:rsidR="00305BCC" w:rsidRPr="005B57C3" w:rsidRDefault="00037A4F" w:rsidP="003D71D1">
      <w:pPr>
        <w:pStyle w:val="TTextecourant"/>
      </w:pPr>
      <w:r w:rsidRPr="005B57C3">
        <w:t xml:space="preserve">- </w:t>
      </w:r>
      <w:r w:rsidR="0066290E">
        <w:t>sur</w:t>
      </w:r>
      <w:r w:rsidR="0066290E" w:rsidRPr="005B57C3">
        <w:t xml:space="preserve"> </w:t>
      </w:r>
      <w:r w:rsidR="00305BCC" w:rsidRPr="005B57C3">
        <w:t>le</w:t>
      </w:r>
      <w:r w:rsidR="007B0BB6">
        <w:t xml:space="preserve"> s</w:t>
      </w:r>
      <w:r w:rsidR="00185CD6">
        <w:t>ervice après-v</w:t>
      </w:r>
      <w:r w:rsidR="00305BCC" w:rsidRPr="005B57C3">
        <w:t>ente</w:t>
      </w:r>
      <w:r w:rsidR="00185CD6">
        <w:t xml:space="preserve"> (SAV)</w:t>
      </w:r>
      <w:r w:rsidR="00305BCC" w:rsidRPr="005B57C3">
        <w:t> : échange, remboursement</w:t>
      </w:r>
      <w:r w:rsidR="00914E4B">
        <w:t>, avoir, frais de retour,</w:t>
      </w:r>
      <w:r w:rsidR="0090475D">
        <w:t xml:space="preserve"> </w:t>
      </w:r>
      <w:r w:rsidR="00914E4B">
        <w:t>etc</w:t>
      </w:r>
      <w:r w:rsidR="0090475D">
        <w:t>.</w:t>
      </w:r>
    </w:p>
    <w:p w14:paraId="38216CA6" w14:textId="468559DB" w:rsidR="00305BCC" w:rsidRPr="005B57C3" w:rsidRDefault="00305BCC" w:rsidP="003D71D1">
      <w:pPr>
        <w:pStyle w:val="05ExerciceTitre"/>
      </w:pPr>
      <w:r w:rsidRPr="005B57C3">
        <w:t>II. Sécuriser la relation commerciale en e-commerce</w:t>
      </w:r>
    </w:p>
    <w:p w14:paraId="7551FD69" w14:textId="4A24FC08" w:rsidR="00305BCC" w:rsidRPr="005B57C3" w:rsidRDefault="00305BCC" w:rsidP="003D71D1">
      <w:pPr>
        <w:pStyle w:val="TTextecourant"/>
      </w:pPr>
      <w:r w:rsidRPr="005B57C3">
        <w:t>La relation commerciale doit être sécurisée grâce à la prise en compte des risques (pirat</w:t>
      </w:r>
      <w:r w:rsidR="002C6556">
        <w:t xml:space="preserve">age de données personnelles, </w:t>
      </w:r>
      <w:r w:rsidRPr="005B57C3">
        <w:t xml:space="preserve">fraudes à la carte bancaire…). Le respect de la réglementation permet à un cybervendeur de sécuriser la relation commerciale et de développer la confiance de ses clients </w:t>
      </w:r>
      <w:r w:rsidR="002C6556" w:rsidRPr="005B57C3">
        <w:t>et</w:t>
      </w:r>
      <w:r w:rsidR="002C6556">
        <w:t xml:space="preserve">/ou </w:t>
      </w:r>
      <w:r w:rsidRPr="005B57C3">
        <w:t xml:space="preserve">de ses fournisseurs. </w:t>
      </w:r>
    </w:p>
    <w:p w14:paraId="1D314065" w14:textId="53F68B3E" w:rsidR="00305BCC" w:rsidRPr="005B57C3" w:rsidRDefault="00024D26" w:rsidP="003D71D1">
      <w:pPr>
        <w:pStyle w:val="06Questionenonce"/>
        <w:rPr>
          <w:rStyle w:val="CorrigNDRCFoucherCar"/>
        </w:rPr>
      </w:pPr>
      <w:r w:rsidRPr="005B57C3">
        <w:rPr>
          <w:rStyle w:val="CorrigNDRCFoucherCar"/>
        </w:rPr>
        <w:t xml:space="preserve">1. </w:t>
      </w:r>
      <w:r w:rsidR="00305BCC" w:rsidRPr="005B57C3">
        <w:rPr>
          <w:rStyle w:val="CorrigNDRCFoucherCar"/>
        </w:rPr>
        <w:t>Sécuriser la relation commerciale</w:t>
      </w:r>
    </w:p>
    <w:p w14:paraId="058035DE" w14:textId="2BD1F801" w:rsidR="00305BCC" w:rsidRPr="00E00A6B" w:rsidRDefault="00305BCC" w:rsidP="00E00A6B">
      <w:pPr>
        <w:pStyle w:val="TTextecourant"/>
        <w:rPr>
          <w:rStyle w:val="CorrigNDRCFoucherCar"/>
          <w:rFonts w:ascii="GuidePedagoTimes" w:hAnsi="GuidePedagoTimes"/>
          <w:sz w:val="22"/>
        </w:rPr>
      </w:pPr>
      <w:r w:rsidRPr="00E00A6B">
        <w:rPr>
          <w:rStyle w:val="CorrigNDRCFoucherCar"/>
          <w:rFonts w:ascii="GuidePedagoTimes" w:hAnsi="GuidePedagoTimes"/>
          <w:sz w:val="22"/>
        </w:rPr>
        <w:t>La sécurisation de la relation commerciale s’effectue à différentes étapes de la visite</w:t>
      </w:r>
      <w:r w:rsidR="00E00A6B">
        <w:rPr>
          <w:rStyle w:val="CorrigNDRCFoucherCar"/>
          <w:rFonts w:ascii="GuidePedagoTimes" w:hAnsi="GuidePedagoTimes"/>
          <w:sz w:val="22"/>
        </w:rPr>
        <w:t xml:space="preserve"> sur le site e-commerce :</w:t>
      </w:r>
    </w:p>
    <w:p w14:paraId="229F2A97" w14:textId="04EB8F18" w:rsidR="00305BCC" w:rsidRPr="00E00A6B" w:rsidRDefault="00804B38" w:rsidP="00E00A6B">
      <w:pPr>
        <w:pStyle w:val="TTextecourant"/>
        <w:rPr>
          <w:rStyle w:val="CorrigNDRCFoucherCar"/>
          <w:rFonts w:ascii="GuidePedagoTimes" w:hAnsi="GuidePedagoTimes"/>
          <w:sz w:val="22"/>
        </w:rPr>
      </w:pPr>
      <w:r w:rsidRPr="00E00A6B">
        <w:rPr>
          <w:rStyle w:val="CorrigNDRCFoucherCar"/>
          <w:rFonts w:ascii="GuidePedagoTimes" w:hAnsi="GuidePedagoTimes"/>
          <w:sz w:val="22"/>
        </w:rPr>
        <w:t xml:space="preserve">- </w:t>
      </w:r>
      <w:r w:rsidR="00E00A6B">
        <w:rPr>
          <w:rStyle w:val="CorrigNDRCFoucherCar"/>
          <w:rFonts w:ascii="GuidePedagoTimes" w:hAnsi="GuidePedagoTimes"/>
          <w:sz w:val="22"/>
        </w:rPr>
        <w:t>l</w:t>
      </w:r>
      <w:r w:rsidR="00305BCC" w:rsidRPr="00E00A6B">
        <w:rPr>
          <w:rStyle w:val="CorrigNDRCFoucherCar"/>
          <w:rFonts w:ascii="GuidePedagoTimes" w:hAnsi="GuidePedagoTimes"/>
          <w:sz w:val="22"/>
        </w:rPr>
        <w:t xml:space="preserve">ors de la navigation : en proposant sur un maximum de pages des boutons de CTA (call to action), une consultation de FAQ ou un </w:t>
      </w:r>
      <w:proofErr w:type="spellStart"/>
      <w:r w:rsidR="00305BCC" w:rsidRPr="00E00A6B">
        <w:rPr>
          <w:rStyle w:val="CorrigNDRCFoucherCar"/>
          <w:rFonts w:ascii="GuidePedagoTimes" w:hAnsi="GuidePedagoTimes"/>
          <w:sz w:val="22"/>
        </w:rPr>
        <w:t>livechat</w:t>
      </w:r>
      <w:proofErr w:type="spellEnd"/>
      <w:r w:rsidR="000D1677">
        <w:rPr>
          <w:rStyle w:val="CorrigNDRCFoucherCar"/>
          <w:rFonts w:ascii="GuidePedagoTimes" w:hAnsi="GuidePedagoTimes"/>
          <w:sz w:val="22"/>
        </w:rPr>
        <w:t> ;</w:t>
      </w:r>
    </w:p>
    <w:p w14:paraId="4F31AB63" w14:textId="3D2CA274" w:rsidR="00305BCC" w:rsidRDefault="00804B38" w:rsidP="00E00A6B">
      <w:pPr>
        <w:pStyle w:val="TTextecourant"/>
        <w:rPr>
          <w:rStyle w:val="CorrigNDRCFoucherCar"/>
        </w:rPr>
      </w:pPr>
      <w:r w:rsidRPr="00E00A6B">
        <w:rPr>
          <w:rStyle w:val="CorrigNDRCFoucherCar"/>
          <w:rFonts w:ascii="GuidePedagoTimes" w:hAnsi="GuidePedagoTimes"/>
          <w:sz w:val="22"/>
        </w:rPr>
        <w:t xml:space="preserve">- </w:t>
      </w:r>
      <w:r w:rsidR="00E00A6B">
        <w:rPr>
          <w:rStyle w:val="CorrigNDRCFoucherCar"/>
          <w:rFonts w:ascii="GuidePedagoTimes" w:hAnsi="GuidePedagoTimes"/>
          <w:sz w:val="22"/>
        </w:rPr>
        <w:t>l</w:t>
      </w:r>
      <w:r w:rsidR="00305BCC" w:rsidRPr="00E00A6B">
        <w:rPr>
          <w:rStyle w:val="CorrigNDRCFoucherCar"/>
          <w:rFonts w:ascii="GuidePedagoTimes" w:hAnsi="GuidePedagoTimes"/>
          <w:sz w:val="22"/>
        </w:rPr>
        <w:t>ors de la prise de commande</w:t>
      </w:r>
      <w:r w:rsidR="00305BCC" w:rsidRPr="00E00A6B">
        <w:t> : en</w:t>
      </w:r>
      <w:r w:rsidR="00305BCC" w:rsidRPr="005B57C3">
        <w:t xml:space="preserve"> montrant clairement l’avancée du parcours grâce à une barre de progression, en mettant en évidence les boutons qui permettent de passer d’une étape à l’autre, en proposant</w:t>
      </w:r>
      <w:r w:rsidR="000D1677">
        <w:t>,</w:t>
      </w:r>
      <w:r w:rsidR="00305BCC" w:rsidRPr="005B57C3">
        <w:t xml:space="preserve"> lors d’une</w:t>
      </w:r>
      <w:r w:rsidR="000D1677">
        <w:t xml:space="preserve"> mise en panier, </w:t>
      </w:r>
      <w:r w:rsidR="00305BCC">
        <w:t>soit de continuer les achats, soit de voir le panier </w:t>
      </w:r>
      <w:r w:rsidR="000D1677">
        <w:t>;</w:t>
      </w:r>
    </w:p>
    <w:p w14:paraId="3F88C836" w14:textId="7461027F" w:rsidR="00305BCC" w:rsidRPr="00691BC0" w:rsidRDefault="00804B38" w:rsidP="00691BC0">
      <w:pPr>
        <w:pStyle w:val="TTextecourant"/>
        <w:rPr>
          <w:rStyle w:val="CorrigNDRCFoucherCar"/>
          <w:rFonts w:ascii="GuidePedagoTimes" w:hAnsi="GuidePedagoTimes"/>
          <w:sz w:val="22"/>
        </w:rPr>
      </w:pPr>
      <w:r w:rsidRPr="00691BC0">
        <w:rPr>
          <w:rStyle w:val="CorrigNDRCFoucherCar"/>
          <w:rFonts w:ascii="GuidePedagoTimes" w:hAnsi="GuidePedagoTimes"/>
          <w:sz w:val="22"/>
        </w:rPr>
        <w:t xml:space="preserve">- </w:t>
      </w:r>
      <w:r w:rsidR="00E00A6B" w:rsidRPr="00691BC0">
        <w:rPr>
          <w:rStyle w:val="CorrigNDRCFoucherCar"/>
          <w:rFonts w:ascii="GuidePedagoTimes" w:hAnsi="GuidePedagoTimes"/>
          <w:sz w:val="22"/>
        </w:rPr>
        <w:t>l</w:t>
      </w:r>
      <w:r w:rsidR="00305BCC" w:rsidRPr="00691BC0">
        <w:rPr>
          <w:rStyle w:val="CorrigNDRCFoucherCar"/>
          <w:rFonts w:ascii="GuidePedagoTimes" w:hAnsi="GuidePedagoTimes"/>
          <w:sz w:val="22"/>
        </w:rPr>
        <w:t xml:space="preserve">ors du paiement : </w:t>
      </w:r>
      <w:r w:rsidR="00305BCC" w:rsidRPr="00691BC0">
        <w:t xml:space="preserve">en indiquant de façon claire la procédure et les consignes à suivre, en offrant un large choix </w:t>
      </w:r>
      <w:r w:rsidR="00305BCC" w:rsidRPr="00691BC0">
        <w:lastRenderedPageBreak/>
        <w:t>de modes de paiement, en réassurant sur la sécurité du paiement, en permettant un accès facile aux conditions générales de vente</w:t>
      </w:r>
      <w:r w:rsidR="000D1677">
        <w:t> ;</w:t>
      </w:r>
    </w:p>
    <w:p w14:paraId="7D7591E3" w14:textId="7D9E4CC8" w:rsidR="00305BCC" w:rsidRPr="00691BC0" w:rsidRDefault="00804B38" w:rsidP="00691BC0">
      <w:pPr>
        <w:pStyle w:val="TTextecourant"/>
        <w:rPr>
          <w:rStyle w:val="CorrigNDRCFoucherCar"/>
          <w:rFonts w:ascii="GuidePedagoTimes" w:hAnsi="GuidePedagoTimes"/>
          <w:sz w:val="22"/>
        </w:rPr>
      </w:pPr>
      <w:r w:rsidRPr="00691BC0">
        <w:rPr>
          <w:rStyle w:val="CorrigNDRCFoucherCar"/>
          <w:rFonts w:ascii="GuidePedagoTimes" w:hAnsi="GuidePedagoTimes"/>
          <w:sz w:val="22"/>
        </w:rPr>
        <w:t xml:space="preserve">- </w:t>
      </w:r>
      <w:r w:rsidR="000D1677">
        <w:rPr>
          <w:rStyle w:val="CorrigNDRCFoucherCar"/>
          <w:rFonts w:ascii="GuidePedagoTimes" w:hAnsi="GuidePedagoTimes"/>
          <w:sz w:val="22"/>
        </w:rPr>
        <w:t>l</w:t>
      </w:r>
      <w:r w:rsidR="00305BCC" w:rsidRPr="00691BC0">
        <w:rPr>
          <w:rStyle w:val="CorrigNDRCFoucherCar"/>
          <w:rFonts w:ascii="GuidePedagoTimes" w:hAnsi="GuidePedagoTimes"/>
          <w:sz w:val="22"/>
        </w:rPr>
        <w:t>ors de la livraison : en permettant un suivi des étapes de livraison grâce à des alertes sms et un retour facilité et prépayé des articles en cas de problème</w:t>
      </w:r>
      <w:r w:rsidR="000D1677">
        <w:rPr>
          <w:rStyle w:val="CorrigNDRCFoucherCar"/>
          <w:rFonts w:ascii="GuidePedagoTimes" w:hAnsi="GuidePedagoTimes"/>
          <w:sz w:val="22"/>
        </w:rPr>
        <w:t>.</w:t>
      </w:r>
    </w:p>
    <w:p w14:paraId="6EF8A3DA" w14:textId="3F1748FF" w:rsidR="00305BCC" w:rsidRPr="005B57C3" w:rsidRDefault="00037A4F" w:rsidP="003D71D1">
      <w:pPr>
        <w:pStyle w:val="06Questionenonce"/>
        <w:rPr>
          <w:rStyle w:val="CorrigNDRCFoucherCar"/>
        </w:rPr>
      </w:pPr>
      <w:r w:rsidRPr="005B57C3">
        <w:rPr>
          <w:rStyle w:val="CorrigNDRCFoucherCar"/>
          <w:rFonts w:eastAsiaTheme="minorHAnsi" w:cstheme="minorBidi"/>
          <w:szCs w:val="22"/>
          <w:lang w:eastAsia="en-US"/>
        </w:rPr>
        <w:t xml:space="preserve">2. </w:t>
      </w:r>
      <w:r w:rsidR="00305BCC" w:rsidRPr="005B57C3">
        <w:rPr>
          <w:rStyle w:val="CorrigNDRCFoucherCar"/>
        </w:rPr>
        <w:t>Réassurer le visiteur lors de la relation commerciale</w:t>
      </w:r>
    </w:p>
    <w:p w14:paraId="53B2DE47" w14:textId="4D95D9DD" w:rsidR="00305BCC" w:rsidRPr="00D37325" w:rsidRDefault="00305BCC" w:rsidP="00D37325">
      <w:pPr>
        <w:pStyle w:val="TTextecourant"/>
        <w:rPr>
          <w:rStyle w:val="CorrigNDRCFoucherCar"/>
          <w:rFonts w:ascii="GuidePedagoTimes" w:hAnsi="GuidePedagoTimes"/>
          <w:sz w:val="22"/>
        </w:rPr>
      </w:pPr>
      <w:r w:rsidRPr="00D37325">
        <w:t xml:space="preserve">La réassurance concerne toutes </w:t>
      </w:r>
      <w:r w:rsidRPr="00D37325">
        <w:rPr>
          <w:rStyle w:val="lev"/>
          <w:b w:val="0"/>
          <w:bCs w:val="0"/>
        </w:rPr>
        <w:t xml:space="preserve">les techniques utilisées pour donner une bonne image du site au </w:t>
      </w:r>
      <w:r w:rsidR="00A52EBF">
        <w:rPr>
          <w:rStyle w:val="lev"/>
          <w:b w:val="0"/>
          <w:bCs w:val="0"/>
        </w:rPr>
        <w:t xml:space="preserve">visiteur et pour le rassurer </w:t>
      </w:r>
      <w:r w:rsidRPr="00D37325">
        <w:rPr>
          <w:rStyle w:val="lev"/>
          <w:b w:val="0"/>
          <w:bCs w:val="0"/>
        </w:rPr>
        <w:t>durant sa visite</w:t>
      </w:r>
      <w:r w:rsidRPr="00D37325">
        <w:t xml:space="preserve">. </w:t>
      </w:r>
      <w:r w:rsidR="0094629E">
        <w:t>Elle</w:t>
      </w:r>
      <w:r w:rsidRPr="00D37325">
        <w:t xml:space="preserve"> a pour objectif de réduire les freins à l’achat. </w:t>
      </w:r>
      <w:r w:rsidRPr="00D37325">
        <w:rPr>
          <w:rStyle w:val="CorrigNDRCFoucherCar"/>
          <w:rFonts w:ascii="GuidePedagoTimes" w:hAnsi="GuidePedagoTimes"/>
          <w:sz w:val="22"/>
        </w:rPr>
        <w:t>Le visiteur du site e-commerce doit donc être réassuré pour avoir confiance et se sentir en sécurité lors de sa navigation, de son arrivée sur le site au paiement de sa commande. Cela permet de faire progresser la conversion des visiteurs en acheteurs.</w:t>
      </w:r>
    </w:p>
    <w:p w14:paraId="10061BD8" w14:textId="77777777" w:rsidR="00305BCC" w:rsidRPr="00566202" w:rsidRDefault="00305BCC" w:rsidP="00691BC0">
      <w:pPr>
        <w:pStyle w:val="TTextecourant"/>
        <w:rPr>
          <w:rStyle w:val="CorrigNDRCFoucherCar"/>
          <w:rFonts w:ascii="GuidePedagoTimes" w:hAnsi="GuidePedagoTimes"/>
          <w:sz w:val="22"/>
        </w:rPr>
      </w:pPr>
    </w:p>
    <w:p w14:paraId="5566DCF9" w14:textId="7F90C141" w:rsidR="00305BCC" w:rsidRDefault="00305BCC" w:rsidP="00691BC0">
      <w:pPr>
        <w:pStyle w:val="TTextecourant"/>
        <w:rPr>
          <w:rStyle w:val="CorrigNDRCFoucherCar"/>
          <w:rFonts w:ascii="GuidePedagoTimes" w:hAnsi="GuidePedagoTimes"/>
          <w:sz w:val="22"/>
        </w:rPr>
      </w:pPr>
      <w:r w:rsidRPr="00691BC0">
        <w:rPr>
          <w:rStyle w:val="CorrigNDRCFoucherCar"/>
          <w:rFonts w:ascii="GuidePedagoTimes" w:hAnsi="GuidePedagoTimes"/>
          <w:sz w:val="22"/>
        </w:rPr>
        <w:t>Quelques techniques</w:t>
      </w:r>
      <w:r w:rsidR="00D36888">
        <w:rPr>
          <w:rStyle w:val="CorrigNDRCFoucherCar"/>
          <w:rFonts w:ascii="GuidePedagoTimes" w:hAnsi="GuidePedagoTimes"/>
          <w:sz w:val="22"/>
        </w:rPr>
        <w:t xml:space="preserve"> illustrées à partir du site de Darty </w:t>
      </w:r>
      <w:hyperlink r:id="rId8" w:history="1">
        <w:r w:rsidR="00D36888">
          <w:rPr>
            <w:rStyle w:val="Lienhypertexte"/>
            <w:color w:val="000000"/>
            <w:u w:val="none"/>
          </w:rPr>
          <w:t>(</w:t>
        </w:r>
        <w:r w:rsidR="00D36888" w:rsidRPr="00691BC0">
          <w:rPr>
            <w:rStyle w:val="Lienhypertexte"/>
            <w:color w:val="000000"/>
            <w:u w:val="none"/>
          </w:rPr>
          <w:t>www.darty.com</w:t>
        </w:r>
        <w:r w:rsidR="00D36888">
          <w:rPr>
            <w:rStyle w:val="Lienhypertexte"/>
            <w:color w:val="000000"/>
            <w:u w:val="none"/>
          </w:rPr>
          <w:t>)</w:t>
        </w:r>
      </w:hyperlink>
      <w:r w:rsidRPr="00691BC0">
        <w:rPr>
          <w:rStyle w:val="CorrigNDRCFoucherCar"/>
          <w:rFonts w:ascii="GuidePedagoTimes" w:hAnsi="GuidePedagoTimes"/>
          <w:sz w:val="22"/>
        </w:rPr>
        <w:t> :</w:t>
      </w:r>
    </w:p>
    <w:p w14:paraId="33E99E69" w14:textId="77777777" w:rsidR="00FB2DEA" w:rsidRPr="00691BC0" w:rsidRDefault="00FB2DEA" w:rsidP="00691BC0">
      <w:pPr>
        <w:pStyle w:val="TTextecourant"/>
        <w:rPr>
          <w:rStyle w:val="CorrigNDRCFoucherCar"/>
          <w:rFonts w:ascii="GuidePedagoTimes" w:hAnsi="GuidePedagoTimes"/>
          <w:sz w:val="22"/>
        </w:rPr>
      </w:pPr>
    </w:p>
    <w:p w14:paraId="1D00DFDB" w14:textId="77777777" w:rsidR="003D71D1" w:rsidRPr="00691BC0" w:rsidRDefault="00804B38" w:rsidP="00691BC0">
      <w:pPr>
        <w:pStyle w:val="TTextecourant"/>
      </w:pPr>
      <w:r w:rsidRPr="00691BC0">
        <w:t xml:space="preserve">- </w:t>
      </w:r>
      <w:r w:rsidR="00305BCC" w:rsidRPr="00691BC0">
        <w:t>Rappeler les principaux arguments dans le header (haut de page)</w:t>
      </w:r>
    </w:p>
    <w:p w14:paraId="517F5586" w14:textId="7013F865" w:rsidR="003D71D1" w:rsidRPr="00691BC0" w:rsidRDefault="003D71D1" w:rsidP="00691BC0">
      <w:pPr>
        <w:pStyle w:val="TTextecourant"/>
      </w:pPr>
      <w:r w:rsidRPr="00691BC0">
        <w:t>Exemple</w:t>
      </w:r>
      <w:r w:rsidR="00D36888">
        <w:t> :</w:t>
      </w:r>
    </w:p>
    <w:p w14:paraId="66381C70" w14:textId="05EDBBA1" w:rsidR="00305BCC" w:rsidRDefault="00566202" w:rsidP="003D71D1">
      <w:pPr>
        <w:pStyle w:val="TTextecourant"/>
      </w:pPr>
      <w:r>
        <w:rPr>
          <w:noProof/>
        </w:rPr>
        <w:drawing>
          <wp:anchor distT="0" distB="0" distL="114300" distR="114300" simplePos="0" relativeHeight="251663360" behindDoc="1" locked="0" layoutInCell="1" allowOverlap="1" wp14:anchorId="31E2F1A4" wp14:editId="0159772C">
            <wp:simplePos x="0" y="0"/>
            <wp:positionH relativeFrom="column">
              <wp:posOffset>635</wp:posOffset>
            </wp:positionH>
            <wp:positionV relativeFrom="paragraph">
              <wp:posOffset>6985</wp:posOffset>
            </wp:positionV>
            <wp:extent cx="4392000" cy="252845"/>
            <wp:effectExtent l="0" t="0" r="0" b="0"/>
            <wp:wrapTight wrapText="bothSides">
              <wp:wrapPolygon edited="0">
                <wp:start x="0" y="0"/>
                <wp:lineTo x="0" y="19538"/>
                <wp:lineTo x="21456" y="19538"/>
                <wp:lineTo x="21456"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2000" cy="252845"/>
                    </a:xfrm>
                    <a:prstGeom prst="rect">
                      <a:avLst/>
                    </a:prstGeom>
                  </pic:spPr>
                </pic:pic>
              </a:graphicData>
            </a:graphic>
            <wp14:sizeRelH relativeFrom="margin">
              <wp14:pctWidth>0</wp14:pctWidth>
            </wp14:sizeRelH>
          </wp:anchor>
        </w:drawing>
      </w:r>
    </w:p>
    <w:p w14:paraId="71961594" w14:textId="76A07D24" w:rsidR="00305BCC" w:rsidRPr="008643AC" w:rsidRDefault="00305BCC" w:rsidP="003D71D1">
      <w:pPr>
        <w:pStyle w:val="TTextecourant"/>
      </w:pPr>
    </w:p>
    <w:p w14:paraId="25C6BBB7" w14:textId="59FE2EFF" w:rsidR="00305BCC" w:rsidRPr="003D71D1" w:rsidRDefault="003D71D1" w:rsidP="003D71D1">
      <w:pPr>
        <w:pStyle w:val="TTextecourant"/>
      </w:pPr>
      <w:r w:rsidRPr="003D71D1">
        <w:t xml:space="preserve">- </w:t>
      </w:r>
      <w:r w:rsidR="00305BCC" w:rsidRPr="003D71D1">
        <w:t xml:space="preserve">Proposer des liens vers les pages institutionnelles essentielles dans le </w:t>
      </w:r>
      <w:proofErr w:type="spellStart"/>
      <w:r w:rsidR="00305BCC" w:rsidRPr="003D71D1">
        <w:t>footer</w:t>
      </w:r>
      <w:proofErr w:type="spellEnd"/>
      <w:r w:rsidR="00305BCC" w:rsidRPr="003D71D1">
        <w:t xml:space="preserve"> (pied de page)</w:t>
      </w:r>
    </w:p>
    <w:p w14:paraId="541C1300" w14:textId="6BD7583E" w:rsidR="00305BCC" w:rsidRPr="003D71D1" w:rsidRDefault="00305BCC" w:rsidP="003D71D1">
      <w:pPr>
        <w:pStyle w:val="TTextecourant"/>
      </w:pPr>
      <w:r w:rsidRPr="003D71D1">
        <w:t>Exemple</w:t>
      </w:r>
      <w:r w:rsidR="00D36888">
        <w:t> :</w:t>
      </w:r>
    </w:p>
    <w:p w14:paraId="5411D7B1" w14:textId="77777777" w:rsidR="00305BCC" w:rsidRDefault="00305BCC" w:rsidP="00305BCC">
      <w:pPr>
        <w:pStyle w:val="CorrigNDRCFoucher"/>
        <w:jc w:val="both"/>
      </w:pPr>
      <w:r>
        <w:rPr>
          <w:noProof/>
          <w:lang w:eastAsia="fr-FR"/>
        </w:rPr>
        <w:drawing>
          <wp:anchor distT="0" distB="0" distL="114300" distR="114300" simplePos="0" relativeHeight="251659264" behindDoc="1" locked="0" layoutInCell="1" allowOverlap="1" wp14:anchorId="08C6B1AA" wp14:editId="358B945F">
            <wp:simplePos x="0" y="0"/>
            <wp:positionH relativeFrom="column">
              <wp:posOffset>635</wp:posOffset>
            </wp:positionH>
            <wp:positionV relativeFrom="paragraph">
              <wp:posOffset>24765</wp:posOffset>
            </wp:positionV>
            <wp:extent cx="2016000" cy="1439437"/>
            <wp:effectExtent l="0" t="0" r="3810" b="8890"/>
            <wp:wrapTight wrapText="bothSides">
              <wp:wrapPolygon edited="0">
                <wp:start x="0" y="0"/>
                <wp:lineTo x="0" y="21447"/>
                <wp:lineTo x="21437" y="21447"/>
                <wp:lineTo x="21437"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6000" cy="1439437"/>
                    </a:xfrm>
                    <a:prstGeom prst="rect">
                      <a:avLst/>
                    </a:prstGeom>
                  </pic:spPr>
                </pic:pic>
              </a:graphicData>
            </a:graphic>
            <wp14:sizeRelH relativeFrom="margin">
              <wp14:pctWidth>0</wp14:pctWidth>
            </wp14:sizeRelH>
            <wp14:sizeRelV relativeFrom="margin">
              <wp14:pctHeight>0</wp14:pctHeight>
            </wp14:sizeRelV>
          </wp:anchor>
        </w:drawing>
      </w:r>
    </w:p>
    <w:p w14:paraId="4B8C8255" w14:textId="77777777" w:rsidR="00305BCC" w:rsidRDefault="00305BCC" w:rsidP="00305BCC">
      <w:pPr>
        <w:pStyle w:val="CorrigNDRCFoucher"/>
        <w:jc w:val="both"/>
      </w:pPr>
    </w:p>
    <w:p w14:paraId="6870D955" w14:textId="77777777" w:rsidR="00305BCC" w:rsidRDefault="00305BCC" w:rsidP="00305BCC">
      <w:pPr>
        <w:pStyle w:val="CorrigNDRCFoucher"/>
        <w:jc w:val="both"/>
      </w:pPr>
    </w:p>
    <w:p w14:paraId="4C4E85A5" w14:textId="77777777" w:rsidR="00305BCC" w:rsidRDefault="00305BCC" w:rsidP="00305BCC">
      <w:pPr>
        <w:pStyle w:val="CorrigNDRCFoucher"/>
        <w:jc w:val="both"/>
      </w:pPr>
    </w:p>
    <w:p w14:paraId="7B69D6C4" w14:textId="77777777" w:rsidR="00305BCC" w:rsidRDefault="00305BCC" w:rsidP="00305BCC">
      <w:pPr>
        <w:pStyle w:val="CorrigNDRCFoucher"/>
        <w:jc w:val="both"/>
      </w:pPr>
    </w:p>
    <w:p w14:paraId="26611684" w14:textId="77777777" w:rsidR="00305BCC" w:rsidRDefault="00305BCC" w:rsidP="00305BCC">
      <w:pPr>
        <w:pStyle w:val="CorrigNDRCFoucher"/>
        <w:jc w:val="both"/>
      </w:pPr>
    </w:p>
    <w:p w14:paraId="75A97C6C" w14:textId="77777777" w:rsidR="00305BCC" w:rsidRDefault="00305BCC" w:rsidP="00305BCC">
      <w:pPr>
        <w:pStyle w:val="CorrigNDRCFoucher"/>
        <w:jc w:val="both"/>
      </w:pPr>
    </w:p>
    <w:p w14:paraId="509DA5DE" w14:textId="146F2CC9" w:rsidR="00305BCC" w:rsidRDefault="003D71D1" w:rsidP="003D71D1">
      <w:pPr>
        <w:pStyle w:val="TTextecourant"/>
      </w:pPr>
      <w:r>
        <w:t xml:space="preserve">- </w:t>
      </w:r>
      <w:r w:rsidR="00305BCC" w:rsidRPr="008643AC">
        <w:t xml:space="preserve">Répéter les éléments de réassurance tout au long des pages du tunnel de conversion, </w:t>
      </w:r>
      <w:r w:rsidR="00305BCC">
        <w:t>notamment lors du tunnel d’achat</w:t>
      </w:r>
    </w:p>
    <w:p w14:paraId="4AF112DC" w14:textId="4713049D" w:rsidR="00305BCC" w:rsidRDefault="00305BCC" w:rsidP="003D71D1">
      <w:pPr>
        <w:pStyle w:val="TTextecourant"/>
      </w:pPr>
      <w:r w:rsidRPr="00015EEE">
        <w:t>Exemple</w:t>
      </w:r>
      <w:r>
        <w:t> :</w:t>
      </w:r>
      <w:r w:rsidRPr="00887EF4">
        <w:t xml:space="preserve"> </w:t>
      </w:r>
      <w:r w:rsidR="00D36888">
        <w:t>la livraison offerte</w:t>
      </w:r>
    </w:p>
    <w:p w14:paraId="1D6D7145" w14:textId="7DF2CCE4" w:rsidR="00305BCC" w:rsidRPr="008643AC" w:rsidRDefault="00B86269" w:rsidP="00305BCC">
      <w:pPr>
        <w:pStyle w:val="CorrigNDRCFoucher"/>
        <w:ind w:left="720"/>
        <w:jc w:val="both"/>
      </w:pPr>
      <w:r>
        <w:rPr>
          <w:noProof/>
          <w:lang w:eastAsia="fr-FR"/>
        </w:rPr>
        <mc:AlternateContent>
          <mc:Choice Requires="wps">
            <w:drawing>
              <wp:anchor distT="0" distB="0" distL="114300" distR="114300" simplePos="0" relativeHeight="251666432" behindDoc="0" locked="0" layoutInCell="1" allowOverlap="1" wp14:anchorId="434AF819" wp14:editId="5540BF19">
                <wp:simplePos x="0" y="0"/>
                <wp:positionH relativeFrom="column">
                  <wp:posOffset>-146050</wp:posOffset>
                </wp:positionH>
                <wp:positionV relativeFrom="paragraph">
                  <wp:posOffset>149225</wp:posOffset>
                </wp:positionV>
                <wp:extent cx="233045" cy="257175"/>
                <wp:effectExtent l="38100" t="19050" r="14605" b="47625"/>
                <wp:wrapNone/>
                <wp:docPr id="9" name="Connecteur droit avec flèch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045" cy="257175"/>
                        </a:xfrm>
                        <a:prstGeom prst="straightConnector1">
                          <a:avLst/>
                        </a:prstGeom>
                        <a:noFill/>
                        <a:ln w="2857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9" o:spid="_x0000_s1026" type="#_x0000_t32" style="position:absolute;margin-left:-11.5pt;margin-top:11.75pt;width:18.35pt;height:20.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" strokecolor="#00b050" strokeweight="2.25pt">
                <v:stroke endarrow="block"/>
              </v:shape>
            </w:pict>
          </mc:Fallback>
        </mc:AlternateContent>
      </w:r>
      <w:r>
        <w:rPr>
          <w:noProof/>
          <w:lang w:eastAsia="fr-FR"/>
        </w:rPr>
        <w:drawing>
          <wp:anchor distT="0" distB="0" distL="114300" distR="114300" simplePos="0" relativeHeight="251660288" behindDoc="1" locked="0" layoutInCell="1" allowOverlap="1" wp14:anchorId="4544CD7F" wp14:editId="66AB509F">
            <wp:simplePos x="0" y="0"/>
            <wp:positionH relativeFrom="column">
              <wp:posOffset>1270</wp:posOffset>
            </wp:positionH>
            <wp:positionV relativeFrom="paragraph">
              <wp:posOffset>52705</wp:posOffset>
            </wp:positionV>
            <wp:extent cx="3419475" cy="1057275"/>
            <wp:effectExtent l="0" t="0" r="9525" b="9525"/>
            <wp:wrapTight wrapText="bothSides">
              <wp:wrapPolygon edited="0">
                <wp:start x="0" y="0"/>
                <wp:lineTo x="0" y="21405"/>
                <wp:lineTo x="21540" y="21405"/>
                <wp:lineTo x="21540"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9475" cy="1057275"/>
                    </a:xfrm>
                    <a:prstGeom prst="rect">
                      <a:avLst/>
                    </a:prstGeom>
                  </pic:spPr>
                </pic:pic>
              </a:graphicData>
            </a:graphic>
            <wp14:sizeRelH relativeFrom="margin">
              <wp14:pctWidth>0</wp14:pctWidth>
            </wp14:sizeRelH>
            <wp14:sizeRelV relativeFrom="margin">
              <wp14:pctHeight>0</wp14:pctHeight>
            </wp14:sizeRelV>
          </wp:anchor>
        </w:drawing>
      </w:r>
    </w:p>
    <w:p w14:paraId="057A6326" w14:textId="419BAF47" w:rsidR="003D71D1" w:rsidRDefault="00173256" w:rsidP="003D71D1">
      <w:pPr>
        <w:pStyle w:val="CorrigNDRCFoucher"/>
        <w:pBdr>
          <w:top w:val="nil"/>
          <w:left w:val="nil"/>
          <w:bottom w:val="nil"/>
          <w:right w:val="nil"/>
          <w:between w:val="nil"/>
        </w:pBdr>
        <w:ind w:left="720"/>
        <w:jc w:val="both"/>
      </w:pPr>
      <w:r>
        <w:rPr>
          <w:noProof/>
          <w:lang w:eastAsia="fr-FR"/>
        </w:rPr>
        <mc:AlternateContent>
          <mc:Choice Requires="wps">
            <w:drawing>
              <wp:anchor distT="0" distB="0" distL="114300" distR="114300" simplePos="0" relativeHeight="251664384" behindDoc="0" locked="0" layoutInCell="1" allowOverlap="1" wp14:anchorId="2E1CBA37" wp14:editId="7631CEB3">
                <wp:simplePos x="0" y="0"/>
                <wp:positionH relativeFrom="column">
                  <wp:posOffset>-1176020</wp:posOffset>
                </wp:positionH>
                <wp:positionV relativeFrom="paragraph">
                  <wp:posOffset>137478</wp:posOffset>
                </wp:positionV>
                <wp:extent cx="1233488" cy="214312"/>
                <wp:effectExtent l="19050" t="19050" r="24130" b="14605"/>
                <wp:wrapNone/>
                <wp:docPr id="8" name="Ellips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3488" cy="214312"/>
                        </a:xfrm>
                        <a:prstGeom prst="ellipse">
                          <a:avLst/>
                        </a:prstGeom>
                        <a:noFill/>
                        <a:ln w="2857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8" o:spid="_x0000_s1026" style="position:absolute;margin-left:-92.6pt;margin-top:10.85pt;width:97.15pt;height:1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" filled="f" strokecolor="#00b050" strokeweight="2.25pt"/>
            </w:pict>
          </mc:Fallback>
        </mc:AlternateContent>
      </w:r>
    </w:p>
    <w:p w14:paraId="433A674C" w14:textId="1F02985B" w:rsidR="003D71D1" w:rsidRDefault="003D71D1" w:rsidP="003D71D1">
      <w:pPr>
        <w:pStyle w:val="CorrigNDRCFoucher"/>
        <w:pBdr>
          <w:top w:val="nil"/>
          <w:left w:val="nil"/>
          <w:bottom w:val="nil"/>
          <w:right w:val="nil"/>
          <w:between w:val="nil"/>
        </w:pBdr>
        <w:ind w:left="720"/>
        <w:jc w:val="both"/>
      </w:pPr>
    </w:p>
    <w:p w14:paraId="329994D1" w14:textId="77777777" w:rsidR="003D71D1" w:rsidRDefault="003D71D1" w:rsidP="003D71D1">
      <w:pPr>
        <w:pStyle w:val="CorrigNDRCFoucher"/>
        <w:pBdr>
          <w:top w:val="nil"/>
          <w:left w:val="nil"/>
          <w:bottom w:val="nil"/>
          <w:right w:val="nil"/>
          <w:between w:val="nil"/>
        </w:pBdr>
        <w:ind w:left="720"/>
        <w:jc w:val="both"/>
      </w:pPr>
    </w:p>
    <w:p w14:paraId="48EEF755" w14:textId="77777777" w:rsidR="003D71D1" w:rsidRDefault="003D71D1" w:rsidP="003D71D1">
      <w:pPr>
        <w:pStyle w:val="CorrigNDRCFoucher"/>
        <w:pBdr>
          <w:top w:val="nil"/>
          <w:left w:val="nil"/>
          <w:bottom w:val="nil"/>
          <w:right w:val="nil"/>
          <w:between w:val="nil"/>
        </w:pBdr>
        <w:ind w:left="720"/>
        <w:jc w:val="both"/>
      </w:pPr>
    </w:p>
    <w:p w14:paraId="129356D1" w14:textId="77777777" w:rsidR="003D71D1" w:rsidRDefault="003D71D1" w:rsidP="003D71D1">
      <w:pPr>
        <w:pStyle w:val="CorrigNDRCFoucher"/>
        <w:pBdr>
          <w:top w:val="nil"/>
          <w:left w:val="nil"/>
          <w:bottom w:val="nil"/>
          <w:right w:val="nil"/>
          <w:between w:val="nil"/>
        </w:pBdr>
        <w:ind w:left="720"/>
        <w:jc w:val="both"/>
      </w:pPr>
    </w:p>
    <w:p w14:paraId="0A9F1466" w14:textId="0E3B8F7E" w:rsidR="00305BCC" w:rsidRDefault="003D71D1" w:rsidP="003D71D1">
      <w:pPr>
        <w:pStyle w:val="TTextecourant"/>
      </w:pPr>
      <w:r>
        <w:t xml:space="preserve">- </w:t>
      </w:r>
      <w:r w:rsidR="00305BCC" w:rsidRPr="008643AC">
        <w:t xml:space="preserve">Proposer un bouton de </w:t>
      </w:r>
      <w:r w:rsidR="00AE7B9D">
        <w:rPr>
          <w:rFonts w:ascii="Calibri" w:hAnsi="Calibri"/>
        </w:rPr>
        <w:t>«</w:t>
      </w:r>
      <w:r w:rsidR="00AE7B9D">
        <w:t> </w:t>
      </w:r>
      <w:r w:rsidR="00305BCC" w:rsidRPr="008643AC">
        <w:t>call back</w:t>
      </w:r>
      <w:r w:rsidR="00AE7B9D">
        <w:t> </w:t>
      </w:r>
      <w:r w:rsidR="00AE7B9D">
        <w:rPr>
          <w:rFonts w:ascii="Calibri" w:hAnsi="Calibri"/>
        </w:rPr>
        <w:t>»</w:t>
      </w:r>
      <w:r w:rsidR="00305BCC" w:rsidRPr="008643AC">
        <w:t xml:space="preserve"> ou un </w:t>
      </w:r>
      <w:proofErr w:type="spellStart"/>
      <w:r w:rsidR="00305BCC" w:rsidRPr="008643AC">
        <w:t>livechat</w:t>
      </w:r>
      <w:proofErr w:type="spellEnd"/>
      <w:r w:rsidR="00305BCC" w:rsidRPr="008643AC">
        <w:t xml:space="preserve"> et un numéro de téléphone sur différ</w:t>
      </w:r>
      <w:r w:rsidR="00272F26">
        <w:t>entes pages.</w:t>
      </w:r>
    </w:p>
    <w:p w14:paraId="13DE469A" w14:textId="2BF0BE2C" w:rsidR="00305BCC" w:rsidRDefault="00305BCC" w:rsidP="003D71D1">
      <w:pPr>
        <w:pStyle w:val="TTextecourant"/>
      </w:pPr>
      <w:r w:rsidRPr="00015EEE">
        <w:t>Exemple</w:t>
      </w:r>
      <w:r>
        <w:t xml:space="preserve"> : </w:t>
      </w:r>
      <w:r w:rsidR="00216F49">
        <w:t xml:space="preserve">le </w:t>
      </w:r>
      <w:r>
        <w:t xml:space="preserve">bouton </w:t>
      </w:r>
      <w:r w:rsidR="00216F49">
        <w:t xml:space="preserve">« Contactez-nous » est </w:t>
      </w:r>
      <w:r>
        <w:t xml:space="preserve">présent </w:t>
      </w:r>
      <w:r w:rsidR="007A411C">
        <w:t>de façon permanent</w:t>
      </w:r>
      <w:r>
        <w:t>e en bas de la page consultée</w:t>
      </w:r>
      <w:r w:rsidR="001E7933">
        <w:t>.</w:t>
      </w:r>
    </w:p>
    <w:p w14:paraId="5147489A" w14:textId="745698E4" w:rsidR="00305BCC" w:rsidRDefault="007A411C" w:rsidP="00305BCC">
      <w:pPr>
        <w:pStyle w:val="CorrigNDRCFoucher"/>
        <w:ind w:left="720"/>
        <w:jc w:val="both"/>
      </w:pPr>
      <w:r>
        <w:rPr>
          <w:noProof/>
          <w:lang w:eastAsia="fr-FR"/>
        </w:rPr>
        <w:drawing>
          <wp:anchor distT="0" distB="0" distL="114300" distR="114300" simplePos="0" relativeHeight="251661312" behindDoc="1" locked="0" layoutInCell="1" allowOverlap="1" wp14:anchorId="526B5BEA" wp14:editId="200622C0">
            <wp:simplePos x="0" y="0"/>
            <wp:positionH relativeFrom="column">
              <wp:posOffset>-635</wp:posOffset>
            </wp:positionH>
            <wp:positionV relativeFrom="paragraph">
              <wp:posOffset>57150</wp:posOffset>
            </wp:positionV>
            <wp:extent cx="2663825" cy="1177290"/>
            <wp:effectExtent l="0" t="0" r="3175" b="3810"/>
            <wp:wrapTight wrapText="bothSides">
              <wp:wrapPolygon edited="0">
                <wp:start x="0" y="0"/>
                <wp:lineTo x="0" y="21320"/>
                <wp:lineTo x="21471" y="21320"/>
                <wp:lineTo x="21471"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3825" cy="1177290"/>
                    </a:xfrm>
                    <a:prstGeom prst="rect">
                      <a:avLst/>
                    </a:prstGeom>
                  </pic:spPr>
                </pic:pic>
              </a:graphicData>
            </a:graphic>
            <wp14:sizeRelH relativeFrom="margin">
              <wp14:pctWidth>0</wp14:pctWidth>
            </wp14:sizeRelH>
            <wp14:sizeRelV relativeFrom="margin">
              <wp14:pctHeight>0</wp14:pctHeight>
            </wp14:sizeRelV>
          </wp:anchor>
        </w:drawing>
      </w:r>
    </w:p>
    <w:p w14:paraId="36B920CD" w14:textId="77777777" w:rsidR="00305BCC" w:rsidRDefault="00305BCC" w:rsidP="00305BCC">
      <w:pPr>
        <w:pStyle w:val="CorrigNDRCFoucher"/>
        <w:ind w:left="720"/>
        <w:jc w:val="both"/>
      </w:pPr>
    </w:p>
    <w:p w14:paraId="772C1EAD" w14:textId="77777777" w:rsidR="00305BCC" w:rsidRDefault="00305BCC" w:rsidP="00305BCC">
      <w:pPr>
        <w:pStyle w:val="CorrigNDRCFoucher"/>
        <w:ind w:left="720"/>
        <w:jc w:val="both"/>
      </w:pPr>
    </w:p>
    <w:p w14:paraId="72A1DA9D" w14:textId="77777777" w:rsidR="00305BCC" w:rsidRDefault="00305BCC" w:rsidP="00305BCC">
      <w:pPr>
        <w:pStyle w:val="CorrigNDRCFoucher"/>
        <w:ind w:left="720"/>
        <w:jc w:val="both"/>
      </w:pPr>
    </w:p>
    <w:p w14:paraId="464CBE55" w14:textId="012C08F9" w:rsidR="00305BCC" w:rsidRDefault="00042D4F" w:rsidP="00305BCC">
      <w:pPr>
        <w:pStyle w:val="CorrigNDRCFoucher"/>
        <w:ind w:left="720"/>
        <w:jc w:val="both"/>
      </w:pPr>
      <w:r>
        <w:rPr>
          <w:noProof/>
          <w:lang w:eastAsia="fr-FR"/>
        </w:rPr>
        <mc:AlternateContent>
          <mc:Choice Requires="wps">
            <w:drawing>
              <wp:anchor distT="0" distB="0" distL="114300" distR="114300" simplePos="0" relativeHeight="251671552" behindDoc="0" locked="0" layoutInCell="1" allowOverlap="1" wp14:anchorId="594525F9" wp14:editId="19EA84EA">
                <wp:simplePos x="0" y="0"/>
                <wp:positionH relativeFrom="column">
                  <wp:posOffset>-1097280</wp:posOffset>
                </wp:positionH>
                <wp:positionV relativeFrom="paragraph">
                  <wp:posOffset>8255</wp:posOffset>
                </wp:positionV>
                <wp:extent cx="389890" cy="185420"/>
                <wp:effectExtent l="38100" t="19050" r="10160" b="43180"/>
                <wp:wrapNone/>
                <wp:docPr id="11" name="Connecteur droit avec flèch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9890" cy="185420"/>
                        </a:xfrm>
                        <a:prstGeom prst="straightConnector1">
                          <a:avLst/>
                        </a:prstGeom>
                        <a:noFill/>
                        <a:ln w="28575">
                          <a:solidFill>
                            <a:srgbClr val="00B05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Connecteur droit avec flèche 11" o:spid="_x0000_s1026" type="#_x0000_t32" style="position:absolute;margin-left:-86.4pt;margin-top:.65pt;width:30.7pt;height:14.6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" strokecolor="#00b050" strokeweight="2.25pt">
                <v:stroke endarrow="block"/>
              </v:shape>
            </w:pict>
          </mc:Fallback>
        </mc:AlternateContent>
      </w:r>
      <w:r>
        <w:rPr>
          <w:noProof/>
          <w:lang w:eastAsia="fr-FR"/>
        </w:rPr>
        <mc:AlternateContent>
          <mc:Choice Requires="wps">
            <w:drawing>
              <wp:anchor distT="0" distB="0" distL="114300" distR="114300" simplePos="0" relativeHeight="251669504" behindDoc="0" locked="0" layoutInCell="1" allowOverlap="1" wp14:anchorId="0D5CB755" wp14:editId="1160D7C8">
                <wp:simplePos x="0" y="0"/>
                <wp:positionH relativeFrom="column">
                  <wp:posOffset>-1902142</wp:posOffset>
                </wp:positionH>
                <wp:positionV relativeFrom="paragraph">
                  <wp:posOffset>185737</wp:posOffset>
                </wp:positionV>
                <wp:extent cx="985520" cy="223837"/>
                <wp:effectExtent l="19050" t="19050" r="24130" b="24130"/>
                <wp:wrapNone/>
                <wp:docPr id="10" name="Ellips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5520" cy="223837"/>
                        </a:xfrm>
                        <a:prstGeom prst="ellipse">
                          <a:avLst/>
                        </a:prstGeom>
                        <a:noFill/>
                        <a:ln w="2857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10" o:spid="_x0000_s1026" style="position:absolute;margin-left:-149.75pt;margin-top:14.6pt;width:77.6pt;height:1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" filled="f" strokecolor="#00b050" strokeweight="2.25pt"/>
            </w:pict>
          </mc:Fallback>
        </mc:AlternateContent>
      </w:r>
    </w:p>
    <w:p w14:paraId="092EA21E" w14:textId="46100772" w:rsidR="00305BCC" w:rsidRDefault="00305BCC" w:rsidP="00305BCC">
      <w:pPr>
        <w:pStyle w:val="CorrigNDRCFoucher"/>
        <w:ind w:left="720"/>
        <w:jc w:val="both"/>
      </w:pPr>
    </w:p>
    <w:p w14:paraId="62A945AE" w14:textId="4AB5F152" w:rsidR="001A3301" w:rsidRDefault="00305BCC" w:rsidP="003D71D1">
      <w:pPr>
        <w:pStyle w:val="TTextecourant"/>
      </w:pPr>
      <w:r>
        <w:t>Si le visiteur hésite, un pop-up s’ouvr</w:t>
      </w:r>
      <w:r w:rsidR="0034211D">
        <w:t>e avec la proposition d’un chat pour l’aider.</w:t>
      </w:r>
    </w:p>
    <w:p w14:paraId="1A23E156" w14:textId="77777777" w:rsidR="00305BCC" w:rsidRPr="008643AC" w:rsidRDefault="00305BCC" w:rsidP="006A0B97">
      <w:pPr>
        <w:pStyle w:val="TTextecourant"/>
      </w:pPr>
      <w:r>
        <w:rPr>
          <w:noProof/>
        </w:rPr>
        <w:drawing>
          <wp:anchor distT="0" distB="0" distL="114300" distR="114300" simplePos="0" relativeHeight="251665408" behindDoc="1" locked="0" layoutInCell="1" allowOverlap="1" wp14:anchorId="76C7C01F" wp14:editId="3B642E1E">
            <wp:simplePos x="0" y="0"/>
            <wp:positionH relativeFrom="column">
              <wp:posOffset>-3175</wp:posOffset>
            </wp:positionH>
            <wp:positionV relativeFrom="paragraph">
              <wp:posOffset>21590</wp:posOffset>
            </wp:positionV>
            <wp:extent cx="2562225" cy="1351280"/>
            <wp:effectExtent l="0" t="0" r="9525" b="1270"/>
            <wp:wrapTight wrapText="bothSides">
              <wp:wrapPolygon edited="0">
                <wp:start x="0" y="0"/>
                <wp:lineTo x="0" y="21316"/>
                <wp:lineTo x="21520" y="21316"/>
                <wp:lineTo x="21520"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2225" cy="1351280"/>
                    </a:xfrm>
                    <a:prstGeom prst="rect">
                      <a:avLst/>
                    </a:prstGeom>
                  </pic:spPr>
                </pic:pic>
              </a:graphicData>
            </a:graphic>
            <wp14:sizeRelH relativeFrom="margin">
              <wp14:pctWidth>0</wp14:pctWidth>
            </wp14:sizeRelH>
            <wp14:sizeRelV relativeFrom="margin">
              <wp14:pctHeight>0</wp14:pctHeight>
            </wp14:sizeRelV>
          </wp:anchor>
        </w:drawing>
      </w:r>
    </w:p>
    <w:p w14:paraId="6D8872F6" w14:textId="77777777" w:rsidR="00305BCC" w:rsidRDefault="00305BCC" w:rsidP="006A0B97">
      <w:pPr>
        <w:pStyle w:val="TTextecourant"/>
      </w:pPr>
    </w:p>
    <w:p w14:paraId="26AF3597" w14:textId="77777777" w:rsidR="00305BCC" w:rsidRDefault="00305BCC" w:rsidP="006A0B97">
      <w:pPr>
        <w:pStyle w:val="TTextecourant"/>
      </w:pPr>
    </w:p>
    <w:p w14:paraId="2AA79CD3" w14:textId="77777777" w:rsidR="00305BCC" w:rsidRDefault="00305BCC" w:rsidP="006A0B97">
      <w:pPr>
        <w:pStyle w:val="TTextecourant"/>
      </w:pPr>
    </w:p>
    <w:p w14:paraId="7B38229D" w14:textId="77777777" w:rsidR="00305BCC" w:rsidRDefault="00305BCC" w:rsidP="006A0B97">
      <w:pPr>
        <w:pStyle w:val="TTextecourant"/>
      </w:pPr>
    </w:p>
    <w:p w14:paraId="3394EAAE" w14:textId="77777777" w:rsidR="00305BCC" w:rsidRDefault="00305BCC" w:rsidP="006A0B97">
      <w:pPr>
        <w:pStyle w:val="TTextecourant"/>
      </w:pPr>
    </w:p>
    <w:p w14:paraId="2B7B3720" w14:textId="77777777" w:rsidR="00726C1C" w:rsidRDefault="00726C1C" w:rsidP="006A0B97">
      <w:pPr>
        <w:pStyle w:val="TTextecourant"/>
      </w:pPr>
    </w:p>
    <w:p w14:paraId="30FE833E" w14:textId="77777777" w:rsidR="00726C1C" w:rsidRDefault="00726C1C" w:rsidP="006A0B97">
      <w:pPr>
        <w:pStyle w:val="TTextecourant"/>
      </w:pPr>
    </w:p>
    <w:p w14:paraId="29AC6D93" w14:textId="44029148" w:rsidR="00305BCC" w:rsidRDefault="00804B38" w:rsidP="003D71D1">
      <w:pPr>
        <w:pStyle w:val="TTextecourant"/>
      </w:pPr>
      <w:r>
        <w:lastRenderedPageBreak/>
        <w:t xml:space="preserve">- </w:t>
      </w:r>
      <w:r w:rsidR="00305BCC" w:rsidRPr="008643AC">
        <w:t>Mettre en avant les avis des clients pour renforcer sa crédibilité</w:t>
      </w:r>
      <w:r w:rsidR="007B3119">
        <w:t>.</w:t>
      </w:r>
    </w:p>
    <w:p w14:paraId="56F456E0" w14:textId="53F2D82C" w:rsidR="00305BCC" w:rsidRDefault="00305BCC" w:rsidP="003D71D1">
      <w:pPr>
        <w:pStyle w:val="TTextecourant"/>
      </w:pPr>
      <w:r w:rsidRPr="00776B08">
        <w:t>Exemple</w:t>
      </w:r>
      <w:r>
        <w:t xml:space="preserve"> : </w:t>
      </w:r>
      <w:r w:rsidR="006A0B97">
        <w:t xml:space="preserve">des étoiles et une note </w:t>
      </w:r>
      <w:r>
        <w:t>sont visibles, ainsi que le nombre d’avis laissés</w:t>
      </w:r>
      <w:r w:rsidR="006A0B97">
        <w:t>.</w:t>
      </w:r>
    </w:p>
    <w:p w14:paraId="76B5AB3C" w14:textId="77777777" w:rsidR="00305BCC" w:rsidRDefault="00305BCC" w:rsidP="00305BCC">
      <w:pPr>
        <w:pStyle w:val="CorrigNDRCFoucher"/>
        <w:jc w:val="both"/>
      </w:pPr>
      <w:r>
        <w:rPr>
          <w:noProof/>
          <w:lang w:eastAsia="fr-FR"/>
        </w:rPr>
        <w:drawing>
          <wp:anchor distT="0" distB="0" distL="114300" distR="114300" simplePos="0" relativeHeight="251667456" behindDoc="1" locked="0" layoutInCell="1" allowOverlap="1" wp14:anchorId="07EF36C3" wp14:editId="3A18D8D3">
            <wp:simplePos x="0" y="0"/>
            <wp:positionH relativeFrom="column">
              <wp:posOffset>1270</wp:posOffset>
            </wp:positionH>
            <wp:positionV relativeFrom="paragraph">
              <wp:posOffset>33655</wp:posOffset>
            </wp:positionV>
            <wp:extent cx="2314575" cy="652145"/>
            <wp:effectExtent l="0" t="0" r="9525" b="0"/>
            <wp:wrapTight wrapText="bothSides">
              <wp:wrapPolygon edited="0">
                <wp:start x="0" y="0"/>
                <wp:lineTo x="0" y="20822"/>
                <wp:lineTo x="21511" y="20822"/>
                <wp:lineTo x="21511"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4575" cy="652145"/>
                    </a:xfrm>
                    <a:prstGeom prst="rect">
                      <a:avLst/>
                    </a:prstGeom>
                  </pic:spPr>
                </pic:pic>
              </a:graphicData>
            </a:graphic>
            <wp14:sizeRelH relativeFrom="margin">
              <wp14:pctWidth>0</wp14:pctWidth>
            </wp14:sizeRelH>
            <wp14:sizeRelV relativeFrom="margin">
              <wp14:pctHeight>0</wp14:pctHeight>
            </wp14:sizeRelV>
          </wp:anchor>
        </w:drawing>
      </w:r>
    </w:p>
    <w:p w14:paraId="32771129" w14:textId="77777777" w:rsidR="00305BCC" w:rsidRDefault="00305BCC" w:rsidP="00305BCC">
      <w:pPr>
        <w:pStyle w:val="CorrigNDRCFoucher"/>
        <w:jc w:val="both"/>
      </w:pPr>
    </w:p>
    <w:p w14:paraId="1CDA2F2F" w14:textId="77777777" w:rsidR="00305BCC" w:rsidRDefault="00305BCC" w:rsidP="00305BCC">
      <w:pPr>
        <w:pStyle w:val="CorrigNDRCFoucher"/>
        <w:jc w:val="both"/>
      </w:pPr>
    </w:p>
    <w:p w14:paraId="7950D704" w14:textId="77777777" w:rsidR="00305BCC" w:rsidRPr="008643AC" w:rsidRDefault="00305BCC" w:rsidP="00305BCC">
      <w:pPr>
        <w:pStyle w:val="CorrigNDRCFoucher"/>
        <w:jc w:val="both"/>
      </w:pPr>
    </w:p>
    <w:p w14:paraId="2D55B675" w14:textId="308E0AC3" w:rsidR="00305BCC" w:rsidRPr="00691BC0" w:rsidRDefault="005952AD" w:rsidP="00691BC0">
      <w:pPr>
        <w:pStyle w:val="TTextecourant"/>
      </w:pPr>
      <w:r w:rsidRPr="00691BC0">
        <w:t xml:space="preserve">- </w:t>
      </w:r>
      <w:r w:rsidR="00305BCC" w:rsidRPr="00691BC0">
        <w:t>Affirmer la sécurisation du paiement, la confidentialité des données personnelles, le respect du RGPD</w:t>
      </w:r>
      <w:r w:rsidR="001B766E">
        <w:t>.</w:t>
      </w:r>
    </w:p>
    <w:p w14:paraId="4C455FAC" w14:textId="38F3A5F1" w:rsidR="00305BCC" w:rsidRPr="00691BC0" w:rsidRDefault="00726C1C" w:rsidP="00691BC0">
      <w:pPr>
        <w:pStyle w:val="TTextecourant"/>
        <w:rPr>
          <w:rStyle w:val="CorrigNDRCFoucherCar"/>
          <w:rFonts w:ascii="GuidePedagoTimes" w:hAnsi="GuidePedagoTimes"/>
          <w:sz w:val="22"/>
        </w:rPr>
      </w:pPr>
      <w:r>
        <w:rPr>
          <w:noProof/>
        </w:rPr>
        <w:drawing>
          <wp:anchor distT="0" distB="0" distL="114300" distR="114300" simplePos="0" relativeHeight="251662336" behindDoc="1" locked="0" layoutInCell="1" allowOverlap="1" wp14:anchorId="5087088E" wp14:editId="2F57E263">
            <wp:simplePos x="0" y="0"/>
            <wp:positionH relativeFrom="column">
              <wp:posOffset>17145</wp:posOffset>
            </wp:positionH>
            <wp:positionV relativeFrom="paragraph">
              <wp:posOffset>269240</wp:posOffset>
            </wp:positionV>
            <wp:extent cx="3376295" cy="464185"/>
            <wp:effectExtent l="0" t="0" r="0" b="0"/>
            <wp:wrapTight wrapText="bothSides">
              <wp:wrapPolygon edited="0">
                <wp:start x="0" y="0"/>
                <wp:lineTo x="0" y="20389"/>
                <wp:lineTo x="21450" y="20389"/>
                <wp:lineTo x="2145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6295" cy="464185"/>
                    </a:xfrm>
                    <a:prstGeom prst="rect">
                      <a:avLst/>
                    </a:prstGeom>
                  </pic:spPr>
                </pic:pic>
              </a:graphicData>
            </a:graphic>
            <wp14:sizeRelH relativeFrom="margin">
              <wp14:pctWidth>0</wp14:pctWidth>
            </wp14:sizeRelH>
            <wp14:sizeRelV relativeFrom="margin">
              <wp14:pctHeight>0</wp14:pctHeight>
            </wp14:sizeRelV>
          </wp:anchor>
        </w:drawing>
      </w:r>
      <w:r w:rsidR="00305BCC" w:rsidRPr="00691BC0">
        <w:rPr>
          <w:rStyle w:val="CorrigNDRCFoucherCar"/>
          <w:rFonts w:ascii="GuidePedagoTimes" w:hAnsi="GuidePedagoTimes"/>
          <w:sz w:val="22"/>
        </w:rPr>
        <w:t>Exemple : le paiement sécurisé est réaffirmé lorsque le produit est sélectionné, avant même la mise en panier</w:t>
      </w:r>
      <w:r w:rsidR="0079147E">
        <w:rPr>
          <w:rStyle w:val="CorrigNDRCFoucherCar"/>
          <w:rFonts w:ascii="GuidePedagoTimes" w:hAnsi="GuidePedagoTimes"/>
          <w:sz w:val="22"/>
        </w:rPr>
        <w:t>.</w:t>
      </w:r>
    </w:p>
    <w:p w14:paraId="1C743A07" w14:textId="312D7BD0" w:rsidR="00305BCC" w:rsidRDefault="00305BCC" w:rsidP="00305BCC">
      <w:pPr>
        <w:pStyle w:val="CorrigNDRCFoucher"/>
        <w:jc w:val="both"/>
        <w:rPr>
          <w:rStyle w:val="CorrigNDRCFoucherCar"/>
        </w:rPr>
      </w:pPr>
    </w:p>
    <w:p w14:paraId="496E9B35" w14:textId="47CC28F1" w:rsidR="009C6ED5" w:rsidRPr="003277B1" w:rsidRDefault="009C6ED5" w:rsidP="00A1350A">
      <w:pPr>
        <w:pStyle w:val="TTextecourant"/>
      </w:pPr>
    </w:p>
    <w:sectPr w:rsidR="009C6ED5" w:rsidRPr="003277B1" w:rsidSect="007022FE">
      <w:footerReference w:type="even" r:id="rId16"/>
      <w:footerReference w:type="default" r:id="rId17"/>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B69245" w14:textId="77777777" w:rsidR="00F761A4" w:rsidRDefault="00F761A4">
      <w:r>
        <w:separator/>
      </w:r>
    </w:p>
  </w:endnote>
  <w:endnote w:type="continuationSeparator" w:id="0">
    <w:p w14:paraId="36F2F28F" w14:textId="77777777" w:rsidR="00F761A4" w:rsidRDefault="00F76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45011386" w:rsidR="00CD0A7C" w:rsidRDefault="002B3E46" w:rsidP="00517384">
    <w:pPr>
      <w:pStyle w:val="Pieddepagedroite"/>
    </w:pPr>
    <w:r>
      <w:rPr>
        <w:rStyle w:val="Bold"/>
        <w:rFonts w:eastAsiaTheme="majorEastAsia"/>
      </w:rPr>
      <w:t>Chapitre 17</w:t>
    </w:r>
    <w:r w:rsidR="006A5178">
      <w:t xml:space="preserve"> – </w:t>
    </w:r>
    <w:r>
      <w:rPr>
        <w:rFonts w:ascii="DINOT-Bold" w:hAnsi="DINOT-Bold" w:cs="DINOT-Bold"/>
        <w:b/>
        <w:bCs/>
      </w:rPr>
      <w:t>Faciliter et sécuriser la relation commerciale</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F91889">
      <w:rPr>
        <w:rStyle w:val="Folio"/>
        <w:noProof/>
      </w:rPr>
      <w:t>1</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A4BC8" w14:textId="77777777" w:rsidR="00F761A4" w:rsidRDefault="00F761A4">
      <w:r>
        <w:separator/>
      </w:r>
    </w:p>
  </w:footnote>
  <w:footnote w:type="continuationSeparator" w:id="0">
    <w:p w14:paraId="2272FF75" w14:textId="77777777" w:rsidR="00F761A4" w:rsidRDefault="00F761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5A1"/>
    <w:multiLevelType w:val="hybridMultilevel"/>
    <w:tmpl w:val="CA7687AE"/>
    <w:lvl w:ilvl="0" w:tplc="A0EC00AC">
      <w:start w:val="1"/>
      <w:numFmt w:val="bullet"/>
      <w:lvlText w:val="•"/>
      <w:lvlJc w:val="left"/>
      <w:pPr>
        <w:tabs>
          <w:tab w:val="num" w:pos="1069"/>
        </w:tabs>
        <w:ind w:left="1069" w:hanging="360"/>
      </w:pPr>
      <w:rPr>
        <w:rFonts w:ascii="Times New Roman" w:hAnsi="Times New Roman" w:hint="default"/>
      </w:rPr>
    </w:lvl>
    <w:lvl w:ilvl="1" w:tplc="24CE6F72" w:tentative="1">
      <w:start w:val="1"/>
      <w:numFmt w:val="bullet"/>
      <w:lvlText w:val="•"/>
      <w:lvlJc w:val="left"/>
      <w:pPr>
        <w:tabs>
          <w:tab w:val="num" w:pos="1789"/>
        </w:tabs>
        <w:ind w:left="1789" w:hanging="360"/>
      </w:pPr>
      <w:rPr>
        <w:rFonts w:ascii="Times New Roman" w:hAnsi="Times New Roman" w:hint="default"/>
      </w:rPr>
    </w:lvl>
    <w:lvl w:ilvl="2" w:tplc="F31C3812" w:tentative="1">
      <w:start w:val="1"/>
      <w:numFmt w:val="bullet"/>
      <w:lvlText w:val="•"/>
      <w:lvlJc w:val="left"/>
      <w:pPr>
        <w:tabs>
          <w:tab w:val="num" w:pos="2509"/>
        </w:tabs>
        <w:ind w:left="2509" w:hanging="360"/>
      </w:pPr>
      <w:rPr>
        <w:rFonts w:ascii="Times New Roman" w:hAnsi="Times New Roman" w:hint="default"/>
      </w:rPr>
    </w:lvl>
    <w:lvl w:ilvl="3" w:tplc="8C8C7E50" w:tentative="1">
      <w:start w:val="1"/>
      <w:numFmt w:val="bullet"/>
      <w:lvlText w:val="•"/>
      <w:lvlJc w:val="left"/>
      <w:pPr>
        <w:tabs>
          <w:tab w:val="num" w:pos="3229"/>
        </w:tabs>
        <w:ind w:left="3229" w:hanging="360"/>
      </w:pPr>
      <w:rPr>
        <w:rFonts w:ascii="Times New Roman" w:hAnsi="Times New Roman" w:hint="default"/>
      </w:rPr>
    </w:lvl>
    <w:lvl w:ilvl="4" w:tplc="22C68F52" w:tentative="1">
      <w:start w:val="1"/>
      <w:numFmt w:val="bullet"/>
      <w:lvlText w:val="•"/>
      <w:lvlJc w:val="left"/>
      <w:pPr>
        <w:tabs>
          <w:tab w:val="num" w:pos="3949"/>
        </w:tabs>
        <w:ind w:left="3949" w:hanging="360"/>
      </w:pPr>
      <w:rPr>
        <w:rFonts w:ascii="Times New Roman" w:hAnsi="Times New Roman" w:hint="default"/>
      </w:rPr>
    </w:lvl>
    <w:lvl w:ilvl="5" w:tplc="C65C6270" w:tentative="1">
      <w:start w:val="1"/>
      <w:numFmt w:val="bullet"/>
      <w:lvlText w:val="•"/>
      <w:lvlJc w:val="left"/>
      <w:pPr>
        <w:tabs>
          <w:tab w:val="num" w:pos="4669"/>
        </w:tabs>
        <w:ind w:left="4669" w:hanging="360"/>
      </w:pPr>
      <w:rPr>
        <w:rFonts w:ascii="Times New Roman" w:hAnsi="Times New Roman" w:hint="default"/>
      </w:rPr>
    </w:lvl>
    <w:lvl w:ilvl="6" w:tplc="F4C00B30" w:tentative="1">
      <w:start w:val="1"/>
      <w:numFmt w:val="bullet"/>
      <w:lvlText w:val="•"/>
      <w:lvlJc w:val="left"/>
      <w:pPr>
        <w:tabs>
          <w:tab w:val="num" w:pos="5389"/>
        </w:tabs>
        <w:ind w:left="5389" w:hanging="360"/>
      </w:pPr>
      <w:rPr>
        <w:rFonts w:ascii="Times New Roman" w:hAnsi="Times New Roman" w:hint="default"/>
      </w:rPr>
    </w:lvl>
    <w:lvl w:ilvl="7" w:tplc="B3D0DF9A" w:tentative="1">
      <w:start w:val="1"/>
      <w:numFmt w:val="bullet"/>
      <w:lvlText w:val="•"/>
      <w:lvlJc w:val="left"/>
      <w:pPr>
        <w:tabs>
          <w:tab w:val="num" w:pos="6109"/>
        </w:tabs>
        <w:ind w:left="6109" w:hanging="360"/>
      </w:pPr>
      <w:rPr>
        <w:rFonts w:ascii="Times New Roman" w:hAnsi="Times New Roman" w:hint="default"/>
      </w:rPr>
    </w:lvl>
    <w:lvl w:ilvl="8" w:tplc="A2C842CA" w:tentative="1">
      <w:start w:val="1"/>
      <w:numFmt w:val="bullet"/>
      <w:lvlText w:val="•"/>
      <w:lvlJc w:val="left"/>
      <w:pPr>
        <w:tabs>
          <w:tab w:val="num" w:pos="6829"/>
        </w:tabs>
        <w:ind w:left="6829" w:hanging="360"/>
      </w:pPr>
      <w:rPr>
        <w:rFonts w:ascii="Times New Roman" w:hAnsi="Times New Roman" w:hint="default"/>
      </w:rPr>
    </w:lvl>
  </w:abstractNum>
  <w:abstractNum w:abstractNumId="1">
    <w:nsid w:val="0C4C0149"/>
    <w:multiLevelType w:val="hybridMultilevel"/>
    <w:tmpl w:val="D368E9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nsid w:val="1A6C65E1"/>
    <w:multiLevelType w:val="hybridMultilevel"/>
    <w:tmpl w:val="9968B0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AF24D25"/>
    <w:multiLevelType w:val="hybridMultilevel"/>
    <w:tmpl w:val="7442AA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nsid w:val="2ECB5133"/>
    <w:multiLevelType w:val="hybridMultilevel"/>
    <w:tmpl w:val="B3789E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F4338F1"/>
    <w:multiLevelType w:val="hybridMultilevel"/>
    <w:tmpl w:val="F0162B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4DF5685"/>
    <w:multiLevelType w:val="hybridMultilevel"/>
    <w:tmpl w:val="15FA5954"/>
    <w:lvl w:ilvl="0" w:tplc="45B209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FC8758F"/>
    <w:multiLevelType w:val="hybridMultilevel"/>
    <w:tmpl w:val="F4D64008"/>
    <w:lvl w:ilvl="0" w:tplc="2C10C5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2B95C23"/>
    <w:multiLevelType w:val="hybridMultilevel"/>
    <w:tmpl w:val="C396EFEC"/>
    <w:lvl w:ilvl="0" w:tplc="040C000D">
      <w:start w:val="1"/>
      <w:numFmt w:val="bullet"/>
      <w:lvlText w:val=""/>
      <w:lvlJc w:val="left"/>
      <w:pPr>
        <w:ind w:left="3600" w:hanging="360"/>
      </w:pPr>
      <w:rPr>
        <w:rFonts w:ascii="Wingdings" w:hAnsi="Wingdings" w:hint="default"/>
      </w:rPr>
    </w:lvl>
    <w:lvl w:ilvl="1" w:tplc="040C0003">
      <w:start w:val="1"/>
      <w:numFmt w:val="bullet"/>
      <w:lvlText w:val="o"/>
      <w:lvlJc w:val="left"/>
      <w:pPr>
        <w:ind w:left="4320" w:hanging="360"/>
      </w:pPr>
      <w:rPr>
        <w:rFonts w:ascii="Courier New" w:hAnsi="Courier New" w:cs="Courier New" w:hint="default"/>
      </w:rPr>
    </w:lvl>
    <w:lvl w:ilvl="2" w:tplc="040C0005">
      <w:start w:val="1"/>
      <w:numFmt w:val="bullet"/>
      <w:lvlText w:val=""/>
      <w:lvlJc w:val="left"/>
      <w:pPr>
        <w:ind w:left="5040" w:hanging="360"/>
      </w:pPr>
      <w:rPr>
        <w:rFonts w:ascii="Wingdings" w:hAnsi="Wingdings" w:hint="default"/>
      </w:rPr>
    </w:lvl>
    <w:lvl w:ilvl="3" w:tplc="040C0001">
      <w:start w:val="1"/>
      <w:numFmt w:val="bullet"/>
      <w:lvlText w:val=""/>
      <w:lvlJc w:val="left"/>
      <w:pPr>
        <w:ind w:left="5760" w:hanging="360"/>
      </w:pPr>
      <w:rPr>
        <w:rFonts w:ascii="Symbol" w:hAnsi="Symbol" w:hint="default"/>
      </w:rPr>
    </w:lvl>
    <w:lvl w:ilvl="4" w:tplc="040C0003">
      <w:start w:val="1"/>
      <w:numFmt w:val="bullet"/>
      <w:lvlText w:val="o"/>
      <w:lvlJc w:val="left"/>
      <w:pPr>
        <w:ind w:left="6480" w:hanging="360"/>
      </w:pPr>
      <w:rPr>
        <w:rFonts w:ascii="Courier New" w:hAnsi="Courier New" w:cs="Courier New" w:hint="default"/>
      </w:rPr>
    </w:lvl>
    <w:lvl w:ilvl="5" w:tplc="040C0005">
      <w:start w:val="1"/>
      <w:numFmt w:val="bullet"/>
      <w:lvlText w:val=""/>
      <w:lvlJc w:val="left"/>
      <w:pPr>
        <w:ind w:left="7200" w:hanging="360"/>
      </w:pPr>
      <w:rPr>
        <w:rFonts w:ascii="Wingdings" w:hAnsi="Wingdings" w:hint="default"/>
      </w:rPr>
    </w:lvl>
    <w:lvl w:ilvl="6" w:tplc="040C0001">
      <w:start w:val="1"/>
      <w:numFmt w:val="bullet"/>
      <w:lvlText w:val=""/>
      <w:lvlJc w:val="left"/>
      <w:pPr>
        <w:ind w:left="7920" w:hanging="360"/>
      </w:pPr>
      <w:rPr>
        <w:rFonts w:ascii="Symbol" w:hAnsi="Symbol" w:hint="default"/>
      </w:rPr>
    </w:lvl>
    <w:lvl w:ilvl="7" w:tplc="040C0003">
      <w:start w:val="1"/>
      <w:numFmt w:val="bullet"/>
      <w:lvlText w:val="o"/>
      <w:lvlJc w:val="left"/>
      <w:pPr>
        <w:ind w:left="8640" w:hanging="360"/>
      </w:pPr>
      <w:rPr>
        <w:rFonts w:ascii="Courier New" w:hAnsi="Courier New" w:cs="Courier New" w:hint="default"/>
      </w:rPr>
    </w:lvl>
    <w:lvl w:ilvl="8" w:tplc="040C0005">
      <w:start w:val="1"/>
      <w:numFmt w:val="bullet"/>
      <w:lvlText w:val=""/>
      <w:lvlJc w:val="left"/>
      <w:pPr>
        <w:ind w:left="9360" w:hanging="360"/>
      </w:pPr>
      <w:rPr>
        <w:rFonts w:ascii="Wingdings" w:hAnsi="Wingdings" w:hint="default"/>
      </w:rPr>
    </w:lvl>
  </w:abstractNum>
  <w:abstractNum w:abstractNumId="11">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9CD43B3"/>
    <w:multiLevelType w:val="hybridMultilevel"/>
    <w:tmpl w:val="37ECA2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
    <w:nsid w:val="5A53618D"/>
    <w:multiLevelType w:val="hybridMultilevel"/>
    <w:tmpl w:val="6C009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15">
    <w:nsid w:val="5BDB383B"/>
    <w:multiLevelType w:val="hybridMultilevel"/>
    <w:tmpl w:val="468E1A7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6">
    <w:nsid w:val="626868B8"/>
    <w:multiLevelType w:val="hybridMultilevel"/>
    <w:tmpl w:val="76D8C7AC"/>
    <w:lvl w:ilvl="0" w:tplc="040C000D">
      <w:start w:val="1"/>
      <w:numFmt w:val="bullet"/>
      <w:lvlText w:val=""/>
      <w:lvlJc w:val="left"/>
      <w:pPr>
        <w:ind w:left="2880" w:hanging="360"/>
      </w:pPr>
      <w:rPr>
        <w:rFonts w:ascii="Wingdings" w:hAnsi="Wingdings" w:hint="default"/>
      </w:rPr>
    </w:lvl>
    <w:lvl w:ilvl="1" w:tplc="040C0003">
      <w:start w:val="1"/>
      <w:numFmt w:val="bullet"/>
      <w:lvlText w:val="o"/>
      <w:lvlJc w:val="left"/>
      <w:pPr>
        <w:ind w:left="3600" w:hanging="360"/>
      </w:pPr>
      <w:rPr>
        <w:rFonts w:ascii="Courier New" w:hAnsi="Courier New" w:cs="Courier New" w:hint="default"/>
      </w:rPr>
    </w:lvl>
    <w:lvl w:ilvl="2" w:tplc="040C0005">
      <w:start w:val="1"/>
      <w:numFmt w:val="bullet"/>
      <w:lvlText w:val=""/>
      <w:lvlJc w:val="left"/>
      <w:pPr>
        <w:ind w:left="4320" w:hanging="360"/>
      </w:pPr>
      <w:rPr>
        <w:rFonts w:ascii="Wingdings" w:hAnsi="Wingdings" w:hint="default"/>
      </w:rPr>
    </w:lvl>
    <w:lvl w:ilvl="3" w:tplc="040C0001">
      <w:start w:val="1"/>
      <w:numFmt w:val="bullet"/>
      <w:lvlText w:val=""/>
      <w:lvlJc w:val="left"/>
      <w:pPr>
        <w:ind w:left="5040" w:hanging="360"/>
      </w:pPr>
      <w:rPr>
        <w:rFonts w:ascii="Symbol" w:hAnsi="Symbol" w:hint="default"/>
      </w:rPr>
    </w:lvl>
    <w:lvl w:ilvl="4" w:tplc="040C0003">
      <w:start w:val="1"/>
      <w:numFmt w:val="bullet"/>
      <w:lvlText w:val="o"/>
      <w:lvlJc w:val="left"/>
      <w:pPr>
        <w:ind w:left="5760" w:hanging="360"/>
      </w:pPr>
      <w:rPr>
        <w:rFonts w:ascii="Courier New" w:hAnsi="Courier New" w:cs="Courier New" w:hint="default"/>
      </w:rPr>
    </w:lvl>
    <w:lvl w:ilvl="5" w:tplc="040C0005">
      <w:start w:val="1"/>
      <w:numFmt w:val="bullet"/>
      <w:lvlText w:val=""/>
      <w:lvlJc w:val="left"/>
      <w:pPr>
        <w:ind w:left="6480" w:hanging="360"/>
      </w:pPr>
      <w:rPr>
        <w:rFonts w:ascii="Wingdings" w:hAnsi="Wingdings" w:hint="default"/>
      </w:rPr>
    </w:lvl>
    <w:lvl w:ilvl="6" w:tplc="040C0001">
      <w:start w:val="1"/>
      <w:numFmt w:val="bullet"/>
      <w:lvlText w:val=""/>
      <w:lvlJc w:val="left"/>
      <w:pPr>
        <w:ind w:left="7200" w:hanging="360"/>
      </w:pPr>
      <w:rPr>
        <w:rFonts w:ascii="Symbol" w:hAnsi="Symbol" w:hint="default"/>
      </w:rPr>
    </w:lvl>
    <w:lvl w:ilvl="7" w:tplc="040C0003">
      <w:start w:val="1"/>
      <w:numFmt w:val="bullet"/>
      <w:lvlText w:val="o"/>
      <w:lvlJc w:val="left"/>
      <w:pPr>
        <w:ind w:left="7920" w:hanging="360"/>
      </w:pPr>
      <w:rPr>
        <w:rFonts w:ascii="Courier New" w:hAnsi="Courier New" w:cs="Courier New" w:hint="default"/>
      </w:rPr>
    </w:lvl>
    <w:lvl w:ilvl="8" w:tplc="040C0005">
      <w:start w:val="1"/>
      <w:numFmt w:val="bullet"/>
      <w:lvlText w:val=""/>
      <w:lvlJc w:val="left"/>
      <w:pPr>
        <w:ind w:left="8640" w:hanging="360"/>
      </w:pPr>
      <w:rPr>
        <w:rFonts w:ascii="Wingdings" w:hAnsi="Wingdings" w:hint="default"/>
      </w:rPr>
    </w:lvl>
  </w:abstractNum>
  <w:abstractNum w:abstractNumId="17">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nsid w:val="6AA57CFC"/>
    <w:multiLevelType w:val="hybridMultilevel"/>
    <w:tmpl w:val="87D44866"/>
    <w:lvl w:ilvl="0" w:tplc="3632A80C">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9">
    <w:nsid w:val="74164FDA"/>
    <w:multiLevelType w:val="hybridMultilevel"/>
    <w:tmpl w:val="B5120D0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0">
    <w:nsid w:val="7C116097"/>
    <w:multiLevelType w:val="hybridMultilevel"/>
    <w:tmpl w:val="9140A9BA"/>
    <w:lvl w:ilvl="0" w:tplc="040C000D">
      <w:start w:val="1"/>
      <w:numFmt w:val="bullet"/>
      <w:lvlText w:val=""/>
      <w:lvlJc w:val="left"/>
      <w:pPr>
        <w:ind w:left="3414" w:hanging="360"/>
      </w:pPr>
      <w:rPr>
        <w:rFonts w:ascii="Wingdings" w:hAnsi="Wingdings" w:hint="default"/>
      </w:rPr>
    </w:lvl>
    <w:lvl w:ilvl="1" w:tplc="040C0003">
      <w:start w:val="1"/>
      <w:numFmt w:val="bullet"/>
      <w:lvlText w:val="o"/>
      <w:lvlJc w:val="left"/>
      <w:pPr>
        <w:ind w:left="4134" w:hanging="360"/>
      </w:pPr>
      <w:rPr>
        <w:rFonts w:ascii="Courier New" w:hAnsi="Courier New" w:cs="Courier New" w:hint="default"/>
      </w:rPr>
    </w:lvl>
    <w:lvl w:ilvl="2" w:tplc="040C0005">
      <w:start w:val="1"/>
      <w:numFmt w:val="bullet"/>
      <w:lvlText w:val=""/>
      <w:lvlJc w:val="left"/>
      <w:pPr>
        <w:ind w:left="4854" w:hanging="360"/>
      </w:pPr>
      <w:rPr>
        <w:rFonts w:ascii="Wingdings" w:hAnsi="Wingdings" w:hint="default"/>
      </w:rPr>
    </w:lvl>
    <w:lvl w:ilvl="3" w:tplc="040C0001">
      <w:start w:val="1"/>
      <w:numFmt w:val="bullet"/>
      <w:lvlText w:val=""/>
      <w:lvlJc w:val="left"/>
      <w:pPr>
        <w:ind w:left="5574" w:hanging="360"/>
      </w:pPr>
      <w:rPr>
        <w:rFonts w:ascii="Symbol" w:hAnsi="Symbol" w:hint="default"/>
      </w:rPr>
    </w:lvl>
    <w:lvl w:ilvl="4" w:tplc="040C0003">
      <w:start w:val="1"/>
      <w:numFmt w:val="bullet"/>
      <w:lvlText w:val="o"/>
      <w:lvlJc w:val="left"/>
      <w:pPr>
        <w:ind w:left="6294" w:hanging="360"/>
      </w:pPr>
      <w:rPr>
        <w:rFonts w:ascii="Courier New" w:hAnsi="Courier New" w:cs="Courier New" w:hint="default"/>
      </w:rPr>
    </w:lvl>
    <w:lvl w:ilvl="5" w:tplc="040C0005">
      <w:start w:val="1"/>
      <w:numFmt w:val="bullet"/>
      <w:lvlText w:val=""/>
      <w:lvlJc w:val="left"/>
      <w:pPr>
        <w:ind w:left="7014" w:hanging="360"/>
      </w:pPr>
      <w:rPr>
        <w:rFonts w:ascii="Wingdings" w:hAnsi="Wingdings" w:hint="default"/>
      </w:rPr>
    </w:lvl>
    <w:lvl w:ilvl="6" w:tplc="040C0001">
      <w:start w:val="1"/>
      <w:numFmt w:val="bullet"/>
      <w:lvlText w:val=""/>
      <w:lvlJc w:val="left"/>
      <w:pPr>
        <w:ind w:left="7734" w:hanging="360"/>
      </w:pPr>
      <w:rPr>
        <w:rFonts w:ascii="Symbol" w:hAnsi="Symbol" w:hint="default"/>
      </w:rPr>
    </w:lvl>
    <w:lvl w:ilvl="7" w:tplc="040C0003">
      <w:start w:val="1"/>
      <w:numFmt w:val="bullet"/>
      <w:lvlText w:val="o"/>
      <w:lvlJc w:val="left"/>
      <w:pPr>
        <w:ind w:left="8454" w:hanging="360"/>
      </w:pPr>
      <w:rPr>
        <w:rFonts w:ascii="Courier New" w:hAnsi="Courier New" w:cs="Courier New" w:hint="default"/>
      </w:rPr>
    </w:lvl>
    <w:lvl w:ilvl="8" w:tplc="040C0005">
      <w:start w:val="1"/>
      <w:numFmt w:val="bullet"/>
      <w:lvlText w:val=""/>
      <w:lvlJc w:val="left"/>
      <w:pPr>
        <w:ind w:left="9174" w:hanging="360"/>
      </w:pPr>
      <w:rPr>
        <w:rFonts w:ascii="Wingdings" w:hAnsi="Wingdings" w:hint="default"/>
      </w:rPr>
    </w:lvl>
  </w:abstractNum>
  <w:num w:numId="1">
    <w:abstractNumId w:val="11"/>
  </w:num>
  <w:num w:numId="2">
    <w:abstractNumId w:val="14"/>
  </w:num>
  <w:num w:numId="3">
    <w:abstractNumId w:val="2"/>
  </w:num>
  <w:num w:numId="4">
    <w:abstractNumId w:val="3"/>
  </w:num>
  <w:num w:numId="5">
    <w:abstractNumId w:val="17"/>
  </w:num>
  <w:num w:numId="6">
    <w:abstractNumId w:val="4"/>
  </w:num>
  <w:num w:numId="7">
    <w:abstractNumId w:val="12"/>
  </w:num>
  <w:num w:numId="8">
    <w:abstractNumId w:val="16"/>
  </w:num>
  <w:num w:numId="9">
    <w:abstractNumId w:val="10"/>
  </w:num>
  <w:num w:numId="10">
    <w:abstractNumId w:val="20"/>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
  </w:num>
  <w:num w:numId="16">
    <w:abstractNumId w:val="9"/>
  </w:num>
  <w:num w:numId="17">
    <w:abstractNumId w:val="8"/>
  </w:num>
  <w:num w:numId="18">
    <w:abstractNumId w:val="13"/>
  </w:num>
  <w:num w:numId="19">
    <w:abstractNumId w:val="7"/>
  </w:num>
  <w:num w:numId="20">
    <w:abstractNumId w:val="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1533D"/>
    <w:rsid w:val="00015EEE"/>
    <w:rsid w:val="000234EF"/>
    <w:rsid w:val="00024D26"/>
    <w:rsid w:val="00037A4F"/>
    <w:rsid w:val="00042D4F"/>
    <w:rsid w:val="00043E1D"/>
    <w:rsid w:val="00044B4D"/>
    <w:rsid w:val="00071415"/>
    <w:rsid w:val="00074309"/>
    <w:rsid w:val="00077EBE"/>
    <w:rsid w:val="00083ABD"/>
    <w:rsid w:val="00093236"/>
    <w:rsid w:val="000B27E9"/>
    <w:rsid w:val="000D1677"/>
    <w:rsid w:val="000D4569"/>
    <w:rsid w:val="000E7A66"/>
    <w:rsid w:val="000F0743"/>
    <w:rsid w:val="00101BCB"/>
    <w:rsid w:val="00111C90"/>
    <w:rsid w:val="00113275"/>
    <w:rsid w:val="001161CB"/>
    <w:rsid w:val="001226CE"/>
    <w:rsid w:val="00136A0C"/>
    <w:rsid w:val="001444EB"/>
    <w:rsid w:val="00145AD9"/>
    <w:rsid w:val="00152233"/>
    <w:rsid w:val="001538D4"/>
    <w:rsid w:val="0015600D"/>
    <w:rsid w:val="0016028D"/>
    <w:rsid w:val="00173256"/>
    <w:rsid w:val="00185CD6"/>
    <w:rsid w:val="00196205"/>
    <w:rsid w:val="001A2E83"/>
    <w:rsid w:val="001A3301"/>
    <w:rsid w:val="001A4EE0"/>
    <w:rsid w:val="001A5D5D"/>
    <w:rsid w:val="001B673E"/>
    <w:rsid w:val="001B766E"/>
    <w:rsid w:val="001C5F2B"/>
    <w:rsid w:val="001E7933"/>
    <w:rsid w:val="00202952"/>
    <w:rsid w:val="00202EFA"/>
    <w:rsid w:val="00206802"/>
    <w:rsid w:val="002110C1"/>
    <w:rsid w:val="00214042"/>
    <w:rsid w:val="00216F49"/>
    <w:rsid w:val="00222786"/>
    <w:rsid w:val="00236A29"/>
    <w:rsid w:val="00270577"/>
    <w:rsid w:val="0027175C"/>
    <w:rsid w:val="00272F26"/>
    <w:rsid w:val="0027731A"/>
    <w:rsid w:val="00281ED5"/>
    <w:rsid w:val="00295C50"/>
    <w:rsid w:val="002A0ED3"/>
    <w:rsid w:val="002B259A"/>
    <w:rsid w:val="002B3E46"/>
    <w:rsid w:val="002C6556"/>
    <w:rsid w:val="002D0E91"/>
    <w:rsid w:val="002D1BC4"/>
    <w:rsid w:val="002D43AD"/>
    <w:rsid w:val="002D6F12"/>
    <w:rsid w:val="002D70C3"/>
    <w:rsid w:val="002F690A"/>
    <w:rsid w:val="003051AF"/>
    <w:rsid w:val="00305BCC"/>
    <w:rsid w:val="00313226"/>
    <w:rsid w:val="00321999"/>
    <w:rsid w:val="0032621F"/>
    <w:rsid w:val="003411C5"/>
    <w:rsid w:val="0034211D"/>
    <w:rsid w:val="00344795"/>
    <w:rsid w:val="003522BD"/>
    <w:rsid w:val="00352557"/>
    <w:rsid w:val="0035671C"/>
    <w:rsid w:val="003672A2"/>
    <w:rsid w:val="003725D0"/>
    <w:rsid w:val="00386D96"/>
    <w:rsid w:val="00394F34"/>
    <w:rsid w:val="003B1B5E"/>
    <w:rsid w:val="003C0315"/>
    <w:rsid w:val="003D71D1"/>
    <w:rsid w:val="003F12D9"/>
    <w:rsid w:val="00405908"/>
    <w:rsid w:val="00411CCF"/>
    <w:rsid w:val="00412B18"/>
    <w:rsid w:val="00426181"/>
    <w:rsid w:val="00427E5F"/>
    <w:rsid w:val="00432D07"/>
    <w:rsid w:val="00433CE4"/>
    <w:rsid w:val="00444257"/>
    <w:rsid w:val="00480F79"/>
    <w:rsid w:val="004A035C"/>
    <w:rsid w:val="004A4EFE"/>
    <w:rsid w:val="004A79D2"/>
    <w:rsid w:val="004B1CA5"/>
    <w:rsid w:val="004C19E5"/>
    <w:rsid w:val="004D0351"/>
    <w:rsid w:val="004D4830"/>
    <w:rsid w:val="004D6C69"/>
    <w:rsid w:val="004D7B5E"/>
    <w:rsid w:val="004E502D"/>
    <w:rsid w:val="005018D5"/>
    <w:rsid w:val="005046F3"/>
    <w:rsid w:val="00514659"/>
    <w:rsid w:val="00522978"/>
    <w:rsid w:val="005541F9"/>
    <w:rsid w:val="00555FBA"/>
    <w:rsid w:val="00566202"/>
    <w:rsid w:val="00586D6C"/>
    <w:rsid w:val="00587D56"/>
    <w:rsid w:val="005952AD"/>
    <w:rsid w:val="005A33F7"/>
    <w:rsid w:val="005B4854"/>
    <w:rsid w:val="005B57C3"/>
    <w:rsid w:val="005C2D6E"/>
    <w:rsid w:val="005C7A60"/>
    <w:rsid w:val="005D434D"/>
    <w:rsid w:val="005E681C"/>
    <w:rsid w:val="005F053C"/>
    <w:rsid w:val="005F5F4C"/>
    <w:rsid w:val="006076DE"/>
    <w:rsid w:val="00615BD0"/>
    <w:rsid w:val="00616706"/>
    <w:rsid w:val="00620FA2"/>
    <w:rsid w:val="00626E9A"/>
    <w:rsid w:val="00631F61"/>
    <w:rsid w:val="006507D9"/>
    <w:rsid w:val="0066198E"/>
    <w:rsid w:val="0066290E"/>
    <w:rsid w:val="00670D4C"/>
    <w:rsid w:val="00672008"/>
    <w:rsid w:val="00676CB3"/>
    <w:rsid w:val="00691BC0"/>
    <w:rsid w:val="006A0B97"/>
    <w:rsid w:val="006A5178"/>
    <w:rsid w:val="006B2FFE"/>
    <w:rsid w:val="006D2891"/>
    <w:rsid w:val="006D5FD1"/>
    <w:rsid w:val="006F2619"/>
    <w:rsid w:val="00701688"/>
    <w:rsid w:val="007022FE"/>
    <w:rsid w:val="00711A9F"/>
    <w:rsid w:val="00717291"/>
    <w:rsid w:val="00720DED"/>
    <w:rsid w:val="00725ABB"/>
    <w:rsid w:val="00726C1C"/>
    <w:rsid w:val="00732129"/>
    <w:rsid w:val="00737215"/>
    <w:rsid w:val="007416E2"/>
    <w:rsid w:val="00776908"/>
    <w:rsid w:val="00776B08"/>
    <w:rsid w:val="0079147E"/>
    <w:rsid w:val="0079793D"/>
    <w:rsid w:val="007A2B12"/>
    <w:rsid w:val="007A411C"/>
    <w:rsid w:val="007B095F"/>
    <w:rsid w:val="007B0BB6"/>
    <w:rsid w:val="007B0DAC"/>
    <w:rsid w:val="007B3119"/>
    <w:rsid w:val="007B79AF"/>
    <w:rsid w:val="007C326B"/>
    <w:rsid w:val="007C3529"/>
    <w:rsid w:val="007C4C4B"/>
    <w:rsid w:val="00800F59"/>
    <w:rsid w:val="00804B38"/>
    <w:rsid w:val="008118A2"/>
    <w:rsid w:val="00816C80"/>
    <w:rsid w:val="00816F5E"/>
    <w:rsid w:val="008177F9"/>
    <w:rsid w:val="008273BA"/>
    <w:rsid w:val="0086335F"/>
    <w:rsid w:val="00863B53"/>
    <w:rsid w:val="0086472B"/>
    <w:rsid w:val="00865378"/>
    <w:rsid w:val="0086659E"/>
    <w:rsid w:val="0087535E"/>
    <w:rsid w:val="00881D26"/>
    <w:rsid w:val="008E4F62"/>
    <w:rsid w:val="008F62AD"/>
    <w:rsid w:val="009034B7"/>
    <w:rsid w:val="0090475D"/>
    <w:rsid w:val="00914E4B"/>
    <w:rsid w:val="009244BF"/>
    <w:rsid w:val="00932A46"/>
    <w:rsid w:val="00935453"/>
    <w:rsid w:val="0094629E"/>
    <w:rsid w:val="00950967"/>
    <w:rsid w:val="00953050"/>
    <w:rsid w:val="00981E61"/>
    <w:rsid w:val="0098492E"/>
    <w:rsid w:val="0098599C"/>
    <w:rsid w:val="0099200D"/>
    <w:rsid w:val="009958A7"/>
    <w:rsid w:val="00997649"/>
    <w:rsid w:val="009A3508"/>
    <w:rsid w:val="009C4571"/>
    <w:rsid w:val="009C6ED5"/>
    <w:rsid w:val="009D66CC"/>
    <w:rsid w:val="009E08C1"/>
    <w:rsid w:val="009F06D5"/>
    <w:rsid w:val="009F2C32"/>
    <w:rsid w:val="009F4C74"/>
    <w:rsid w:val="00A00CB7"/>
    <w:rsid w:val="00A020BB"/>
    <w:rsid w:val="00A10CF6"/>
    <w:rsid w:val="00A1350A"/>
    <w:rsid w:val="00A20095"/>
    <w:rsid w:val="00A25181"/>
    <w:rsid w:val="00A26BC3"/>
    <w:rsid w:val="00A3134D"/>
    <w:rsid w:val="00A452CC"/>
    <w:rsid w:val="00A52EBF"/>
    <w:rsid w:val="00A65875"/>
    <w:rsid w:val="00A72CD0"/>
    <w:rsid w:val="00A86E2E"/>
    <w:rsid w:val="00A90EC6"/>
    <w:rsid w:val="00AC4818"/>
    <w:rsid w:val="00AE182F"/>
    <w:rsid w:val="00AE7B9D"/>
    <w:rsid w:val="00AF7124"/>
    <w:rsid w:val="00B04E29"/>
    <w:rsid w:val="00B23706"/>
    <w:rsid w:val="00B25335"/>
    <w:rsid w:val="00B33616"/>
    <w:rsid w:val="00B572D2"/>
    <w:rsid w:val="00B61236"/>
    <w:rsid w:val="00B86269"/>
    <w:rsid w:val="00B974FF"/>
    <w:rsid w:val="00BA04A4"/>
    <w:rsid w:val="00BA1A75"/>
    <w:rsid w:val="00BB4E87"/>
    <w:rsid w:val="00BF76A4"/>
    <w:rsid w:val="00C17E8C"/>
    <w:rsid w:val="00C5131E"/>
    <w:rsid w:val="00C7087D"/>
    <w:rsid w:val="00C858E0"/>
    <w:rsid w:val="00C87E27"/>
    <w:rsid w:val="00C92A44"/>
    <w:rsid w:val="00C96487"/>
    <w:rsid w:val="00CB0719"/>
    <w:rsid w:val="00CB369B"/>
    <w:rsid w:val="00CC0E9C"/>
    <w:rsid w:val="00CC249D"/>
    <w:rsid w:val="00CF0161"/>
    <w:rsid w:val="00CF1260"/>
    <w:rsid w:val="00D06310"/>
    <w:rsid w:val="00D14503"/>
    <w:rsid w:val="00D160E5"/>
    <w:rsid w:val="00D227D9"/>
    <w:rsid w:val="00D36888"/>
    <w:rsid w:val="00D37325"/>
    <w:rsid w:val="00D41051"/>
    <w:rsid w:val="00D43F66"/>
    <w:rsid w:val="00D57F80"/>
    <w:rsid w:val="00D75656"/>
    <w:rsid w:val="00DA70F1"/>
    <w:rsid w:val="00DB784F"/>
    <w:rsid w:val="00DD657B"/>
    <w:rsid w:val="00DE01A9"/>
    <w:rsid w:val="00DE670B"/>
    <w:rsid w:val="00DE76B4"/>
    <w:rsid w:val="00DF6F6E"/>
    <w:rsid w:val="00E00A6B"/>
    <w:rsid w:val="00E1035F"/>
    <w:rsid w:val="00E344C1"/>
    <w:rsid w:val="00E40C1D"/>
    <w:rsid w:val="00E431EA"/>
    <w:rsid w:val="00E52A48"/>
    <w:rsid w:val="00E564AD"/>
    <w:rsid w:val="00E57B96"/>
    <w:rsid w:val="00E65A5C"/>
    <w:rsid w:val="00E84236"/>
    <w:rsid w:val="00E87FB1"/>
    <w:rsid w:val="00E922BF"/>
    <w:rsid w:val="00EA03EB"/>
    <w:rsid w:val="00EA1997"/>
    <w:rsid w:val="00EA4D96"/>
    <w:rsid w:val="00EB483E"/>
    <w:rsid w:val="00ED1D7F"/>
    <w:rsid w:val="00ED6741"/>
    <w:rsid w:val="00EE0CF5"/>
    <w:rsid w:val="00F2250D"/>
    <w:rsid w:val="00F25E2A"/>
    <w:rsid w:val="00F3627D"/>
    <w:rsid w:val="00F42A0B"/>
    <w:rsid w:val="00F43D07"/>
    <w:rsid w:val="00F601D3"/>
    <w:rsid w:val="00F67881"/>
    <w:rsid w:val="00F74075"/>
    <w:rsid w:val="00F75269"/>
    <w:rsid w:val="00F761A4"/>
    <w:rsid w:val="00F87B48"/>
    <w:rsid w:val="00F91889"/>
    <w:rsid w:val="00F9523A"/>
    <w:rsid w:val="00FA2EB8"/>
    <w:rsid w:val="00FA3A8A"/>
    <w:rsid w:val="00FB2DEA"/>
    <w:rsid w:val="00FD0C70"/>
    <w:rsid w:val="00FD2EE5"/>
    <w:rsid w:val="00FE5511"/>
    <w:rsid w:val="00FF0F11"/>
    <w:rsid w:val="00FF2C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E7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7">
    <w:name w:val="heading 7"/>
    <w:basedOn w:val="Normal"/>
    <w:next w:val="Normal"/>
    <w:link w:val="Titre7Car"/>
    <w:uiPriority w:val="9"/>
    <w:semiHidden/>
    <w:unhideWhenUsed/>
    <w:qFormat/>
    <w:rsid w:val="000E7A6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0E7A66"/>
    <w:rPr>
      <w:color w:val="0000FF" w:themeColor="hyperlink"/>
      <w:u w:val="single"/>
    </w:rPr>
  </w:style>
  <w:style w:type="character" w:customStyle="1" w:styleId="CorrigNDRCFoucherCar">
    <w:name w:val="Corrigé NDRC Foucher Car"/>
    <w:basedOn w:val="Policepardfaut"/>
    <w:link w:val="CorrigNDRCFoucher"/>
    <w:locked/>
    <w:rsid w:val="000E7A66"/>
    <w:rPr>
      <w:rFonts w:ascii="Calibri" w:hAnsi="Calibri"/>
      <w:sz w:val="24"/>
    </w:rPr>
  </w:style>
  <w:style w:type="paragraph" w:customStyle="1" w:styleId="CorrigNDRCFoucher">
    <w:name w:val="Corrigé NDRC Foucher"/>
    <w:basedOn w:val="Normal"/>
    <w:link w:val="CorrigNDRCFoucherCar"/>
    <w:qFormat/>
    <w:rsid w:val="000E7A66"/>
    <w:pPr>
      <w:spacing w:line="276" w:lineRule="auto"/>
    </w:pPr>
    <w:rPr>
      <w:rFonts w:ascii="Calibri" w:eastAsiaTheme="minorHAnsi" w:hAnsi="Calibri" w:cstheme="minorBidi"/>
      <w:szCs w:val="22"/>
      <w:lang w:eastAsia="en-US"/>
    </w:rPr>
  </w:style>
  <w:style w:type="character" w:customStyle="1" w:styleId="TitrecorrigNDRCFoucherCar">
    <w:name w:val="Titre corrigé NDRC Foucher Car"/>
    <w:basedOn w:val="Policepardfaut"/>
    <w:link w:val="TitrecorrigNDRCFoucher"/>
    <w:locked/>
    <w:rsid w:val="000E7A66"/>
    <w:rPr>
      <w:rFonts w:asciiTheme="majorHAnsi" w:eastAsia="Times New Roman" w:hAnsiTheme="majorHAnsi" w:cstheme="majorBidi"/>
      <w:iCs/>
      <w:sz w:val="24"/>
    </w:rPr>
  </w:style>
  <w:style w:type="paragraph" w:customStyle="1" w:styleId="TitrecorrigNDRCFoucher">
    <w:name w:val="Titre corrigé NDRC Foucher"/>
    <w:basedOn w:val="Titre7"/>
    <w:link w:val="TitrecorrigNDRCFoucherCar"/>
    <w:qFormat/>
    <w:rsid w:val="000E7A66"/>
    <w:pPr>
      <w:spacing w:before="40" w:line="276" w:lineRule="auto"/>
    </w:pPr>
    <w:rPr>
      <w:rFonts w:eastAsia="Times New Roman"/>
      <w:i w:val="0"/>
      <w:color w:val="auto"/>
      <w:szCs w:val="22"/>
      <w:lang w:eastAsia="en-US"/>
    </w:rPr>
  </w:style>
  <w:style w:type="character" w:customStyle="1" w:styleId="Style2Car">
    <w:name w:val="Style2 Car"/>
    <w:basedOn w:val="TitrecorrigNDRCFoucherCar"/>
    <w:link w:val="Style2"/>
    <w:locked/>
    <w:rsid w:val="000E7A66"/>
    <w:rPr>
      <w:rFonts w:asciiTheme="majorHAnsi" w:eastAsia="Times New Roman" w:hAnsiTheme="majorHAnsi" w:cstheme="majorBidi"/>
      <w:iCs/>
      <w:sz w:val="24"/>
    </w:rPr>
  </w:style>
  <w:style w:type="paragraph" w:customStyle="1" w:styleId="Style2">
    <w:name w:val="Style2"/>
    <w:basedOn w:val="TitrecorrigNDRCFoucher"/>
    <w:link w:val="Style2Car"/>
    <w:qFormat/>
    <w:rsid w:val="000E7A66"/>
    <w:pPr>
      <w:outlineLvl w:val="0"/>
    </w:pPr>
  </w:style>
  <w:style w:type="character" w:customStyle="1" w:styleId="Titre1corrigFoucherCar">
    <w:name w:val="Titre 1 corrigé Foucher Car"/>
    <w:basedOn w:val="Policepardfaut"/>
    <w:link w:val="Titre1corrigFoucher"/>
    <w:locked/>
    <w:rsid w:val="000E7A66"/>
    <w:rPr>
      <w:rFonts w:ascii="Calibri" w:eastAsia="Times New Roman" w:hAnsi="Calibri" w:cstheme="majorBidi"/>
      <w:sz w:val="24"/>
      <w:szCs w:val="40"/>
    </w:rPr>
  </w:style>
  <w:style w:type="paragraph" w:customStyle="1" w:styleId="Titre1corrigFoucher">
    <w:name w:val="Titre 1 corrigé Foucher"/>
    <w:basedOn w:val="Titre1"/>
    <w:link w:val="Titre1corrigFoucherCar"/>
    <w:qFormat/>
    <w:rsid w:val="000E7A66"/>
    <w:pPr>
      <w:spacing w:before="400" w:after="120" w:line="276" w:lineRule="auto"/>
    </w:pPr>
    <w:rPr>
      <w:rFonts w:ascii="Calibri" w:eastAsia="Times New Roman" w:hAnsi="Calibri"/>
      <w:b w:val="0"/>
      <w:bCs w:val="0"/>
      <w:color w:val="auto"/>
      <w:sz w:val="24"/>
      <w:szCs w:val="40"/>
      <w:lang w:eastAsia="en-US"/>
    </w:rPr>
  </w:style>
  <w:style w:type="character" w:customStyle="1" w:styleId="st">
    <w:name w:val="st"/>
    <w:basedOn w:val="Policepardfaut"/>
    <w:rsid w:val="000E7A66"/>
  </w:style>
  <w:style w:type="character" w:customStyle="1" w:styleId="Titre7Car">
    <w:name w:val="Titre 7 Car"/>
    <w:basedOn w:val="Policepardfaut"/>
    <w:link w:val="Titre7"/>
    <w:uiPriority w:val="9"/>
    <w:semiHidden/>
    <w:rsid w:val="000E7A66"/>
    <w:rPr>
      <w:rFonts w:asciiTheme="majorHAnsi" w:eastAsiaTheme="majorEastAsia" w:hAnsiTheme="majorHAnsi" w:cstheme="majorBidi"/>
      <w:i/>
      <w:iCs/>
      <w:color w:val="404040" w:themeColor="text1" w:themeTint="BF"/>
      <w:sz w:val="24"/>
      <w:szCs w:val="24"/>
      <w:lang w:eastAsia="fr-FR"/>
    </w:rPr>
  </w:style>
  <w:style w:type="character" w:customStyle="1" w:styleId="Titre1Car">
    <w:name w:val="Titre 1 Car"/>
    <w:basedOn w:val="Policepardfaut"/>
    <w:link w:val="Titre1"/>
    <w:uiPriority w:val="9"/>
    <w:rsid w:val="000E7A66"/>
    <w:rPr>
      <w:rFonts w:asciiTheme="majorHAnsi" w:eastAsiaTheme="majorEastAsia" w:hAnsiTheme="majorHAnsi" w:cstheme="majorBidi"/>
      <w:b/>
      <w:bCs/>
      <w:color w:val="365F91" w:themeColor="accent1" w:themeShade="BF"/>
      <w:sz w:val="28"/>
      <w:szCs w:val="28"/>
      <w:lang w:eastAsia="fr-FR"/>
    </w:rPr>
  </w:style>
  <w:style w:type="paragraph" w:customStyle="1" w:styleId="Grandtitrecorrig">
    <w:name w:val="Grand titre corrigé"/>
    <w:basedOn w:val="Normal"/>
    <w:link w:val="GrandtitrecorrigCar"/>
    <w:qFormat/>
    <w:rsid w:val="00305BCC"/>
    <w:pPr>
      <w:pBdr>
        <w:top w:val="nil"/>
        <w:left w:val="nil"/>
        <w:bottom w:val="nil"/>
        <w:right w:val="nil"/>
        <w:between w:val="nil"/>
      </w:pBdr>
      <w:spacing w:line="276" w:lineRule="auto"/>
    </w:pPr>
    <w:rPr>
      <w:b/>
      <w:color w:val="000000"/>
      <w:sz w:val="26"/>
      <w:szCs w:val="26"/>
    </w:rPr>
  </w:style>
  <w:style w:type="paragraph" w:styleId="Paragraphedeliste">
    <w:name w:val="List Paragraph"/>
    <w:basedOn w:val="Normal"/>
    <w:uiPriority w:val="34"/>
    <w:qFormat/>
    <w:rsid w:val="00305BCC"/>
    <w:pPr>
      <w:spacing w:after="200" w:line="260" w:lineRule="exact"/>
      <w:ind w:left="720"/>
      <w:contextualSpacing/>
    </w:pPr>
    <w:rPr>
      <w:rFonts w:eastAsiaTheme="minorHAnsi" w:cstheme="minorBidi"/>
      <w:szCs w:val="22"/>
      <w:lang w:eastAsia="en-US"/>
    </w:rPr>
  </w:style>
  <w:style w:type="character" w:customStyle="1" w:styleId="GrandtitrecorrigCar">
    <w:name w:val="Grand titre corrigé Car"/>
    <w:basedOn w:val="Policepardfaut"/>
    <w:link w:val="Grandtitrecorrig"/>
    <w:rsid w:val="00305BCC"/>
    <w:rPr>
      <w:rFonts w:ascii="Times New Roman" w:eastAsia="Times New Roman" w:hAnsi="Times New Roman" w:cs="Times New Roman"/>
      <w:b/>
      <w:color w:val="000000"/>
      <w:sz w:val="26"/>
      <w:szCs w:val="26"/>
      <w:lang w:eastAsia="fr-FR"/>
    </w:rPr>
  </w:style>
  <w:style w:type="character" w:customStyle="1" w:styleId="hscoswrapper">
    <w:name w:val="hs_cos_wrapper"/>
    <w:basedOn w:val="Policepardfaut"/>
    <w:rsid w:val="00305BCC"/>
  </w:style>
  <w:style w:type="character" w:styleId="lev">
    <w:name w:val="Strong"/>
    <w:basedOn w:val="Policepardfaut"/>
    <w:uiPriority w:val="22"/>
    <w:qFormat/>
    <w:rsid w:val="00305BC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0E7A6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7">
    <w:name w:val="heading 7"/>
    <w:basedOn w:val="Normal"/>
    <w:next w:val="Normal"/>
    <w:link w:val="Titre7Car"/>
    <w:uiPriority w:val="9"/>
    <w:semiHidden/>
    <w:unhideWhenUsed/>
    <w:qFormat/>
    <w:rsid w:val="000E7A6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0E7A66"/>
    <w:rPr>
      <w:color w:val="0000FF" w:themeColor="hyperlink"/>
      <w:u w:val="single"/>
    </w:rPr>
  </w:style>
  <w:style w:type="character" w:customStyle="1" w:styleId="CorrigNDRCFoucherCar">
    <w:name w:val="Corrigé NDRC Foucher Car"/>
    <w:basedOn w:val="Policepardfaut"/>
    <w:link w:val="CorrigNDRCFoucher"/>
    <w:locked/>
    <w:rsid w:val="000E7A66"/>
    <w:rPr>
      <w:rFonts w:ascii="Calibri" w:hAnsi="Calibri"/>
      <w:sz w:val="24"/>
    </w:rPr>
  </w:style>
  <w:style w:type="paragraph" w:customStyle="1" w:styleId="CorrigNDRCFoucher">
    <w:name w:val="Corrigé NDRC Foucher"/>
    <w:basedOn w:val="Normal"/>
    <w:link w:val="CorrigNDRCFoucherCar"/>
    <w:qFormat/>
    <w:rsid w:val="000E7A66"/>
    <w:pPr>
      <w:spacing w:line="276" w:lineRule="auto"/>
    </w:pPr>
    <w:rPr>
      <w:rFonts w:ascii="Calibri" w:eastAsiaTheme="minorHAnsi" w:hAnsi="Calibri" w:cstheme="minorBidi"/>
      <w:szCs w:val="22"/>
      <w:lang w:eastAsia="en-US"/>
    </w:rPr>
  </w:style>
  <w:style w:type="character" w:customStyle="1" w:styleId="TitrecorrigNDRCFoucherCar">
    <w:name w:val="Titre corrigé NDRC Foucher Car"/>
    <w:basedOn w:val="Policepardfaut"/>
    <w:link w:val="TitrecorrigNDRCFoucher"/>
    <w:locked/>
    <w:rsid w:val="000E7A66"/>
    <w:rPr>
      <w:rFonts w:asciiTheme="majorHAnsi" w:eastAsia="Times New Roman" w:hAnsiTheme="majorHAnsi" w:cstheme="majorBidi"/>
      <w:iCs/>
      <w:sz w:val="24"/>
    </w:rPr>
  </w:style>
  <w:style w:type="paragraph" w:customStyle="1" w:styleId="TitrecorrigNDRCFoucher">
    <w:name w:val="Titre corrigé NDRC Foucher"/>
    <w:basedOn w:val="Titre7"/>
    <w:link w:val="TitrecorrigNDRCFoucherCar"/>
    <w:qFormat/>
    <w:rsid w:val="000E7A66"/>
    <w:pPr>
      <w:spacing w:before="40" w:line="276" w:lineRule="auto"/>
    </w:pPr>
    <w:rPr>
      <w:rFonts w:eastAsia="Times New Roman"/>
      <w:i w:val="0"/>
      <w:color w:val="auto"/>
      <w:szCs w:val="22"/>
      <w:lang w:eastAsia="en-US"/>
    </w:rPr>
  </w:style>
  <w:style w:type="character" w:customStyle="1" w:styleId="Style2Car">
    <w:name w:val="Style2 Car"/>
    <w:basedOn w:val="TitrecorrigNDRCFoucherCar"/>
    <w:link w:val="Style2"/>
    <w:locked/>
    <w:rsid w:val="000E7A66"/>
    <w:rPr>
      <w:rFonts w:asciiTheme="majorHAnsi" w:eastAsia="Times New Roman" w:hAnsiTheme="majorHAnsi" w:cstheme="majorBidi"/>
      <w:iCs/>
      <w:sz w:val="24"/>
    </w:rPr>
  </w:style>
  <w:style w:type="paragraph" w:customStyle="1" w:styleId="Style2">
    <w:name w:val="Style2"/>
    <w:basedOn w:val="TitrecorrigNDRCFoucher"/>
    <w:link w:val="Style2Car"/>
    <w:qFormat/>
    <w:rsid w:val="000E7A66"/>
    <w:pPr>
      <w:outlineLvl w:val="0"/>
    </w:pPr>
  </w:style>
  <w:style w:type="character" w:customStyle="1" w:styleId="Titre1corrigFoucherCar">
    <w:name w:val="Titre 1 corrigé Foucher Car"/>
    <w:basedOn w:val="Policepardfaut"/>
    <w:link w:val="Titre1corrigFoucher"/>
    <w:locked/>
    <w:rsid w:val="000E7A66"/>
    <w:rPr>
      <w:rFonts w:ascii="Calibri" w:eastAsia="Times New Roman" w:hAnsi="Calibri" w:cstheme="majorBidi"/>
      <w:sz w:val="24"/>
      <w:szCs w:val="40"/>
    </w:rPr>
  </w:style>
  <w:style w:type="paragraph" w:customStyle="1" w:styleId="Titre1corrigFoucher">
    <w:name w:val="Titre 1 corrigé Foucher"/>
    <w:basedOn w:val="Titre1"/>
    <w:link w:val="Titre1corrigFoucherCar"/>
    <w:qFormat/>
    <w:rsid w:val="000E7A66"/>
    <w:pPr>
      <w:spacing w:before="400" w:after="120" w:line="276" w:lineRule="auto"/>
    </w:pPr>
    <w:rPr>
      <w:rFonts w:ascii="Calibri" w:eastAsia="Times New Roman" w:hAnsi="Calibri"/>
      <w:b w:val="0"/>
      <w:bCs w:val="0"/>
      <w:color w:val="auto"/>
      <w:sz w:val="24"/>
      <w:szCs w:val="40"/>
      <w:lang w:eastAsia="en-US"/>
    </w:rPr>
  </w:style>
  <w:style w:type="character" w:customStyle="1" w:styleId="st">
    <w:name w:val="st"/>
    <w:basedOn w:val="Policepardfaut"/>
    <w:rsid w:val="000E7A66"/>
  </w:style>
  <w:style w:type="character" w:customStyle="1" w:styleId="Titre7Car">
    <w:name w:val="Titre 7 Car"/>
    <w:basedOn w:val="Policepardfaut"/>
    <w:link w:val="Titre7"/>
    <w:uiPriority w:val="9"/>
    <w:semiHidden/>
    <w:rsid w:val="000E7A66"/>
    <w:rPr>
      <w:rFonts w:asciiTheme="majorHAnsi" w:eastAsiaTheme="majorEastAsia" w:hAnsiTheme="majorHAnsi" w:cstheme="majorBidi"/>
      <w:i/>
      <w:iCs/>
      <w:color w:val="404040" w:themeColor="text1" w:themeTint="BF"/>
      <w:sz w:val="24"/>
      <w:szCs w:val="24"/>
      <w:lang w:eastAsia="fr-FR"/>
    </w:rPr>
  </w:style>
  <w:style w:type="character" w:customStyle="1" w:styleId="Titre1Car">
    <w:name w:val="Titre 1 Car"/>
    <w:basedOn w:val="Policepardfaut"/>
    <w:link w:val="Titre1"/>
    <w:uiPriority w:val="9"/>
    <w:rsid w:val="000E7A66"/>
    <w:rPr>
      <w:rFonts w:asciiTheme="majorHAnsi" w:eastAsiaTheme="majorEastAsia" w:hAnsiTheme="majorHAnsi" w:cstheme="majorBidi"/>
      <w:b/>
      <w:bCs/>
      <w:color w:val="365F91" w:themeColor="accent1" w:themeShade="BF"/>
      <w:sz w:val="28"/>
      <w:szCs w:val="28"/>
      <w:lang w:eastAsia="fr-FR"/>
    </w:rPr>
  </w:style>
  <w:style w:type="paragraph" w:customStyle="1" w:styleId="Grandtitrecorrig">
    <w:name w:val="Grand titre corrigé"/>
    <w:basedOn w:val="Normal"/>
    <w:link w:val="GrandtitrecorrigCar"/>
    <w:qFormat/>
    <w:rsid w:val="00305BCC"/>
    <w:pPr>
      <w:pBdr>
        <w:top w:val="nil"/>
        <w:left w:val="nil"/>
        <w:bottom w:val="nil"/>
        <w:right w:val="nil"/>
        <w:between w:val="nil"/>
      </w:pBdr>
      <w:spacing w:line="276" w:lineRule="auto"/>
    </w:pPr>
    <w:rPr>
      <w:b/>
      <w:color w:val="000000"/>
      <w:sz w:val="26"/>
      <w:szCs w:val="26"/>
    </w:rPr>
  </w:style>
  <w:style w:type="paragraph" w:styleId="Paragraphedeliste">
    <w:name w:val="List Paragraph"/>
    <w:basedOn w:val="Normal"/>
    <w:uiPriority w:val="34"/>
    <w:qFormat/>
    <w:rsid w:val="00305BCC"/>
    <w:pPr>
      <w:spacing w:after="200" w:line="260" w:lineRule="exact"/>
      <w:ind w:left="720"/>
      <w:contextualSpacing/>
    </w:pPr>
    <w:rPr>
      <w:rFonts w:eastAsiaTheme="minorHAnsi" w:cstheme="minorBidi"/>
      <w:szCs w:val="22"/>
      <w:lang w:eastAsia="en-US"/>
    </w:rPr>
  </w:style>
  <w:style w:type="character" w:customStyle="1" w:styleId="GrandtitrecorrigCar">
    <w:name w:val="Grand titre corrigé Car"/>
    <w:basedOn w:val="Policepardfaut"/>
    <w:link w:val="Grandtitrecorrig"/>
    <w:rsid w:val="00305BCC"/>
    <w:rPr>
      <w:rFonts w:ascii="Times New Roman" w:eastAsia="Times New Roman" w:hAnsi="Times New Roman" w:cs="Times New Roman"/>
      <w:b/>
      <w:color w:val="000000"/>
      <w:sz w:val="26"/>
      <w:szCs w:val="26"/>
      <w:lang w:eastAsia="fr-FR"/>
    </w:rPr>
  </w:style>
  <w:style w:type="character" w:customStyle="1" w:styleId="hscoswrapper">
    <w:name w:val="hs_cos_wrapper"/>
    <w:basedOn w:val="Policepardfaut"/>
    <w:rsid w:val="00305BCC"/>
  </w:style>
  <w:style w:type="character" w:styleId="lev">
    <w:name w:val="Strong"/>
    <w:basedOn w:val="Policepardfaut"/>
    <w:uiPriority w:val="22"/>
    <w:qFormat/>
    <w:rsid w:val="00305B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118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rty.com/" TargetMode="External"/><Relationship Id="rId13" Type="http://schemas.openxmlformats.org/officeDocument/2006/relationships/image" Target="media/image5.png"/><Relationship Id="rId18" Type="http://schemas.openxmlformats.org/officeDocument/2006/relationships/fontTable" Target="fontTable.xml"/><Relationship Id="rId3" Type="http://schemas.microsoft.com/office/2007/relationships/stylesWithEffects" Target="stylesWithEffect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4813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3</cp:revision>
  <dcterms:created xsi:type="dcterms:W3CDTF">2018-07-18T15:28:00Z</dcterms:created>
  <dcterms:modified xsi:type="dcterms:W3CDTF">2018-07-18T15:28:00Z</dcterms:modified>
</cp:coreProperties>
</file>