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63637" w14:textId="4D783026" w:rsidR="0038209C" w:rsidRDefault="000D0B1C">
      <w:pPr>
        <w:rPr>
          <w:rFonts w:ascii="Times New Roman" w:hAnsi="Times New Roman" w:cs="Times New Roman"/>
          <w:b/>
          <w:bCs/>
          <w:sz w:val="24"/>
          <w:szCs w:val="24"/>
        </w:rPr>
      </w:pPr>
      <w:bookmarkStart w:id="0" w:name="_Hlk26470757"/>
      <w:bookmarkEnd w:id="0"/>
      <w:r>
        <w:rPr>
          <w:rFonts w:ascii="Times New Roman" w:hAnsi="Times New Roman" w:cs="Times New Roman"/>
          <w:b/>
          <w:bCs/>
          <w:sz w:val="24"/>
          <w:szCs w:val="24"/>
        </w:rPr>
        <w:t xml:space="preserve">The Effect of </w:t>
      </w:r>
      <w:r w:rsidR="0038209C">
        <w:rPr>
          <w:rFonts w:ascii="Times New Roman" w:hAnsi="Times New Roman" w:cs="Times New Roman"/>
          <w:b/>
          <w:bCs/>
          <w:sz w:val="24"/>
          <w:szCs w:val="24"/>
        </w:rPr>
        <w:t>Poverty Rates on Opioid Mortality</w:t>
      </w:r>
    </w:p>
    <w:p w14:paraId="16DC0D7B" w14:textId="142C04B8" w:rsidR="0038209C" w:rsidRDefault="0038209C">
      <w:pPr>
        <w:rPr>
          <w:rFonts w:ascii="Times New Roman" w:hAnsi="Times New Roman" w:cs="Times New Roman"/>
          <w:sz w:val="24"/>
          <w:szCs w:val="24"/>
        </w:rPr>
      </w:pPr>
      <w:r>
        <w:rPr>
          <w:rFonts w:ascii="Times New Roman" w:hAnsi="Times New Roman" w:cs="Times New Roman"/>
          <w:sz w:val="24"/>
          <w:szCs w:val="24"/>
        </w:rPr>
        <w:t>Jack Kissell</w:t>
      </w:r>
    </w:p>
    <w:p w14:paraId="77BDD5BD" w14:textId="11A754B8" w:rsidR="001F5E91" w:rsidRDefault="001F5E91">
      <w:pPr>
        <w:rPr>
          <w:rFonts w:ascii="Times New Roman" w:hAnsi="Times New Roman" w:cs="Times New Roman"/>
          <w:b/>
          <w:bCs/>
          <w:sz w:val="24"/>
          <w:szCs w:val="24"/>
        </w:rPr>
      </w:pPr>
      <w:r>
        <w:rPr>
          <w:rFonts w:ascii="Times New Roman" w:hAnsi="Times New Roman" w:cs="Times New Roman"/>
          <w:b/>
          <w:bCs/>
          <w:sz w:val="24"/>
          <w:szCs w:val="24"/>
        </w:rPr>
        <w:t>Abstract</w:t>
      </w:r>
    </w:p>
    <w:p w14:paraId="5B69CCB7" w14:textId="76BB8191" w:rsidR="001F5E91" w:rsidRPr="001F5E91" w:rsidRDefault="001F5E91" w:rsidP="00D11218">
      <w:pPr>
        <w:spacing w:line="480" w:lineRule="auto"/>
        <w:rPr>
          <w:rFonts w:ascii="Times New Roman" w:hAnsi="Times New Roman" w:cs="Times New Roman"/>
          <w:sz w:val="24"/>
          <w:szCs w:val="24"/>
        </w:rPr>
      </w:pPr>
      <w:r>
        <w:rPr>
          <w:rFonts w:ascii="Times New Roman" w:hAnsi="Times New Roman" w:cs="Times New Roman"/>
          <w:sz w:val="24"/>
          <w:szCs w:val="24"/>
        </w:rPr>
        <w:tab/>
      </w:r>
      <w:r w:rsidR="000A0E94">
        <w:rPr>
          <w:rFonts w:ascii="Times New Roman" w:hAnsi="Times New Roman" w:cs="Times New Roman"/>
          <w:sz w:val="24"/>
          <w:szCs w:val="24"/>
        </w:rPr>
        <w:t xml:space="preserve">The opioid abuse crisis is among the </w:t>
      </w:r>
      <w:r w:rsidR="00D11218">
        <w:rPr>
          <w:rFonts w:ascii="Times New Roman" w:hAnsi="Times New Roman" w:cs="Times New Roman"/>
          <w:sz w:val="24"/>
          <w:szCs w:val="24"/>
        </w:rPr>
        <w:t xml:space="preserve">most significant medical issues in the United States. </w:t>
      </w:r>
      <w:r w:rsidR="00A36951">
        <w:rPr>
          <w:rFonts w:ascii="Times New Roman" w:hAnsi="Times New Roman" w:cs="Times New Roman"/>
          <w:sz w:val="24"/>
          <w:szCs w:val="24"/>
        </w:rPr>
        <w:t xml:space="preserve">As some previous literature has hypothesized, </w:t>
      </w:r>
      <w:r w:rsidR="0000471F">
        <w:rPr>
          <w:rFonts w:ascii="Times New Roman" w:hAnsi="Times New Roman" w:cs="Times New Roman"/>
          <w:sz w:val="24"/>
          <w:szCs w:val="24"/>
        </w:rPr>
        <w:t xml:space="preserve">poverty may be a predictor of </w:t>
      </w:r>
      <w:r w:rsidR="00E77764">
        <w:rPr>
          <w:rFonts w:ascii="Times New Roman" w:hAnsi="Times New Roman" w:cs="Times New Roman"/>
          <w:sz w:val="24"/>
          <w:szCs w:val="24"/>
        </w:rPr>
        <w:t xml:space="preserve">increased likelihood of opioid mortality. </w:t>
      </w:r>
      <w:r w:rsidR="001900D8">
        <w:rPr>
          <w:rFonts w:ascii="Times New Roman" w:hAnsi="Times New Roman" w:cs="Times New Roman"/>
          <w:sz w:val="24"/>
          <w:szCs w:val="24"/>
        </w:rPr>
        <w:t xml:space="preserve">Therefore, this study uses 2017 state-level data to test the effect of poverty rates on state opioid mortality, controlling for other potential factors like </w:t>
      </w:r>
      <w:r w:rsidR="009F4B54">
        <w:rPr>
          <w:rFonts w:ascii="Times New Roman" w:hAnsi="Times New Roman" w:cs="Times New Roman"/>
          <w:sz w:val="24"/>
          <w:szCs w:val="24"/>
        </w:rPr>
        <w:t xml:space="preserve">insurance, region, and race. </w:t>
      </w:r>
      <w:r w:rsidR="00C876F4">
        <w:rPr>
          <w:rFonts w:ascii="Times New Roman" w:hAnsi="Times New Roman" w:cs="Times New Roman"/>
          <w:sz w:val="24"/>
          <w:szCs w:val="24"/>
        </w:rPr>
        <w:t xml:space="preserve">The results show that </w:t>
      </w:r>
      <w:r w:rsidR="00894C20">
        <w:rPr>
          <w:rFonts w:ascii="Times New Roman" w:hAnsi="Times New Roman" w:cs="Times New Roman"/>
          <w:sz w:val="24"/>
          <w:szCs w:val="24"/>
        </w:rPr>
        <w:t>w</w:t>
      </w:r>
      <w:r w:rsidR="00894C20" w:rsidRPr="00894C20">
        <w:rPr>
          <w:rFonts w:ascii="Times New Roman" w:hAnsi="Times New Roman" w:cs="Times New Roman"/>
          <w:sz w:val="24"/>
          <w:szCs w:val="24"/>
        </w:rPr>
        <w:t>hen a state’s poverty rate increases by 1%, opioid mortality increases by about 3.6 deaths per 100,000 (p-value &lt;0.05).</w:t>
      </w:r>
      <w:r w:rsidR="00FA1A95">
        <w:rPr>
          <w:rFonts w:ascii="Times New Roman" w:hAnsi="Times New Roman" w:cs="Times New Roman"/>
          <w:sz w:val="24"/>
          <w:szCs w:val="24"/>
        </w:rPr>
        <w:t xml:space="preserve"> after running further tests to correct for errors in the residuals, we can conclude that </w:t>
      </w:r>
      <w:r w:rsidR="00D3773D">
        <w:rPr>
          <w:rFonts w:ascii="Times New Roman" w:hAnsi="Times New Roman" w:cs="Times New Roman"/>
          <w:sz w:val="24"/>
          <w:szCs w:val="24"/>
        </w:rPr>
        <w:t xml:space="preserve">poverty rates do effect state opioid mortality, and </w:t>
      </w:r>
      <w:r w:rsidR="0083384C">
        <w:rPr>
          <w:rFonts w:ascii="Times New Roman" w:hAnsi="Times New Roman" w:cs="Times New Roman"/>
          <w:sz w:val="24"/>
          <w:szCs w:val="24"/>
        </w:rPr>
        <w:t xml:space="preserve">that </w:t>
      </w:r>
      <w:r w:rsidR="00347736">
        <w:rPr>
          <w:rFonts w:ascii="Times New Roman" w:hAnsi="Times New Roman" w:cs="Times New Roman"/>
          <w:sz w:val="24"/>
          <w:szCs w:val="24"/>
        </w:rPr>
        <w:t>funding should be increased</w:t>
      </w:r>
      <w:r w:rsidR="0083384C">
        <w:rPr>
          <w:rFonts w:ascii="Times New Roman" w:hAnsi="Times New Roman" w:cs="Times New Roman"/>
          <w:sz w:val="24"/>
          <w:szCs w:val="24"/>
        </w:rPr>
        <w:t xml:space="preserve"> for opioid abuse treatment in impoverished areas </w:t>
      </w:r>
      <w:r w:rsidR="00347736">
        <w:rPr>
          <w:rFonts w:ascii="Times New Roman" w:hAnsi="Times New Roman" w:cs="Times New Roman"/>
          <w:sz w:val="24"/>
          <w:szCs w:val="24"/>
        </w:rPr>
        <w:t xml:space="preserve">to hopefully counteract this effect. </w:t>
      </w:r>
    </w:p>
    <w:p w14:paraId="53447240" w14:textId="246F96CA" w:rsidR="0038209C" w:rsidRDefault="0038209C">
      <w:pPr>
        <w:rPr>
          <w:rFonts w:ascii="Times New Roman" w:hAnsi="Times New Roman" w:cs="Times New Roman"/>
          <w:b/>
          <w:bCs/>
          <w:sz w:val="24"/>
          <w:szCs w:val="24"/>
        </w:rPr>
      </w:pPr>
      <w:r>
        <w:rPr>
          <w:rFonts w:ascii="Times New Roman" w:hAnsi="Times New Roman" w:cs="Times New Roman"/>
          <w:b/>
          <w:bCs/>
          <w:sz w:val="24"/>
          <w:szCs w:val="24"/>
        </w:rPr>
        <w:t>Introduction</w:t>
      </w:r>
    </w:p>
    <w:p w14:paraId="79D29CA3" w14:textId="536994C1" w:rsidR="0053381B" w:rsidRDefault="008D7229" w:rsidP="008D7229">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United States has witnessed a dramatic increase in opioid abuse and m</w:t>
      </w:r>
      <w:r w:rsidR="008D2D42">
        <w:rPr>
          <w:rFonts w:ascii="Times New Roman" w:hAnsi="Times New Roman" w:cs="Times New Roman"/>
          <w:sz w:val="24"/>
          <w:szCs w:val="24"/>
        </w:rPr>
        <w:t>or</w:t>
      </w:r>
      <w:r>
        <w:rPr>
          <w:rFonts w:ascii="Times New Roman" w:hAnsi="Times New Roman" w:cs="Times New Roman"/>
          <w:sz w:val="24"/>
          <w:szCs w:val="24"/>
        </w:rPr>
        <w:t xml:space="preserve">tality in the past </w:t>
      </w:r>
      <w:r w:rsidR="00200E82">
        <w:rPr>
          <w:rFonts w:ascii="Times New Roman" w:hAnsi="Times New Roman" w:cs="Times New Roman"/>
          <w:sz w:val="24"/>
          <w:szCs w:val="24"/>
        </w:rPr>
        <w:t xml:space="preserve">two </w:t>
      </w:r>
      <w:r w:rsidR="009E29E4">
        <w:rPr>
          <w:rFonts w:ascii="Times New Roman" w:hAnsi="Times New Roman" w:cs="Times New Roman"/>
          <w:sz w:val="24"/>
          <w:szCs w:val="24"/>
        </w:rPr>
        <w:t>decade</w:t>
      </w:r>
      <w:r w:rsidR="00200E82">
        <w:rPr>
          <w:rFonts w:ascii="Times New Roman" w:hAnsi="Times New Roman" w:cs="Times New Roman"/>
          <w:sz w:val="24"/>
          <w:szCs w:val="24"/>
        </w:rPr>
        <w:t>s</w:t>
      </w:r>
      <w:r w:rsidR="009E29E4">
        <w:rPr>
          <w:rFonts w:ascii="Times New Roman" w:hAnsi="Times New Roman" w:cs="Times New Roman"/>
          <w:sz w:val="24"/>
          <w:szCs w:val="24"/>
        </w:rPr>
        <w:t xml:space="preserve">, making the opioid crisis among the most significant medical crises in recent history. </w:t>
      </w:r>
      <w:r w:rsidR="00200E82">
        <w:rPr>
          <w:rFonts w:ascii="Times New Roman" w:hAnsi="Times New Roman" w:cs="Times New Roman"/>
          <w:sz w:val="24"/>
          <w:szCs w:val="24"/>
        </w:rPr>
        <w:t>Fatal drug overdose rates saw a 250% increase in the US between 1999 and 2017, and opioid abuse has contributed significantly to this increase, accounting for over 47,000 deaths in 2017 alone (Monnat et al 2019). Mortality has not been the only result of the crisis, however, as an estimated 1.7 million people suffered from substance abuse disorders relating to the use of prescription opioid pain relievers in 2017, and over 20% of the people prescribed opioids for chronic pain misused them (NI</w:t>
      </w:r>
      <w:r w:rsidR="00E24D48">
        <w:rPr>
          <w:rFonts w:ascii="Times New Roman" w:hAnsi="Times New Roman" w:cs="Times New Roman"/>
          <w:sz w:val="24"/>
          <w:szCs w:val="24"/>
        </w:rPr>
        <w:t>DA</w:t>
      </w:r>
      <w:r w:rsidR="00200E82">
        <w:rPr>
          <w:rFonts w:ascii="Times New Roman" w:hAnsi="Times New Roman" w:cs="Times New Roman"/>
          <w:sz w:val="24"/>
          <w:szCs w:val="24"/>
        </w:rPr>
        <w:t xml:space="preserve">). </w:t>
      </w:r>
      <w:r w:rsidR="00B04CB2">
        <w:rPr>
          <w:rFonts w:ascii="Times New Roman" w:hAnsi="Times New Roman" w:cs="Times New Roman"/>
          <w:sz w:val="24"/>
          <w:szCs w:val="24"/>
        </w:rPr>
        <w:t xml:space="preserve">The economic burden of the opioid crisis is another significant dimension of its </w:t>
      </w:r>
      <w:r w:rsidR="00B5151A">
        <w:rPr>
          <w:rFonts w:ascii="Times New Roman" w:hAnsi="Times New Roman" w:cs="Times New Roman"/>
          <w:sz w:val="24"/>
          <w:szCs w:val="24"/>
        </w:rPr>
        <w:t xml:space="preserve">damage, with the </w:t>
      </w:r>
      <w:r w:rsidR="00FB538C">
        <w:rPr>
          <w:rFonts w:ascii="Times New Roman" w:hAnsi="Times New Roman" w:cs="Times New Roman"/>
          <w:sz w:val="24"/>
          <w:szCs w:val="24"/>
        </w:rPr>
        <w:t>CDC</w:t>
      </w:r>
      <w:r w:rsidR="00B5151A">
        <w:rPr>
          <w:rFonts w:ascii="Times New Roman" w:hAnsi="Times New Roman" w:cs="Times New Roman"/>
          <w:sz w:val="24"/>
          <w:szCs w:val="24"/>
        </w:rPr>
        <w:t xml:space="preserve"> estimating that </w:t>
      </w:r>
      <w:r w:rsidR="005964B2">
        <w:rPr>
          <w:rFonts w:ascii="Times New Roman" w:hAnsi="Times New Roman" w:cs="Times New Roman"/>
          <w:sz w:val="24"/>
          <w:szCs w:val="24"/>
        </w:rPr>
        <w:t xml:space="preserve">the costs of opioid abuse in the US </w:t>
      </w:r>
      <w:r w:rsidR="006032A7">
        <w:rPr>
          <w:rFonts w:ascii="Times New Roman" w:hAnsi="Times New Roman" w:cs="Times New Roman"/>
          <w:sz w:val="24"/>
          <w:szCs w:val="24"/>
        </w:rPr>
        <w:t xml:space="preserve">total about $75.8 billion per year in healthcare, addiction treatment, </w:t>
      </w:r>
      <w:r w:rsidR="001419BD">
        <w:rPr>
          <w:rFonts w:ascii="Times New Roman" w:hAnsi="Times New Roman" w:cs="Times New Roman"/>
          <w:sz w:val="24"/>
          <w:szCs w:val="24"/>
        </w:rPr>
        <w:t>lost productivity, and criminal justice involvement (NI</w:t>
      </w:r>
      <w:r w:rsidR="00E24D48">
        <w:rPr>
          <w:rFonts w:ascii="Times New Roman" w:hAnsi="Times New Roman" w:cs="Times New Roman"/>
          <w:sz w:val="24"/>
          <w:szCs w:val="24"/>
        </w:rPr>
        <w:t>DA</w:t>
      </w:r>
      <w:r w:rsidR="001419BD">
        <w:rPr>
          <w:rFonts w:ascii="Times New Roman" w:hAnsi="Times New Roman" w:cs="Times New Roman"/>
          <w:sz w:val="24"/>
          <w:szCs w:val="24"/>
        </w:rPr>
        <w:t xml:space="preserve">). </w:t>
      </w:r>
      <w:r w:rsidR="00431F86">
        <w:rPr>
          <w:rFonts w:ascii="Times New Roman" w:hAnsi="Times New Roman" w:cs="Times New Roman"/>
          <w:sz w:val="24"/>
          <w:szCs w:val="24"/>
        </w:rPr>
        <w:t xml:space="preserve">Despite these significant social and economic costs, </w:t>
      </w:r>
      <w:r w:rsidR="0053381B">
        <w:rPr>
          <w:rFonts w:ascii="Times New Roman" w:hAnsi="Times New Roman" w:cs="Times New Roman"/>
          <w:sz w:val="24"/>
          <w:szCs w:val="24"/>
        </w:rPr>
        <w:lastRenderedPageBreak/>
        <w:t>methods of government intervention in the crisis have been limited and have not seen significant improvement.</w:t>
      </w:r>
    </w:p>
    <w:p w14:paraId="4AE6D607" w14:textId="53F9C12B" w:rsidR="00001F04" w:rsidRDefault="0053381B" w:rsidP="008D7229">
      <w:pPr>
        <w:spacing w:line="480" w:lineRule="auto"/>
        <w:rPr>
          <w:rFonts w:ascii="Times New Roman" w:hAnsi="Times New Roman" w:cs="Times New Roman"/>
          <w:sz w:val="24"/>
          <w:szCs w:val="24"/>
        </w:rPr>
      </w:pPr>
      <w:r>
        <w:rPr>
          <w:rFonts w:ascii="Times New Roman" w:hAnsi="Times New Roman" w:cs="Times New Roman"/>
          <w:sz w:val="24"/>
          <w:szCs w:val="24"/>
        </w:rPr>
        <w:tab/>
      </w:r>
      <w:r w:rsidR="00843229">
        <w:rPr>
          <w:rFonts w:ascii="Times New Roman" w:hAnsi="Times New Roman" w:cs="Times New Roman"/>
          <w:sz w:val="24"/>
          <w:szCs w:val="24"/>
        </w:rPr>
        <w:t xml:space="preserve">While the epidemic of opioid abuse and mortality has swept across the country, it has not evenly affected the population. </w:t>
      </w:r>
      <w:r w:rsidR="0001799F">
        <w:rPr>
          <w:rFonts w:ascii="Times New Roman" w:hAnsi="Times New Roman" w:cs="Times New Roman"/>
          <w:sz w:val="24"/>
          <w:szCs w:val="24"/>
        </w:rPr>
        <w:t xml:space="preserve">Previous literature has suggested that, at an individual level, various </w:t>
      </w:r>
      <w:r w:rsidR="00B03DD5">
        <w:rPr>
          <w:rFonts w:ascii="Times New Roman" w:hAnsi="Times New Roman" w:cs="Times New Roman"/>
          <w:sz w:val="24"/>
          <w:szCs w:val="24"/>
        </w:rPr>
        <w:t xml:space="preserve">risk factors are more likely to be present in the population suffering from opioid abuse, </w:t>
      </w:r>
      <w:r w:rsidR="00A6023C">
        <w:rPr>
          <w:rFonts w:ascii="Times New Roman" w:hAnsi="Times New Roman" w:cs="Times New Roman"/>
          <w:sz w:val="24"/>
          <w:szCs w:val="24"/>
        </w:rPr>
        <w:t xml:space="preserve">with the most vulnerable population being </w:t>
      </w:r>
      <w:r w:rsidR="00C6354D">
        <w:rPr>
          <w:rFonts w:ascii="Times New Roman" w:hAnsi="Times New Roman" w:cs="Times New Roman"/>
          <w:sz w:val="24"/>
          <w:szCs w:val="24"/>
        </w:rPr>
        <w:t xml:space="preserve">white males who are either uninsured or </w:t>
      </w:r>
      <w:r w:rsidR="00FB2851">
        <w:rPr>
          <w:rFonts w:ascii="Times New Roman" w:hAnsi="Times New Roman" w:cs="Times New Roman"/>
          <w:sz w:val="24"/>
          <w:szCs w:val="24"/>
        </w:rPr>
        <w:t>on Medicare; regional and geographic variations also exist (KFF</w:t>
      </w:r>
      <w:r w:rsidR="001E3105">
        <w:rPr>
          <w:rFonts w:ascii="Times New Roman" w:hAnsi="Times New Roman" w:cs="Times New Roman"/>
          <w:sz w:val="24"/>
          <w:szCs w:val="24"/>
        </w:rPr>
        <w:t xml:space="preserve">). </w:t>
      </w:r>
      <w:r w:rsidR="00DD350A">
        <w:rPr>
          <w:rFonts w:ascii="Times New Roman" w:hAnsi="Times New Roman" w:cs="Times New Roman"/>
          <w:sz w:val="24"/>
          <w:szCs w:val="24"/>
        </w:rPr>
        <w:t xml:space="preserve">As previous research has suggested that </w:t>
      </w:r>
      <w:r w:rsidR="00804B4F">
        <w:rPr>
          <w:rFonts w:ascii="Times New Roman" w:hAnsi="Times New Roman" w:cs="Times New Roman"/>
          <w:sz w:val="24"/>
          <w:szCs w:val="24"/>
        </w:rPr>
        <w:t xml:space="preserve">poverty is a significant risk factor for other types of drug abuse, it has been hypothesized that poverty can also be observed as a predictor of opioid abuse. </w:t>
      </w:r>
      <w:r w:rsidR="004548EF">
        <w:rPr>
          <w:rFonts w:ascii="Times New Roman" w:hAnsi="Times New Roman" w:cs="Times New Roman"/>
          <w:sz w:val="24"/>
          <w:szCs w:val="24"/>
        </w:rPr>
        <w:t xml:space="preserve">Therefore, conducting an examination into the potential correlation between poverty rates and rates of opioid abuse at a state or regional level could be a potential avenue for </w:t>
      </w:r>
      <w:r w:rsidR="00FD34D7">
        <w:rPr>
          <w:rFonts w:ascii="Times New Roman" w:hAnsi="Times New Roman" w:cs="Times New Roman"/>
          <w:sz w:val="24"/>
          <w:szCs w:val="24"/>
        </w:rPr>
        <w:t xml:space="preserve">further understanding of, and prevention methods for, the opioid mortality epidemic. This research paper will attempt to add to previous literature by examining the </w:t>
      </w:r>
      <w:r w:rsidR="003A00EF">
        <w:rPr>
          <w:rFonts w:ascii="Times New Roman" w:hAnsi="Times New Roman" w:cs="Times New Roman"/>
          <w:sz w:val="24"/>
          <w:szCs w:val="24"/>
        </w:rPr>
        <w:t>effect of state poverty rates on opioid mortality, with controls implemented for other risk factors, in order to shed further light on the trend</w:t>
      </w:r>
      <w:r w:rsidR="005A33C1">
        <w:rPr>
          <w:rFonts w:ascii="Times New Roman" w:hAnsi="Times New Roman" w:cs="Times New Roman"/>
          <w:sz w:val="24"/>
          <w:szCs w:val="24"/>
        </w:rPr>
        <w:t>.</w:t>
      </w:r>
      <w:r w:rsidR="003A00EF">
        <w:rPr>
          <w:rFonts w:ascii="Times New Roman" w:hAnsi="Times New Roman" w:cs="Times New Roman"/>
          <w:sz w:val="24"/>
          <w:szCs w:val="24"/>
        </w:rPr>
        <w:t xml:space="preserve"> </w:t>
      </w:r>
      <w:r w:rsidR="005A33C1">
        <w:rPr>
          <w:rFonts w:ascii="Times New Roman" w:hAnsi="Times New Roman" w:cs="Times New Roman"/>
          <w:sz w:val="24"/>
          <w:szCs w:val="24"/>
        </w:rPr>
        <w:t xml:space="preserve">It will also </w:t>
      </w:r>
      <w:r w:rsidR="004219E9">
        <w:rPr>
          <w:rFonts w:ascii="Times New Roman" w:hAnsi="Times New Roman" w:cs="Times New Roman"/>
          <w:sz w:val="24"/>
          <w:szCs w:val="24"/>
        </w:rPr>
        <w:t xml:space="preserve">conclude by discussing </w:t>
      </w:r>
      <w:r w:rsidR="003A00EF">
        <w:rPr>
          <w:rFonts w:ascii="Times New Roman" w:hAnsi="Times New Roman" w:cs="Times New Roman"/>
          <w:sz w:val="24"/>
          <w:szCs w:val="24"/>
        </w:rPr>
        <w:t xml:space="preserve">potential policy implications </w:t>
      </w:r>
      <w:r w:rsidR="007C0064">
        <w:rPr>
          <w:rFonts w:ascii="Times New Roman" w:hAnsi="Times New Roman" w:cs="Times New Roman"/>
          <w:sz w:val="24"/>
          <w:szCs w:val="24"/>
        </w:rPr>
        <w:t>of the findings.</w:t>
      </w:r>
      <w:r w:rsidR="00FD34D7">
        <w:rPr>
          <w:rFonts w:ascii="Times New Roman" w:hAnsi="Times New Roman" w:cs="Times New Roman"/>
          <w:sz w:val="24"/>
          <w:szCs w:val="24"/>
        </w:rPr>
        <w:t xml:space="preserve"> </w:t>
      </w:r>
      <w:r w:rsidR="00B9652A">
        <w:rPr>
          <w:rFonts w:ascii="Times New Roman" w:hAnsi="Times New Roman" w:cs="Times New Roman"/>
          <w:sz w:val="24"/>
          <w:szCs w:val="24"/>
        </w:rPr>
        <w:t xml:space="preserve"> </w:t>
      </w:r>
    </w:p>
    <w:p w14:paraId="644603B6" w14:textId="350C6C30" w:rsidR="00001F04" w:rsidRDefault="00A31867" w:rsidP="008D7229">
      <w:pPr>
        <w:spacing w:line="480" w:lineRule="auto"/>
        <w:rPr>
          <w:rFonts w:ascii="Times New Roman" w:hAnsi="Times New Roman" w:cs="Times New Roman"/>
          <w:b/>
          <w:bCs/>
          <w:sz w:val="24"/>
          <w:szCs w:val="24"/>
        </w:rPr>
      </w:pPr>
      <w:r>
        <w:rPr>
          <w:rFonts w:ascii="Times New Roman" w:hAnsi="Times New Roman" w:cs="Times New Roman"/>
          <w:b/>
          <w:bCs/>
          <w:sz w:val="24"/>
          <w:szCs w:val="24"/>
        </w:rPr>
        <w:t>Literature Review</w:t>
      </w:r>
    </w:p>
    <w:p w14:paraId="389F2F73" w14:textId="6AF0B06D" w:rsidR="00A31867" w:rsidRDefault="00A31867" w:rsidP="008D7229">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7C0064">
        <w:rPr>
          <w:rFonts w:ascii="Times New Roman" w:hAnsi="Times New Roman" w:cs="Times New Roman"/>
          <w:sz w:val="24"/>
          <w:szCs w:val="24"/>
        </w:rPr>
        <w:t xml:space="preserve">Given that the opioid crisis is among the most significant medical epidemics in the US, </w:t>
      </w:r>
      <w:r w:rsidR="00D51460">
        <w:rPr>
          <w:rFonts w:ascii="Times New Roman" w:hAnsi="Times New Roman" w:cs="Times New Roman"/>
          <w:sz w:val="24"/>
          <w:szCs w:val="24"/>
        </w:rPr>
        <w:t xml:space="preserve">there exists a fairly expansive body of literature on the subject. However, as with other important medical </w:t>
      </w:r>
      <w:r w:rsidR="008C428F">
        <w:rPr>
          <w:rFonts w:ascii="Times New Roman" w:hAnsi="Times New Roman" w:cs="Times New Roman"/>
          <w:sz w:val="24"/>
          <w:szCs w:val="24"/>
        </w:rPr>
        <w:t xml:space="preserve">trends, further updated research is always required to account for new developments and </w:t>
      </w:r>
      <w:r w:rsidR="003F2351">
        <w:rPr>
          <w:rFonts w:ascii="Times New Roman" w:hAnsi="Times New Roman" w:cs="Times New Roman"/>
          <w:sz w:val="24"/>
          <w:szCs w:val="24"/>
        </w:rPr>
        <w:t>changes in the data.</w:t>
      </w:r>
    </w:p>
    <w:p w14:paraId="7D1C9FA3" w14:textId="304873A7" w:rsidR="00A31867" w:rsidRDefault="00A31867" w:rsidP="008D722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Among the earlier investigations into this </w:t>
      </w:r>
      <w:r w:rsidR="00BF4C37">
        <w:rPr>
          <w:rFonts w:ascii="Times New Roman" w:hAnsi="Times New Roman" w:cs="Times New Roman"/>
          <w:sz w:val="24"/>
          <w:szCs w:val="24"/>
        </w:rPr>
        <w:t xml:space="preserve">subject is a review by Spiller et al in 2009, conducted before the most significant boom in opioid mortality between 2009 and 2017. </w:t>
      </w:r>
      <w:r w:rsidR="006D0002">
        <w:rPr>
          <w:rFonts w:ascii="Times New Roman" w:hAnsi="Times New Roman" w:cs="Times New Roman"/>
          <w:sz w:val="24"/>
          <w:szCs w:val="24"/>
        </w:rPr>
        <w:t xml:space="preserve">This </w:t>
      </w:r>
      <w:r w:rsidR="006D0002">
        <w:rPr>
          <w:rFonts w:ascii="Times New Roman" w:hAnsi="Times New Roman" w:cs="Times New Roman"/>
          <w:sz w:val="24"/>
          <w:szCs w:val="24"/>
        </w:rPr>
        <w:lastRenderedPageBreak/>
        <w:t xml:space="preserve">investigation observed a consistent positive trend between </w:t>
      </w:r>
      <w:r w:rsidR="00735957">
        <w:rPr>
          <w:rFonts w:ascii="Times New Roman" w:hAnsi="Times New Roman" w:cs="Times New Roman"/>
          <w:sz w:val="24"/>
          <w:szCs w:val="24"/>
        </w:rPr>
        <w:t xml:space="preserve">rates of poverty and unemployment and rates of opioid abuse and misuse. However, the observations were obtained using data from 2003-2006, and </w:t>
      </w:r>
      <w:r w:rsidR="00D92FE0">
        <w:rPr>
          <w:rFonts w:ascii="Times New Roman" w:hAnsi="Times New Roman" w:cs="Times New Roman"/>
          <w:sz w:val="24"/>
          <w:szCs w:val="24"/>
        </w:rPr>
        <w:t xml:space="preserve">as such further analysis </w:t>
      </w:r>
      <w:r w:rsidR="005C248F">
        <w:rPr>
          <w:rFonts w:ascii="Times New Roman" w:hAnsi="Times New Roman" w:cs="Times New Roman"/>
          <w:sz w:val="24"/>
          <w:szCs w:val="24"/>
        </w:rPr>
        <w:t xml:space="preserve">using updated data </w:t>
      </w:r>
      <w:r w:rsidR="00D92FE0">
        <w:rPr>
          <w:rFonts w:ascii="Times New Roman" w:hAnsi="Times New Roman" w:cs="Times New Roman"/>
          <w:sz w:val="24"/>
          <w:szCs w:val="24"/>
        </w:rPr>
        <w:t>is required to conclude if the observed trend has continued.</w:t>
      </w:r>
    </w:p>
    <w:p w14:paraId="2846C25B" w14:textId="3138025F" w:rsidR="00D92FE0" w:rsidRDefault="00D92FE0" w:rsidP="008D7229">
      <w:pPr>
        <w:spacing w:line="480" w:lineRule="auto"/>
        <w:rPr>
          <w:rFonts w:ascii="Times New Roman" w:hAnsi="Times New Roman" w:cs="Times New Roman"/>
          <w:sz w:val="24"/>
          <w:szCs w:val="24"/>
        </w:rPr>
      </w:pPr>
      <w:r>
        <w:rPr>
          <w:rFonts w:ascii="Times New Roman" w:hAnsi="Times New Roman" w:cs="Times New Roman"/>
          <w:sz w:val="24"/>
          <w:szCs w:val="24"/>
        </w:rPr>
        <w:tab/>
      </w:r>
      <w:r w:rsidR="00B61CD6">
        <w:rPr>
          <w:rFonts w:ascii="Times New Roman" w:hAnsi="Times New Roman" w:cs="Times New Roman"/>
          <w:sz w:val="24"/>
          <w:szCs w:val="24"/>
        </w:rPr>
        <w:t xml:space="preserve">Further observations </w:t>
      </w:r>
      <w:r w:rsidR="0030441F">
        <w:rPr>
          <w:rFonts w:ascii="Times New Roman" w:hAnsi="Times New Roman" w:cs="Times New Roman"/>
          <w:sz w:val="24"/>
          <w:szCs w:val="24"/>
        </w:rPr>
        <w:t xml:space="preserve">using data at the county and community level have observed a strong association between poverty levels and opioid abuse, holding constant other relevant variables. In an extensive review on the subject, </w:t>
      </w:r>
      <w:r w:rsidR="00991B71">
        <w:rPr>
          <w:rFonts w:ascii="Times New Roman" w:hAnsi="Times New Roman" w:cs="Times New Roman"/>
          <w:sz w:val="24"/>
          <w:szCs w:val="24"/>
        </w:rPr>
        <w:t xml:space="preserve">Ghertner and Groves (2018) conducted a regression analysis using county-level data and </w:t>
      </w:r>
      <w:r w:rsidR="003A5DBB">
        <w:rPr>
          <w:rFonts w:ascii="Times New Roman" w:hAnsi="Times New Roman" w:cs="Times New Roman"/>
          <w:sz w:val="24"/>
          <w:szCs w:val="24"/>
        </w:rPr>
        <w:t>concluded that overall there was a strong statistical link between measures of economic opportunity (unemployment, poverty) and measures of the opioid crisis (</w:t>
      </w:r>
      <w:r w:rsidR="009A166D">
        <w:rPr>
          <w:rFonts w:ascii="Times New Roman" w:hAnsi="Times New Roman" w:cs="Times New Roman"/>
          <w:sz w:val="24"/>
          <w:szCs w:val="24"/>
        </w:rPr>
        <w:t xml:space="preserve">mortality, hospitalizations, and prescription rates). Additionally, </w:t>
      </w:r>
      <w:r w:rsidR="00A75C86">
        <w:rPr>
          <w:rFonts w:ascii="Times New Roman" w:hAnsi="Times New Roman" w:cs="Times New Roman"/>
          <w:sz w:val="24"/>
          <w:szCs w:val="24"/>
        </w:rPr>
        <w:t xml:space="preserve">Ghertner and Groves observed that these findings varied </w:t>
      </w:r>
      <w:r w:rsidR="00EE2C8F">
        <w:rPr>
          <w:rFonts w:ascii="Times New Roman" w:hAnsi="Times New Roman" w:cs="Times New Roman"/>
          <w:sz w:val="24"/>
          <w:szCs w:val="24"/>
        </w:rPr>
        <w:t xml:space="preserve">given geographic and regional influences, with certain regions having a higher degree of correlation (2018). They hypothesize that </w:t>
      </w:r>
      <w:r w:rsidR="00506DC2">
        <w:rPr>
          <w:rFonts w:ascii="Times New Roman" w:hAnsi="Times New Roman" w:cs="Times New Roman"/>
          <w:sz w:val="24"/>
          <w:szCs w:val="24"/>
        </w:rPr>
        <w:t>areas of economic disparity lack adequate funding for support services, while also being directly impacted by increasing rates of opioid prescription.</w:t>
      </w:r>
    </w:p>
    <w:p w14:paraId="4CBFBDEB" w14:textId="452A25AA" w:rsidR="00506DC2" w:rsidRDefault="00506DC2" w:rsidP="008D722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Similar findings are obtained by </w:t>
      </w:r>
      <w:r w:rsidR="00EA2CD5">
        <w:rPr>
          <w:rFonts w:ascii="Times New Roman" w:hAnsi="Times New Roman" w:cs="Times New Roman"/>
          <w:sz w:val="24"/>
          <w:szCs w:val="24"/>
        </w:rPr>
        <w:t xml:space="preserve">Monnat et al, who conducted empirical analysis </w:t>
      </w:r>
      <w:r w:rsidR="00FC19F5">
        <w:rPr>
          <w:rFonts w:ascii="Times New Roman" w:hAnsi="Times New Roman" w:cs="Times New Roman"/>
          <w:sz w:val="24"/>
          <w:szCs w:val="24"/>
        </w:rPr>
        <w:t xml:space="preserve">of economic factors and opioid mortality, again at the county level. Like Ghertner and Groves, Monnat et al </w:t>
      </w:r>
      <w:r w:rsidR="00E12BD8">
        <w:rPr>
          <w:rFonts w:ascii="Times New Roman" w:hAnsi="Times New Roman" w:cs="Times New Roman"/>
          <w:sz w:val="24"/>
          <w:szCs w:val="24"/>
        </w:rPr>
        <w:t xml:space="preserve">witness higher rates of death from prescription opioids, as well as combinations of prescription and synthetic opioids, </w:t>
      </w:r>
      <w:r w:rsidR="00AA6A7D">
        <w:rPr>
          <w:rFonts w:ascii="Times New Roman" w:hAnsi="Times New Roman" w:cs="Times New Roman"/>
          <w:sz w:val="24"/>
          <w:szCs w:val="24"/>
        </w:rPr>
        <w:t>in more economically disadvantaged counties (2019). They also observe degrees of variation by region as well as industry of work.</w:t>
      </w:r>
    </w:p>
    <w:p w14:paraId="7CF3CD49" w14:textId="172CE748" w:rsidR="00AA6A7D" w:rsidRDefault="00AA6A7D" w:rsidP="008D722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Finally, </w:t>
      </w:r>
      <w:r w:rsidR="00BE5B21">
        <w:rPr>
          <w:rFonts w:ascii="Times New Roman" w:hAnsi="Times New Roman" w:cs="Times New Roman"/>
          <w:sz w:val="24"/>
          <w:szCs w:val="24"/>
        </w:rPr>
        <w:t xml:space="preserve">Singh et al (2019) examine trends in opioid mortality </w:t>
      </w:r>
      <w:r w:rsidR="00A109EB">
        <w:rPr>
          <w:rFonts w:ascii="Times New Roman" w:hAnsi="Times New Roman" w:cs="Times New Roman"/>
          <w:sz w:val="24"/>
          <w:szCs w:val="24"/>
        </w:rPr>
        <w:t xml:space="preserve">by race, age, geographic area, and measures of economic </w:t>
      </w:r>
      <w:r w:rsidR="00022F15">
        <w:rPr>
          <w:rFonts w:ascii="Times New Roman" w:hAnsi="Times New Roman" w:cs="Times New Roman"/>
          <w:sz w:val="24"/>
          <w:szCs w:val="24"/>
        </w:rPr>
        <w:t xml:space="preserve">advantage. They conclude that </w:t>
      </w:r>
      <w:r w:rsidR="007E48B3">
        <w:rPr>
          <w:rFonts w:ascii="Times New Roman" w:hAnsi="Times New Roman" w:cs="Times New Roman"/>
          <w:sz w:val="24"/>
          <w:szCs w:val="24"/>
        </w:rPr>
        <w:t xml:space="preserve">race plays a role in opioid mortality, observing the highest rates among non-Hispanic whites, and that regional variables </w:t>
      </w:r>
      <w:r w:rsidR="003D5EA5">
        <w:rPr>
          <w:rFonts w:ascii="Times New Roman" w:hAnsi="Times New Roman" w:cs="Times New Roman"/>
          <w:sz w:val="24"/>
          <w:szCs w:val="24"/>
        </w:rPr>
        <w:t>are also correlates, with the New England and Mid</w:t>
      </w:r>
      <w:r w:rsidR="00A541F2">
        <w:rPr>
          <w:rFonts w:ascii="Times New Roman" w:hAnsi="Times New Roman" w:cs="Times New Roman"/>
          <w:sz w:val="24"/>
          <w:szCs w:val="24"/>
        </w:rPr>
        <w:t>-</w:t>
      </w:r>
      <w:r w:rsidR="003D5EA5">
        <w:rPr>
          <w:rFonts w:ascii="Times New Roman" w:hAnsi="Times New Roman" w:cs="Times New Roman"/>
          <w:sz w:val="24"/>
          <w:szCs w:val="24"/>
        </w:rPr>
        <w:t>Atlantic regions experiencing the</w:t>
      </w:r>
      <w:r w:rsidR="00C61DDE">
        <w:rPr>
          <w:rFonts w:ascii="Times New Roman" w:hAnsi="Times New Roman" w:cs="Times New Roman"/>
          <w:sz w:val="24"/>
          <w:szCs w:val="24"/>
        </w:rPr>
        <w:t xml:space="preserve"> highest </w:t>
      </w:r>
      <w:r w:rsidR="00C61DDE">
        <w:rPr>
          <w:rFonts w:ascii="Times New Roman" w:hAnsi="Times New Roman" w:cs="Times New Roman"/>
          <w:sz w:val="24"/>
          <w:szCs w:val="24"/>
        </w:rPr>
        <w:lastRenderedPageBreak/>
        <w:t xml:space="preserve">mortality rates and largest degree of mortality increase between 2009 and 2017 (Singh et al 2019). They further conclude that </w:t>
      </w:r>
      <w:r w:rsidR="001F640C">
        <w:rPr>
          <w:rFonts w:ascii="Times New Roman" w:hAnsi="Times New Roman" w:cs="Times New Roman"/>
          <w:sz w:val="24"/>
          <w:szCs w:val="24"/>
        </w:rPr>
        <w:t xml:space="preserve">lack of economic opportunities </w:t>
      </w:r>
      <w:r w:rsidR="005C248F">
        <w:rPr>
          <w:rFonts w:ascii="Times New Roman" w:hAnsi="Times New Roman" w:cs="Times New Roman"/>
          <w:sz w:val="24"/>
          <w:szCs w:val="24"/>
        </w:rPr>
        <w:t>was</w:t>
      </w:r>
      <w:r w:rsidR="001F640C">
        <w:rPr>
          <w:rFonts w:ascii="Times New Roman" w:hAnsi="Times New Roman" w:cs="Times New Roman"/>
          <w:sz w:val="24"/>
          <w:szCs w:val="24"/>
        </w:rPr>
        <w:t xml:space="preserve"> also </w:t>
      </w:r>
      <w:r w:rsidR="005C248F">
        <w:rPr>
          <w:rFonts w:ascii="Times New Roman" w:hAnsi="Times New Roman" w:cs="Times New Roman"/>
          <w:sz w:val="24"/>
          <w:szCs w:val="24"/>
        </w:rPr>
        <w:t xml:space="preserve">a </w:t>
      </w:r>
      <w:r w:rsidR="001F640C">
        <w:rPr>
          <w:rFonts w:ascii="Times New Roman" w:hAnsi="Times New Roman" w:cs="Times New Roman"/>
          <w:sz w:val="24"/>
          <w:szCs w:val="24"/>
        </w:rPr>
        <w:t xml:space="preserve">contributing factor </w:t>
      </w:r>
      <w:r w:rsidR="00783BA3">
        <w:rPr>
          <w:rFonts w:ascii="Times New Roman" w:hAnsi="Times New Roman" w:cs="Times New Roman"/>
          <w:sz w:val="24"/>
          <w:szCs w:val="24"/>
        </w:rPr>
        <w:t>to</w:t>
      </w:r>
      <w:r w:rsidR="001F640C">
        <w:rPr>
          <w:rFonts w:ascii="Times New Roman" w:hAnsi="Times New Roman" w:cs="Times New Roman"/>
          <w:sz w:val="24"/>
          <w:szCs w:val="24"/>
        </w:rPr>
        <w:t xml:space="preserve"> opioid abuse rates among these populations. </w:t>
      </w:r>
    </w:p>
    <w:p w14:paraId="7389428A" w14:textId="4A0ECC09" w:rsidR="004219E9" w:rsidRDefault="00A704C2" w:rsidP="008D7229">
      <w:pPr>
        <w:spacing w:line="480" w:lineRule="auto"/>
        <w:rPr>
          <w:rFonts w:ascii="Times New Roman" w:hAnsi="Times New Roman" w:cs="Times New Roman"/>
          <w:sz w:val="24"/>
          <w:szCs w:val="24"/>
        </w:rPr>
      </w:pPr>
      <w:r>
        <w:rPr>
          <w:rFonts w:ascii="Times New Roman" w:hAnsi="Times New Roman" w:cs="Times New Roman"/>
          <w:b/>
          <w:bCs/>
          <w:sz w:val="24"/>
          <w:szCs w:val="24"/>
        </w:rPr>
        <w:t>Empirical Model</w:t>
      </w:r>
    </w:p>
    <w:p w14:paraId="34B64166" w14:textId="7D536715" w:rsidR="00A704C2" w:rsidRDefault="00A704C2" w:rsidP="008D722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Multivariate linear regression </w:t>
      </w:r>
      <w:r w:rsidR="002B5B6A">
        <w:rPr>
          <w:rFonts w:ascii="Times New Roman" w:hAnsi="Times New Roman" w:cs="Times New Roman"/>
          <w:sz w:val="24"/>
          <w:szCs w:val="24"/>
        </w:rPr>
        <w:t>will be</w:t>
      </w:r>
      <w:r>
        <w:rPr>
          <w:rFonts w:ascii="Times New Roman" w:hAnsi="Times New Roman" w:cs="Times New Roman"/>
          <w:sz w:val="24"/>
          <w:szCs w:val="24"/>
        </w:rPr>
        <w:t xml:space="preserve"> used to conduct the analysis. The model will test the hypothesis that state poverty rates</w:t>
      </w:r>
      <w:r w:rsidR="005B3BAC">
        <w:rPr>
          <w:rFonts w:ascii="Times New Roman" w:hAnsi="Times New Roman" w:cs="Times New Roman"/>
          <w:sz w:val="24"/>
          <w:szCs w:val="24"/>
        </w:rPr>
        <w:t xml:space="preserve"> </w:t>
      </w:r>
      <w:r>
        <w:rPr>
          <w:rFonts w:ascii="Times New Roman" w:hAnsi="Times New Roman" w:cs="Times New Roman"/>
          <w:sz w:val="24"/>
          <w:szCs w:val="24"/>
        </w:rPr>
        <w:t>are positively correlated with rates of opioid mortality, against the null that there is no correlation. The model used is as follows:</w:t>
      </w:r>
    </w:p>
    <w:p w14:paraId="0DCCB511" w14:textId="5DF94A45" w:rsidR="00A704C2" w:rsidRPr="00340ECA" w:rsidRDefault="0090635A" w:rsidP="00A704C2">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O</w:t>
      </w:r>
      <w:r w:rsidR="00A704C2">
        <w:rPr>
          <w:rFonts w:ascii="Times New Roman" w:hAnsi="Times New Roman" w:cs="Times New Roman"/>
          <w:i/>
          <w:iCs/>
          <w:sz w:val="24"/>
          <w:szCs w:val="24"/>
        </w:rPr>
        <w:t>pioid</w:t>
      </w:r>
      <w:r>
        <w:rPr>
          <w:rFonts w:ascii="Times New Roman" w:hAnsi="Times New Roman" w:cs="Times New Roman"/>
          <w:i/>
          <w:iCs/>
          <w:sz w:val="24"/>
          <w:szCs w:val="24"/>
        </w:rPr>
        <w:t xml:space="preserve"> </w:t>
      </w:r>
      <w:r w:rsidR="005B3BAC">
        <w:rPr>
          <w:rFonts w:ascii="Times New Roman" w:hAnsi="Times New Roman" w:cs="Times New Roman"/>
          <w:i/>
          <w:iCs/>
          <w:sz w:val="24"/>
          <w:szCs w:val="24"/>
        </w:rPr>
        <w:t>dr</w:t>
      </w:r>
      <w:r>
        <w:rPr>
          <w:rFonts w:ascii="Times New Roman" w:hAnsi="Times New Roman" w:cs="Times New Roman"/>
          <w:i/>
          <w:iCs/>
          <w:sz w:val="24"/>
          <w:szCs w:val="24"/>
        </w:rPr>
        <w:t xml:space="preserve"> = α + β</w:t>
      </w:r>
      <w:r>
        <w:rPr>
          <w:rFonts w:ascii="Times New Roman" w:hAnsi="Times New Roman" w:cs="Times New Roman"/>
          <w:i/>
          <w:iCs/>
          <w:sz w:val="24"/>
          <w:szCs w:val="24"/>
          <w:vertAlign w:val="subscript"/>
        </w:rPr>
        <w:t>1</w:t>
      </w:r>
      <w:r>
        <w:rPr>
          <w:rFonts w:ascii="Times New Roman" w:hAnsi="Times New Roman" w:cs="Times New Roman"/>
          <w:i/>
          <w:iCs/>
          <w:sz w:val="24"/>
          <w:szCs w:val="24"/>
        </w:rPr>
        <w:t>povertyrate + β</w:t>
      </w:r>
      <w:r>
        <w:rPr>
          <w:rFonts w:ascii="Times New Roman" w:hAnsi="Times New Roman" w:cs="Times New Roman"/>
          <w:i/>
          <w:iCs/>
          <w:sz w:val="24"/>
          <w:szCs w:val="24"/>
          <w:vertAlign w:val="subscript"/>
        </w:rPr>
        <w:t>2</w:t>
      </w:r>
      <w:r w:rsidR="005B3BAC">
        <w:rPr>
          <w:rFonts w:ascii="Times New Roman" w:hAnsi="Times New Roman" w:cs="Times New Roman"/>
          <w:i/>
          <w:iCs/>
          <w:sz w:val="24"/>
          <w:szCs w:val="24"/>
        </w:rPr>
        <w:t>uninsured + β</w:t>
      </w:r>
      <w:r w:rsidR="005B3BAC">
        <w:rPr>
          <w:rFonts w:ascii="Times New Roman" w:hAnsi="Times New Roman" w:cs="Times New Roman"/>
          <w:i/>
          <w:iCs/>
          <w:sz w:val="24"/>
          <w:szCs w:val="24"/>
          <w:vertAlign w:val="subscript"/>
        </w:rPr>
        <w:t>3</w:t>
      </w:r>
      <w:r w:rsidR="005B3BAC">
        <w:rPr>
          <w:rFonts w:ascii="Times New Roman" w:hAnsi="Times New Roman" w:cs="Times New Roman"/>
          <w:i/>
          <w:iCs/>
          <w:sz w:val="24"/>
          <w:szCs w:val="24"/>
        </w:rPr>
        <w:t>interaction +β</w:t>
      </w:r>
      <w:r w:rsidR="005B3BAC">
        <w:rPr>
          <w:rFonts w:ascii="Times New Roman" w:hAnsi="Times New Roman" w:cs="Times New Roman"/>
          <w:i/>
          <w:iCs/>
          <w:sz w:val="24"/>
          <w:szCs w:val="24"/>
          <w:vertAlign w:val="subscript"/>
        </w:rPr>
        <w:t>4</w:t>
      </w:r>
      <w:r w:rsidR="006D2919">
        <w:rPr>
          <w:rFonts w:ascii="Times New Roman" w:hAnsi="Times New Roman" w:cs="Times New Roman"/>
          <w:i/>
          <w:iCs/>
          <w:sz w:val="24"/>
          <w:szCs w:val="24"/>
        </w:rPr>
        <w:t>prescription rate +β</w:t>
      </w:r>
      <w:r w:rsidR="006D2919">
        <w:rPr>
          <w:rFonts w:ascii="Times New Roman" w:hAnsi="Times New Roman" w:cs="Times New Roman"/>
          <w:i/>
          <w:iCs/>
          <w:sz w:val="24"/>
          <w:szCs w:val="24"/>
          <w:vertAlign w:val="subscript"/>
        </w:rPr>
        <w:t>5</w:t>
      </w:r>
      <w:r w:rsidR="00E11FD6">
        <w:rPr>
          <w:rFonts w:ascii="Times New Roman" w:hAnsi="Times New Roman" w:cs="Times New Roman"/>
          <w:i/>
          <w:iCs/>
          <w:sz w:val="24"/>
          <w:szCs w:val="24"/>
        </w:rPr>
        <w:t>region</w:t>
      </w:r>
      <w:r w:rsidR="006D2919">
        <w:rPr>
          <w:rFonts w:ascii="Times New Roman" w:hAnsi="Times New Roman" w:cs="Times New Roman"/>
          <w:i/>
          <w:iCs/>
          <w:sz w:val="24"/>
          <w:szCs w:val="24"/>
        </w:rPr>
        <w:t xml:space="preserve"> +β</w:t>
      </w:r>
      <w:r w:rsidR="006D2919">
        <w:rPr>
          <w:rFonts w:ascii="Times New Roman" w:hAnsi="Times New Roman" w:cs="Times New Roman"/>
          <w:i/>
          <w:iCs/>
          <w:sz w:val="24"/>
          <w:szCs w:val="24"/>
          <w:vertAlign w:val="subscript"/>
        </w:rPr>
        <w:t>6</w:t>
      </w:r>
      <w:r w:rsidR="00340ECA">
        <w:rPr>
          <w:rFonts w:ascii="Times New Roman" w:hAnsi="Times New Roman" w:cs="Times New Roman"/>
          <w:i/>
          <w:iCs/>
          <w:sz w:val="24"/>
          <w:szCs w:val="24"/>
        </w:rPr>
        <w:t>r</w:t>
      </w:r>
      <w:r w:rsidR="00E11FD6">
        <w:rPr>
          <w:rFonts w:ascii="Times New Roman" w:hAnsi="Times New Roman" w:cs="Times New Roman"/>
          <w:i/>
          <w:iCs/>
          <w:sz w:val="24"/>
          <w:szCs w:val="24"/>
        </w:rPr>
        <w:t>ace</w:t>
      </w:r>
      <w:r w:rsidR="00340ECA">
        <w:rPr>
          <w:rFonts w:ascii="Times New Roman" w:hAnsi="Times New Roman" w:cs="Times New Roman"/>
          <w:i/>
          <w:iCs/>
          <w:sz w:val="24"/>
          <w:szCs w:val="24"/>
        </w:rPr>
        <w:t xml:space="preserve"> + u</w:t>
      </w:r>
    </w:p>
    <w:p w14:paraId="262D394D" w14:textId="64F63543" w:rsidR="00A73DBA" w:rsidRDefault="00633454" w:rsidP="008D722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dependent variable of interest, </w:t>
      </w:r>
      <w:r>
        <w:rPr>
          <w:rFonts w:ascii="Times New Roman" w:hAnsi="Times New Roman" w:cs="Times New Roman"/>
          <w:i/>
          <w:iCs/>
          <w:sz w:val="24"/>
          <w:szCs w:val="24"/>
        </w:rPr>
        <w:t>opioid dr</w:t>
      </w:r>
      <w:r>
        <w:rPr>
          <w:rFonts w:ascii="Times New Roman" w:hAnsi="Times New Roman" w:cs="Times New Roman"/>
          <w:sz w:val="24"/>
          <w:szCs w:val="24"/>
        </w:rPr>
        <w:t>, measures state opioid death rates</w:t>
      </w:r>
      <w:r w:rsidR="00117E96">
        <w:rPr>
          <w:rFonts w:ascii="Times New Roman" w:hAnsi="Times New Roman" w:cs="Times New Roman"/>
          <w:sz w:val="24"/>
          <w:szCs w:val="24"/>
        </w:rPr>
        <w:t xml:space="preserve">. The independent variable of interest, </w:t>
      </w:r>
      <w:r w:rsidR="00A73DBA">
        <w:rPr>
          <w:rFonts w:ascii="Times New Roman" w:hAnsi="Times New Roman" w:cs="Times New Roman"/>
          <w:i/>
          <w:iCs/>
          <w:sz w:val="24"/>
          <w:szCs w:val="24"/>
        </w:rPr>
        <w:t>povertyrate</w:t>
      </w:r>
      <w:r w:rsidR="00A73DBA">
        <w:rPr>
          <w:rFonts w:ascii="Times New Roman" w:hAnsi="Times New Roman" w:cs="Times New Roman"/>
          <w:sz w:val="24"/>
          <w:szCs w:val="24"/>
        </w:rPr>
        <w:t>, measures the proportion of the population living below the federal poverty line</w:t>
      </w:r>
      <w:r w:rsidR="004B4666">
        <w:rPr>
          <w:rFonts w:ascii="Times New Roman" w:hAnsi="Times New Roman" w:cs="Times New Roman"/>
          <w:sz w:val="24"/>
          <w:szCs w:val="24"/>
        </w:rPr>
        <w:t xml:space="preserve">. </w:t>
      </w:r>
    </w:p>
    <w:p w14:paraId="2C9708C9" w14:textId="77B1FDB7" w:rsidR="009042C3" w:rsidRDefault="009042C3" w:rsidP="008D7229">
      <w:pPr>
        <w:spacing w:line="480" w:lineRule="auto"/>
        <w:rPr>
          <w:rFonts w:ascii="Times New Roman" w:hAnsi="Times New Roman" w:cs="Times New Roman"/>
          <w:sz w:val="24"/>
          <w:szCs w:val="24"/>
        </w:rPr>
      </w:pPr>
      <w:r>
        <w:rPr>
          <w:rFonts w:ascii="Times New Roman" w:hAnsi="Times New Roman" w:cs="Times New Roman"/>
          <w:sz w:val="24"/>
          <w:szCs w:val="24"/>
        </w:rPr>
        <w:tab/>
      </w:r>
      <w:r w:rsidR="00A44704">
        <w:rPr>
          <w:rFonts w:ascii="Times New Roman" w:hAnsi="Times New Roman" w:cs="Times New Roman"/>
          <w:i/>
          <w:iCs/>
          <w:sz w:val="24"/>
          <w:szCs w:val="24"/>
        </w:rPr>
        <w:t xml:space="preserve">Uninsured </w:t>
      </w:r>
      <w:r w:rsidR="00A44704">
        <w:rPr>
          <w:rFonts w:ascii="Times New Roman" w:hAnsi="Times New Roman" w:cs="Times New Roman"/>
          <w:sz w:val="24"/>
          <w:szCs w:val="24"/>
        </w:rPr>
        <w:t>measures the proportion of the population which does not have insurance</w:t>
      </w:r>
      <w:r w:rsidR="002F5E3E">
        <w:rPr>
          <w:rFonts w:ascii="Times New Roman" w:hAnsi="Times New Roman" w:cs="Times New Roman"/>
          <w:sz w:val="24"/>
          <w:szCs w:val="24"/>
        </w:rPr>
        <w:t xml:space="preserve">; this variable is controlled for as research has shown that </w:t>
      </w:r>
      <w:r w:rsidR="008352CB">
        <w:rPr>
          <w:rFonts w:ascii="Times New Roman" w:hAnsi="Times New Roman" w:cs="Times New Roman"/>
          <w:sz w:val="24"/>
          <w:szCs w:val="24"/>
        </w:rPr>
        <w:t xml:space="preserve">those who are uninsured are at greater risk of opioid mortality (KFF). In order to prevent potential multicollinearity, an interaction variable was added </w:t>
      </w:r>
      <w:r w:rsidR="003504B4">
        <w:rPr>
          <w:rFonts w:ascii="Times New Roman" w:hAnsi="Times New Roman" w:cs="Times New Roman"/>
          <w:sz w:val="24"/>
          <w:szCs w:val="24"/>
        </w:rPr>
        <w:t xml:space="preserve">for the variables </w:t>
      </w:r>
      <w:r w:rsidR="003504B4">
        <w:rPr>
          <w:rFonts w:ascii="Times New Roman" w:hAnsi="Times New Roman" w:cs="Times New Roman"/>
          <w:i/>
          <w:iCs/>
          <w:sz w:val="24"/>
          <w:szCs w:val="24"/>
        </w:rPr>
        <w:t xml:space="preserve">uninsured </w:t>
      </w:r>
      <w:r w:rsidR="003504B4">
        <w:rPr>
          <w:rFonts w:ascii="Times New Roman" w:hAnsi="Times New Roman" w:cs="Times New Roman"/>
          <w:sz w:val="24"/>
          <w:szCs w:val="24"/>
        </w:rPr>
        <w:t xml:space="preserve">and </w:t>
      </w:r>
      <w:r w:rsidR="003504B4">
        <w:rPr>
          <w:rFonts w:ascii="Times New Roman" w:hAnsi="Times New Roman" w:cs="Times New Roman"/>
          <w:i/>
          <w:iCs/>
          <w:sz w:val="24"/>
          <w:szCs w:val="24"/>
        </w:rPr>
        <w:t>povertyrate</w:t>
      </w:r>
      <w:r w:rsidR="004A3566">
        <w:rPr>
          <w:rFonts w:ascii="Times New Roman" w:hAnsi="Times New Roman" w:cs="Times New Roman"/>
          <w:i/>
          <w:iCs/>
          <w:sz w:val="24"/>
          <w:szCs w:val="24"/>
        </w:rPr>
        <w:t xml:space="preserve">; </w:t>
      </w:r>
      <w:r w:rsidR="004A3566">
        <w:rPr>
          <w:rFonts w:ascii="Times New Roman" w:hAnsi="Times New Roman" w:cs="Times New Roman"/>
          <w:sz w:val="24"/>
          <w:szCs w:val="24"/>
        </w:rPr>
        <w:t xml:space="preserve">this variable was defined as the product of the </w:t>
      </w:r>
      <w:r w:rsidR="006836F3">
        <w:rPr>
          <w:rFonts w:ascii="Times New Roman" w:hAnsi="Times New Roman" w:cs="Times New Roman"/>
          <w:sz w:val="24"/>
          <w:szCs w:val="24"/>
        </w:rPr>
        <w:t xml:space="preserve">uninsured proportion and </w:t>
      </w:r>
      <w:r w:rsidR="00850334">
        <w:rPr>
          <w:rFonts w:ascii="Times New Roman" w:hAnsi="Times New Roman" w:cs="Times New Roman"/>
          <w:sz w:val="24"/>
          <w:szCs w:val="24"/>
        </w:rPr>
        <w:t>poverty rate by state</w:t>
      </w:r>
      <w:r w:rsidR="002331B5">
        <w:rPr>
          <w:rFonts w:ascii="Times New Roman" w:hAnsi="Times New Roman" w:cs="Times New Roman"/>
          <w:sz w:val="24"/>
          <w:szCs w:val="24"/>
        </w:rPr>
        <w:t xml:space="preserve"> (</w:t>
      </w:r>
      <w:r w:rsidR="002331B5">
        <w:rPr>
          <w:rFonts w:ascii="Times New Roman" w:hAnsi="Times New Roman" w:cs="Times New Roman"/>
          <w:i/>
          <w:iCs/>
          <w:sz w:val="24"/>
          <w:szCs w:val="24"/>
        </w:rPr>
        <w:t xml:space="preserve">interaction </w:t>
      </w:r>
      <w:r w:rsidR="002331B5">
        <w:rPr>
          <w:rFonts w:ascii="Times New Roman" w:hAnsi="Times New Roman" w:cs="Times New Roman"/>
          <w:sz w:val="24"/>
          <w:szCs w:val="24"/>
        </w:rPr>
        <w:t xml:space="preserve">= </w:t>
      </w:r>
      <w:r w:rsidR="002331B5">
        <w:rPr>
          <w:rFonts w:ascii="Times New Roman" w:hAnsi="Times New Roman" w:cs="Times New Roman"/>
          <w:i/>
          <w:iCs/>
          <w:sz w:val="24"/>
          <w:szCs w:val="24"/>
        </w:rPr>
        <w:t>povertyrate</w:t>
      </w:r>
      <w:r w:rsidR="002331B5">
        <w:rPr>
          <w:rFonts w:ascii="Times New Roman" w:hAnsi="Times New Roman" w:cs="Times New Roman"/>
          <w:sz w:val="24"/>
          <w:szCs w:val="24"/>
        </w:rPr>
        <w:t>*</w:t>
      </w:r>
      <w:r w:rsidR="00E53CB1">
        <w:rPr>
          <w:rFonts w:ascii="Times New Roman" w:hAnsi="Times New Roman" w:cs="Times New Roman"/>
          <w:i/>
          <w:iCs/>
          <w:sz w:val="24"/>
          <w:szCs w:val="24"/>
        </w:rPr>
        <w:t>uninsured</w:t>
      </w:r>
      <w:r w:rsidR="00E53CB1">
        <w:rPr>
          <w:rFonts w:ascii="Times New Roman" w:hAnsi="Times New Roman" w:cs="Times New Roman"/>
          <w:sz w:val="24"/>
          <w:szCs w:val="24"/>
        </w:rPr>
        <w:t>)</w:t>
      </w:r>
      <w:r w:rsidR="003504B4">
        <w:rPr>
          <w:rFonts w:ascii="Times New Roman" w:hAnsi="Times New Roman" w:cs="Times New Roman"/>
          <w:sz w:val="24"/>
          <w:szCs w:val="24"/>
        </w:rPr>
        <w:t xml:space="preserve">. </w:t>
      </w:r>
      <w:r w:rsidR="005C66BA">
        <w:rPr>
          <w:rFonts w:ascii="Times New Roman" w:hAnsi="Times New Roman" w:cs="Times New Roman"/>
          <w:sz w:val="24"/>
          <w:szCs w:val="24"/>
        </w:rPr>
        <w:t>An a</w:t>
      </w:r>
      <w:r w:rsidR="00164207">
        <w:rPr>
          <w:rFonts w:ascii="Times New Roman" w:hAnsi="Times New Roman" w:cs="Times New Roman"/>
          <w:sz w:val="24"/>
          <w:szCs w:val="24"/>
        </w:rPr>
        <w:t>dditional control</w:t>
      </w:r>
      <w:r w:rsidR="00E11FD6">
        <w:rPr>
          <w:rFonts w:ascii="Times New Roman" w:hAnsi="Times New Roman" w:cs="Times New Roman"/>
          <w:sz w:val="24"/>
          <w:szCs w:val="24"/>
        </w:rPr>
        <w:t xml:space="preserve"> is</w:t>
      </w:r>
      <w:r w:rsidR="00164207">
        <w:rPr>
          <w:rFonts w:ascii="Times New Roman" w:hAnsi="Times New Roman" w:cs="Times New Roman"/>
          <w:sz w:val="24"/>
          <w:szCs w:val="24"/>
        </w:rPr>
        <w:t xml:space="preserve"> implemented for the rate of opioid prescriptions by state</w:t>
      </w:r>
      <w:r w:rsidR="008D14BF">
        <w:rPr>
          <w:rFonts w:ascii="Times New Roman" w:hAnsi="Times New Roman" w:cs="Times New Roman"/>
          <w:sz w:val="24"/>
          <w:szCs w:val="24"/>
        </w:rPr>
        <w:t xml:space="preserve"> (as measured by the number of prescriptions per 100 population). Finally, the model controls for </w:t>
      </w:r>
      <w:r w:rsidR="00BA52B0">
        <w:rPr>
          <w:rFonts w:ascii="Times New Roman" w:hAnsi="Times New Roman" w:cs="Times New Roman"/>
          <w:sz w:val="24"/>
          <w:szCs w:val="24"/>
        </w:rPr>
        <w:t xml:space="preserve">state racial demographics (white is excluded) and regional characteristics (northeast is excluded). </w:t>
      </w:r>
    </w:p>
    <w:p w14:paraId="195CB720" w14:textId="5C08ECBF" w:rsidR="00BA52B0" w:rsidRDefault="00BA52B0" w:rsidP="008D7229">
      <w:pPr>
        <w:spacing w:line="480" w:lineRule="auto"/>
        <w:rPr>
          <w:rFonts w:ascii="Times New Roman" w:hAnsi="Times New Roman" w:cs="Times New Roman"/>
          <w:sz w:val="24"/>
          <w:szCs w:val="24"/>
        </w:rPr>
      </w:pPr>
      <w:r>
        <w:rPr>
          <w:rFonts w:ascii="Times New Roman" w:hAnsi="Times New Roman" w:cs="Times New Roman"/>
          <w:b/>
          <w:bCs/>
          <w:sz w:val="24"/>
          <w:szCs w:val="24"/>
        </w:rPr>
        <w:t>Data</w:t>
      </w:r>
    </w:p>
    <w:p w14:paraId="5D6F3945" w14:textId="15CA2A74" w:rsidR="00BA52B0" w:rsidRDefault="00BA52B0" w:rsidP="008D722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BA52B0">
        <w:rPr>
          <w:rFonts w:ascii="Times New Roman" w:hAnsi="Times New Roman" w:cs="Times New Roman"/>
          <w:sz w:val="24"/>
          <w:szCs w:val="24"/>
        </w:rPr>
        <w:t>All data is from 2017, as it was the most recent year that comprehensive data existed for all variables in every state</w:t>
      </w:r>
      <w:r>
        <w:rPr>
          <w:rFonts w:ascii="Times New Roman" w:hAnsi="Times New Roman" w:cs="Times New Roman"/>
          <w:sz w:val="24"/>
          <w:szCs w:val="24"/>
        </w:rPr>
        <w:t xml:space="preserve">. </w:t>
      </w:r>
      <w:r w:rsidR="00E72F18">
        <w:rPr>
          <w:rFonts w:ascii="Times New Roman" w:hAnsi="Times New Roman" w:cs="Times New Roman"/>
          <w:sz w:val="24"/>
          <w:szCs w:val="24"/>
        </w:rPr>
        <w:t xml:space="preserve">As opioid abuse can be difficult to quantify, this study chooses to measure it by the rate of opioid mortality per state, measured </w:t>
      </w:r>
      <w:r w:rsidR="00D12E1F">
        <w:rPr>
          <w:rFonts w:ascii="Times New Roman" w:hAnsi="Times New Roman" w:cs="Times New Roman"/>
          <w:sz w:val="24"/>
          <w:szCs w:val="24"/>
        </w:rPr>
        <w:t>by the number of opioid-related deaths per 100</w:t>
      </w:r>
      <w:r w:rsidR="002560E0">
        <w:rPr>
          <w:rFonts w:ascii="Times New Roman" w:hAnsi="Times New Roman" w:cs="Times New Roman"/>
          <w:sz w:val="24"/>
          <w:szCs w:val="24"/>
        </w:rPr>
        <w:t>,000</w:t>
      </w:r>
      <w:r w:rsidR="00D12E1F">
        <w:rPr>
          <w:rFonts w:ascii="Times New Roman" w:hAnsi="Times New Roman" w:cs="Times New Roman"/>
          <w:sz w:val="24"/>
          <w:szCs w:val="24"/>
        </w:rPr>
        <w:t xml:space="preserve"> population; data for this variable is obtained from </w:t>
      </w:r>
      <w:r w:rsidR="002560E0">
        <w:rPr>
          <w:rFonts w:ascii="Times New Roman" w:hAnsi="Times New Roman" w:cs="Times New Roman"/>
          <w:sz w:val="24"/>
          <w:szCs w:val="24"/>
        </w:rPr>
        <w:t xml:space="preserve">the Kaiser Family Foundation. </w:t>
      </w:r>
      <w:r w:rsidR="000E19EA">
        <w:rPr>
          <w:rFonts w:ascii="Times New Roman" w:hAnsi="Times New Roman" w:cs="Times New Roman"/>
          <w:sz w:val="24"/>
          <w:szCs w:val="24"/>
        </w:rPr>
        <w:t xml:space="preserve">Among the various measures of economic </w:t>
      </w:r>
      <w:r w:rsidR="005A6647">
        <w:rPr>
          <w:rFonts w:ascii="Times New Roman" w:hAnsi="Times New Roman" w:cs="Times New Roman"/>
          <w:sz w:val="24"/>
          <w:szCs w:val="24"/>
        </w:rPr>
        <w:t xml:space="preserve">disparity by state, state poverty rates were chosen for the purpose of this study; </w:t>
      </w:r>
      <w:r w:rsidR="000E19EA">
        <w:rPr>
          <w:rFonts w:ascii="Times New Roman" w:hAnsi="Times New Roman" w:cs="Times New Roman"/>
          <w:sz w:val="24"/>
          <w:szCs w:val="24"/>
        </w:rPr>
        <w:t>p</w:t>
      </w:r>
      <w:r w:rsidR="00F3706C">
        <w:rPr>
          <w:rFonts w:ascii="Times New Roman" w:hAnsi="Times New Roman" w:cs="Times New Roman"/>
          <w:sz w:val="24"/>
          <w:szCs w:val="24"/>
        </w:rPr>
        <w:t xml:space="preserve">overty rate data </w:t>
      </w:r>
      <w:r w:rsidR="009F5FDB">
        <w:rPr>
          <w:rFonts w:ascii="Times New Roman" w:hAnsi="Times New Roman" w:cs="Times New Roman"/>
          <w:sz w:val="24"/>
          <w:szCs w:val="24"/>
        </w:rPr>
        <w:t xml:space="preserve">is also provided by the KFF. </w:t>
      </w:r>
    </w:p>
    <w:p w14:paraId="7625A81A" w14:textId="61214521" w:rsidR="00A13ADE" w:rsidRDefault="009F5FDB" w:rsidP="008D7229">
      <w:pPr>
        <w:spacing w:line="480" w:lineRule="auto"/>
        <w:rPr>
          <w:rFonts w:ascii="Times New Roman" w:hAnsi="Times New Roman" w:cs="Times New Roman"/>
          <w:sz w:val="24"/>
          <w:szCs w:val="24"/>
        </w:rPr>
      </w:pPr>
      <w:r>
        <w:rPr>
          <w:rFonts w:ascii="Times New Roman" w:hAnsi="Times New Roman" w:cs="Times New Roman"/>
          <w:sz w:val="24"/>
          <w:szCs w:val="24"/>
        </w:rPr>
        <w:tab/>
      </w:r>
      <w:r w:rsidR="00732CF8">
        <w:rPr>
          <w:rFonts w:ascii="Times New Roman" w:hAnsi="Times New Roman" w:cs="Times New Roman"/>
          <w:sz w:val="24"/>
          <w:szCs w:val="24"/>
        </w:rPr>
        <w:t xml:space="preserve">Data for the proportion of </w:t>
      </w:r>
      <w:r w:rsidR="00B75636">
        <w:rPr>
          <w:rFonts w:ascii="Times New Roman" w:hAnsi="Times New Roman" w:cs="Times New Roman"/>
          <w:sz w:val="24"/>
          <w:szCs w:val="24"/>
        </w:rPr>
        <w:t xml:space="preserve">state population which is either uninsured or on welfare is also provided by KFF, along with state racial demographics. </w:t>
      </w:r>
      <w:r w:rsidR="008D4A80">
        <w:rPr>
          <w:rFonts w:ascii="Times New Roman" w:hAnsi="Times New Roman" w:cs="Times New Roman"/>
          <w:sz w:val="24"/>
          <w:szCs w:val="24"/>
        </w:rPr>
        <w:t>State opioid prescription rate data is provided by the National Institute of Health’s Institute on Drug Abuse.</w:t>
      </w:r>
    </w:p>
    <w:p w14:paraId="5465F255" w14:textId="7E432C30" w:rsidR="009A6113" w:rsidRDefault="00FF7E60" w:rsidP="008D7229">
      <w:pPr>
        <w:spacing w:line="480" w:lineRule="auto"/>
        <w:rPr>
          <w:rFonts w:ascii="Times New Roman" w:hAnsi="Times New Roman" w:cs="Times New Roman"/>
          <w:sz w:val="24"/>
          <w:szCs w:val="24"/>
        </w:rPr>
      </w:pPr>
      <w:r>
        <w:rPr>
          <w:rFonts w:ascii="Times New Roman" w:hAnsi="Times New Roman" w:cs="Times New Roman"/>
          <w:sz w:val="24"/>
          <w:szCs w:val="24"/>
        </w:rPr>
        <w:t>Table 1 below presents descriptive statistics.</w:t>
      </w:r>
    </w:p>
    <w:p w14:paraId="54F429F2" w14:textId="77777777" w:rsidR="009A6113" w:rsidRDefault="009A6113" w:rsidP="008D7229">
      <w:pPr>
        <w:spacing w:line="480" w:lineRule="auto"/>
        <w:rPr>
          <w:rFonts w:ascii="Times New Roman" w:hAnsi="Times New Roman" w:cs="Times New Roman"/>
          <w:sz w:val="24"/>
          <w:szCs w:val="24"/>
        </w:rPr>
      </w:pPr>
    </w:p>
    <w:p w14:paraId="772F969D" w14:textId="77777777" w:rsidR="00F56587" w:rsidRDefault="007C1219" w:rsidP="008D7229">
      <w:pPr>
        <w:spacing w:line="480" w:lineRule="auto"/>
        <w:rPr>
          <w:rFonts w:ascii="Times New Roman" w:hAnsi="Times New Roman" w:cs="Times New Roman"/>
          <w:sz w:val="24"/>
          <w:szCs w:val="24"/>
        </w:rPr>
      </w:pPr>
      <w:r>
        <w:rPr>
          <w:rFonts w:ascii="Times New Roman" w:hAnsi="Times New Roman" w:cs="Times New Roman"/>
          <w:sz w:val="24"/>
          <w:szCs w:val="24"/>
        </w:rPr>
        <w:t>Table 1. Descriptive Statistics</w:t>
      </w:r>
    </w:p>
    <w:tbl>
      <w:tblPr>
        <w:tblStyle w:val="TableGrid"/>
        <w:tblW w:w="0" w:type="auto"/>
        <w:tblLook w:val="04A0" w:firstRow="1" w:lastRow="0" w:firstColumn="1" w:lastColumn="0" w:noHBand="0" w:noVBand="1"/>
      </w:tblPr>
      <w:tblGrid>
        <w:gridCol w:w="2536"/>
        <w:gridCol w:w="2276"/>
        <w:gridCol w:w="2248"/>
        <w:gridCol w:w="2250"/>
      </w:tblGrid>
      <w:tr w:rsidR="004300D1" w14:paraId="5C558F28" w14:textId="77777777" w:rsidTr="00B026E0">
        <w:trPr>
          <w:trHeight w:val="529"/>
        </w:trPr>
        <w:tc>
          <w:tcPr>
            <w:tcW w:w="2536" w:type="dxa"/>
          </w:tcPr>
          <w:p w14:paraId="762A2751" w14:textId="01FB3E8B" w:rsidR="004300D1" w:rsidRDefault="004300D1" w:rsidP="004300D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Variable</w:t>
            </w:r>
          </w:p>
        </w:tc>
        <w:tc>
          <w:tcPr>
            <w:tcW w:w="2276" w:type="dxa"/>
          </w:tcPr>
          <w:p w14:paraId="12809695" w14:textId="77777777" w:rsidR="004300D1" w:rsidRDefault="00AB4DA4" w:rsidP="00AB4DA4">
            <w:pPr>
              <w:jc w:val="center"/>
              <w:rPr>
                <w:rFonts w:ascii="Times New Roman" w:hAnsi="Times New Roman" w:cs="Times New Roman"/>
                <w:b/>
                <w:bCs/>
                <w:sz w:val="24"/>
                <w:szCs w:val="24"/>
              </w:rPr>
            </w:pPr>
            <w:r>
              <w:rPr>
                <w:rFonts w:ascii="Times New Roman" w:hAnsi="Times New Roman" w:cs="Times New Roman"/>
                <w:b/>
                <w:bCs/>
                <w:sz w:val="24"/>
                <w:szCs w:val="24"/>
              </w:rPr>
              <w:t>Mean</w:t>
            </w:r>
          </w:p>
          <w:p w14:paraId="4A33499C" w14:textId="2C9A0B6A" w:rsidR="00AB4DA4" w:rsidRDefault="00AB4DA4" w:rsidP="00AB4DA4">
            <w:pPr>
              <w:jc w:val="center"/>
              <w:rPr>
                <w:rFonts w:ascii="Times New Roman" w:hAnsi="Times New Roman" w:cs="Times New Roman"/>
                <w:b/>
                <w:bCs/>
                <w:sz w:val="24"/>
                <w:szCs w:val="24"/>
              </w:rPr>
            </w:pPr>
            <w:r>
              <w:rPr>
                <w:rFonts w:ascii="Times New Roman" w:hAnsi="Times New Roman" w:cs="Times New Roman"/>
                <w:b/>
                <w:bCs/>
                <w:sz w:val="24"/>
                <w:szCs w:val="24"/>
              </w:rPr>
              <w:t>(St. Deviation)</w:t>
            </w:r>
          </w:p>
        </w:tc>
        <w:tc>
          <w:tcPr>
            <w:tcW w:w="2248" w:type="dxa"/>
          </w:tcPr>
          <w:p w14:paraId="2C9BB0D4" w14:textId="2E014711" w:rsidR="004300D1" w:rsidRDefault="00AB4DA4" w:rsidP="00AB4DA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Min</w:t>
            </w:r>
          </w:p>
        </w:tc>
        <w:tc>
          <w:tcPr>
            <w:tcW w:w="2250" w:type="dxa"/>
          </w:tcPr>
          <w:p w14:paraId="6BDB6F9B" w14:textId="77299D9B" w:rsidR="004300D1" w:rsidRDefault="00AB4DA4" w:rsidP="00AB4DA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Max</w:t>
            </w:r>
          </w:p>
        </w:tc>
      </w:tr>
      <w:tr w:rsidR="004300D1" w14:paraId="5DF0C2BE" w14:textId="77777777" w:rsidTr="00B026E0">
        <w:trPr>
          <w:trHeight w:val="529"/>
        </w:trPr>
        <w:tc>
          <w:tcPr>
            <w:tcW w:w="2536" w:type="dxa"/>
          </w:tcPr>
          <w:p w14:paraId="5961E97D" w14:textId="74A3230D" w:rsidR="004300D1" w:rsidRPr="00AB4DA4" w:rsidRDefault="00E51F38" w:rsidP="00084F5D">
            <w:pPr>
              <w:spacing w:line="480" w:lineRule="auto"/>
              <w:rPr>
                <w:rFonts w:ascii="Times New Roman" w:hAnsi="Times New Roman" w:cs="Times New Roman"/>
                <w:sz w:val="24"/>
                <w:szCs w:val="24"/>
              </w:rPr>
            </w:pPr>
            <w:r>
              <w:rPr>
                <w:rFonts w:ascii="Times New Roman" w:hAnsi="Times New Roman" w:cs="Times New Roman"/>
                <w:sz w:val="24"/>
                <w:szCs w:val="24"/>
              </w:rPr>
              <w:t>Opioid Death Rate</w:t>
            </w:r>
          </w:p>
        </w:tc>
        <w:tc>
          <w:tcPr>
            <w:tcW w:w="2276" w:type="dxa"/>
          </w:tcPr>
          <w:p w14:paraId="4B60B2EC" w14:textId="77777777" w:rsidR="004300D1" w:rsidRDefault="00991684" w:rsidP="00AB4DA4">
            <w:pPr>
              <w:jc w:val="center"/>
              <w:rPr>
                <w:rFonts w:ascii="Times New Roman" w:hAnsi="Times New Roman" w:cs="Times New Roman"/>
                <w:sz w:val="24"/>
                <w:szCs w:val="24"/>
              </w:rPr>
            </w:pPr>
            <w:r>
              <w:rPr>
                <w:rFonts w:ascii="Times New Roman" w:hAnsi="Times New Roman" w:cs="Times New Roman"/>
                <w:sz w:val="24"/>
                <w:szCs w:val="24"/>
              </w:rPr>
              <w:t>16.26</w:t>
            </w:r>
          </w:p>
          <w:p w14:paraId="1C475932" w14:textId="625A78CE" w:rsidR="00991684" w:rsidRPr="00AB4DA4" w:rsidRDefault="00991684" w:rsidP="00AB4DA4">
            <w:pPr>
              <w:jc w:val="center"/>
              <w:rPr>
                <w:rFonts w:ascii="Times New Roman" w:hAnsi="Times New Roman" w:cs="Times New Roman"/>
                <w:sz w:val="24"/>
                <w:szCs w:val="24"/>
              </w:rPr>
            </w:pPr>
            <w:r>
              <w:rPr>
                <w:rFonts w:ascii="Times New Roman" w:hAnsi="Times New Roman" w:cs="Times New Roman"/>
                <w:sz w:val="24"/>
                <w:szCs w:val="24"/>
              </w:rPr>
              <w:t>(10.52)</w:t>
            </w:r>
          </w:p>
        </w:tc>
        <w:tc>
          <w:tcPr>
            <w:tcW w:w="2248" w:type="dxa"/>
          </w:tcPr>
          <w:p w14:paraId="7835A582" w14:textId="1FF66818" w:rsidR="004300D1" w:rsidRPr="00AB4DA4" w:rsidRDefault="00991684" w:rsidP="00AB4DA4">
            <w:pPr>
              <w:spacing w:line="480" w:lineRule="auto"/>
              <w:jc w:val="center"/>
              <w:rPr>
                <w:rFonts w:ascii="Times New Roman" w:hAnsi="Times New Roman" w:cs="Times New Roman"/>
                <w:sz w:val="24"/>
                <w:szCs w:val="24"/>
              </w:rPr>
            </w:pPr>
            <w:r>
              <w:rPr>
                <w:rFonts w:ascii="Times New Roman" w:hAnsi="Times New Roman" w:cs="Times New Roman"/>
                <w:sz w:val="24"/>
                <w:szCs w:val="24"/>
              </w:rPr>
              <w:t>3.1</w:t>
            </w:r>
          </w:p>
        </w:tc>
        <w:tc>
          <w:tcPr>
            <w:tcW w:w="2250" w:type="dxa"/>
          </w:tcPr>
          <w:p w14:paraId="3D1B5DF8" w14:textId="799E78D1" w:rsidR="004300D1" w:rsidRPr="00AB4DA4" w:rsidRDefault="00991684" w:rsidP="00AB4DA4">
            <w:pPr>
              <w:spacing w:line="480" w:lineRule="auto"/>
              <w:jc w:val="center"/>
              <w:rPr>
                <w:rFonts w:ascii="Times New Roman" w:hAnsi="Times New Roman" w:cs="Times New Roman"/>
                <w:sz w:val="24"/>
                <w:szCs w:val="24"/>
              </w:rPr>
            </w:pPr>
            <w:r>
              <w:rPr>
                <w:rFonts w:ascii="Times New Roman" w:hAnsi="Times New Roman" w:cs="Times New Roman"/>
                <w:sz w:val="24"/>
                <w:szCs w:val="24"/>
              </w:rPr>
              <w:t>49.6</w:t>
            </w:r>
          </w:p>
        </w:tc>
      </w:tr>
      <w:tr w:rsidR="004300D1" w14:paraId="1D2E10E2" w14:textId="77777777" w:rsidTr="00B026E0">
        <w:trPr>
          <w:trHeight w:val="539"/>
        </w:trPr>
        <w:tc>
          <w:tcPr>
            <w:tcW w:w="2536" w:type="dxa"/>
          </w:tcPr>
          <w:p w14:paraId="786BD015" w14:textId="769AE580" w:rsidR="004300D1" w:rsidRPr="00AB4DA4" w:rsidRDefault="00E51F38" w:rsidP="00084F5D">
            <w:pPr>
              <w:spacing w:line="480" w:lineRule="auto"/>
              <w:rPr>
                <w:rFonts w:ascii="Times New Roman" w:hAnsi="Times New Roman" w:cs="Times New Roman"/>
                <w:sz w:val="24"/>
                <w:szCs w:val="24"/>
              </w:rPr>
            </w:pPr>
            <w:r>
              <w:rPr>
                <w:rFonts w:ascii="Times New Roman" w:hAnsi="Times New Roman" w:cs="Times New Roman"/>
                <w:sz w:val="24"/>
                <w:szCs w:val="24"/>
              </w:rPr>
              <w:t>Poverty Rate</w:t>
            </w:r>
          </w:p>
        </w:tc>
        <w:tc>
          <w:tcPr>
            <w:tcW w:w="2276" w:type="dxa"/>
          </w:tcPr>
          <w:p w14:paraId="5E365885" w14:textId="77777777" w:rsidR="004300D1" w:rsidRDefault="00536DF1" w:rsidP="00AB4DA4">
            <w:pPr>
              <w:jc w:val="center"/>
              <w:rPr>
                <w:rFonts w:ascii="Times New Roman" w:hAnsi="Times New Roman" w:cs="Times New Roman"/>
                <w:sz w:val="24"/>
                <w:szCs w:val="24"/>
              </w:rPr>
            </w:pPr>
            <w:r>
              <w:rPr>
                <w:rFonts w:ascii="Times New Roman" w:hAnsi="Times New Roman" w:cs="Times New Roman"/>
                <w:sz w:val="24"/>
                <w:szCs w:val="24"/>
              </w:rPr>
              <w:t>10.82</w:t>
            </w:r>
          </w:p>
          <w:p w14:paraId="5B1AA665" w14:textId="7606283F" w:rsidR="00536DF1" w:rsidRPr="00AB4DA4" w:rsidRDefault="00536DF1" w:rsidP="00AB4DA4">
            <w:pPr>
              <w:jc w:val="center"/>
              <w:rPr>
                <w:rFonts w:ascii="Times New Roman" w:hAnsi="Times New Roman" w:cs="Times New Roman"/>
                <w:sz w:val="24"/>
                <w:szCs w:val="24"/>
              </w:rPr>
            </w:pPr>
            <w:r>
              <w:rPr>
                <w:rFonts w:ascii="Times New Roman" w:hAnsi="Times New Roman" w:cs="Times New Roman"/>
                <w:sz w:val="24"/>
                <w:szCs w:val="24"/>
              </w:rPr>
              <w:t>(2.79)</w:t>
            </w:r>
          </w:p>
        </w:tc>
        <w:tc>
          <w:tcPr>
            <w:tcW w:w="2248" w:type="dxa"/>
          </w:tcPr>
          <w:p w14:paraId="286E58C5" w14:textId="61DDE0BB" w:rsidR="004300D1" w:rsidRPr="00AB4DA4" w:rsidRDefault="00010065" w:rsidP="00AB4DA4">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250" w:type="dxa"/>
          </w:tcPr>
          <w:p w14:paraId="2C503C82" w14:textId="52617014" w:rsidR="004300D1" w:rsidRPr="00AB4DA4" w:rsidRDefault="00010065" w:rsidP="00AB4DA4">
            <w:pPr>
              <w:spacing w:line="48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4300D1" w14:paraId="759E99F3" w14:textId="77777777" w:rsidTr="00B026E0">
        <w:trPr>
          <w:trHeight w:val="529"/>
        </w:trPr>
        <w:tc>
          <w:tcPr>
            <w:tcW w:w="2536" w:type="dxa"/>
          </w:tcPr>
          <w:p w14:paraId="0B4A76C9" w14:textId="5E41D96F" w:rsidR="004300D1" w:rsidRPr="00AB4DA4" w:rsidRDefault="00E51F38" w:rsidP="00084F5D">
            <w:pPr>
              <w:spacing w:line="480" w:lineRule="auto"/>
              <w:rPr>
                <w:rFonts w:ascii="Times New Roman" w:hAnsi="Times New Roman" w:cs="Times New Roman"/>
                <w:sz w:val="24"/>
                <w:szCs w:val="24"/>
              </w:rPr>
            </w:pPr>
            <w:r>
              <w:rPr>
                <w:rFonts w:ascii="Times New Roman" w:hAnsi="Times New Roman" w:cs="Times New Roman"/>
                <w:sz w:val="24"/>
                <w:szCs w:val="24"/>
              </w:rPr>
              <w:t>Uninsured</w:t>
            </w:r>
          </w:p>
        </w:tc>
        <w:tc>
          <w:tcPr>
            <w:tcW w:w="2276" w:type="dxa"/>
          </w:tcPr>
          <w:p w14:paraId="05BA7A4A" w14:textId="20EA11C8" w:rsidR="00010065" w:rsidRDefault="00994AA4" w:rsidP="00AB4DA4">
            <w:pPr>
              <w:jc w:val="center"/>
              <w:rPr>
                <w:rFonts w:ascii="Times New Roman" w:hAnsi="Times New Roman" w:cs="Times New Roman"/>
                <w:sz w:val="24"/>
                <w:szCs w:val="24"/>
              </w:rPr>
            </w:pPr>
            <w:r>
              <w:rPr>
                <w:rFonts w:ascii="Times New Roman" w:hAnsi="Times New Roman" w:cs="Times New Roman"/>
                <w:sz w:val="24"/>
                <w:szCs w:val="24"/>
              </w:rPr>
              <w:t>8.1</w:t>
            </w:r>
            <w:r w:rsidR="00303CC7">
              <w:rPr>
                <w:rFonts w:ascii="Times New Roman" w:hAnsi="Times New Roman" w:cs="Times New Roman"/>
                <w:sz w:val="24"/>
                <w:szCs w:val="24"/>
              </w:rPr>
              <w:t>6</w:t>
            </w:r>
          </w:p>
          <w:p w14:paraId="42BBB7D7" w14:textId="31F35815" w:rsidR="00994AA4" w:rsidRPr="00AB4DA4" w:rsidRDefault="00994AA4" w:rsidP="00AB4DA4">
            <w:pPr>
              <w:jc w:val="center"/>
              <w:rPr>
                <w:rFonts w:ascii="Times New Roman" w:hAnsi="Times New Roman" w:cs="Times New Roman"/>
                <w:sz w:val="24"/>
                <w:szCs w:val="24"/>
              </w:rPr>
            </w:pPr>
            <w:r>
              <w:rPr>
                <w:rFonts w:ascii="Times New Roman" w:hAnsi="Times New Roman" w:cs="Times New Roman"/>
                <w:sz w:val="24"/>
                <w:szCs w:val="24"/>
              </w:rPr>
              <w:t>(3.01)</w:t>
            </w:r>
          </w:p>
        </w:tc>
        <w:tc>
          <w:tcPr>
            <w:tcW w:w="2248" w:type="dxa"/>
          </w:tcPr>
          <w:p w14:paraId="36887D23" w14:textId="5F86F2F8" w:rsidR="004300D1" w:rsidRPr="00AB4DA4" w:rsidRDefault="00994AA4" w:rsidP="00AB4DA4">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250" w:type="dxa"/>
          </w:tcPr>
          <w:p w14:paraId="2D356CE0" w14:textId="1D87A0A8" w:rsidR="004300D1" w:rsidRPr="00AB4DA4" w:rsidRDefault="00994AA4" w:rsidP="00AB4DA4">
            <w:pPr>
              <w:spacing w:line="48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4300D1" w14:paraId="570334AF" w14:textId="77777777" w:rsidTr="00B026E0">
        <w:trPr>
          <w:trHeight w:val="529"/>
        </w:trPr>
        <w:tc>
          <w:tcPr>
            <w:tcW w:w="2536" w:type="dxa"/>
          </w:tcPr>
          <w:p w14:paraId="6084F18B" w14:textId="01FEEB14" w:rsidR="004300D1" w:rsidRPr="00AB4DA4" w:rsidRDefault="00E51F38" w:rsidP="00084F5D">
            <w:pPr>
              <w:jc w:val="both"/>
              <w:rPr>
                <w:rFonts w:ascii="Times New Roman" w:hAnsi="Times New Roman" w:cs="Times New Roman"/>
                <w:sz w:val="24"/>
                <w:szCs w:val="24"/>
              </w:rPr>
            </w:pPr>
            <w:r>
              <w:rPr>
                <w:rFonts w:ascii="Times New Roman" w:hAnsi="Times New Roman" w:cs="Times New Roman"/>
                <w:sz w:val="24"/>
                <w:szCs w:val="24"/>
              </w:rPr>
              <w:t>Interac</w:t>
            </w:r>
            <w:r w:rsidR="002B3874">
              <w:rPr>
                <w:rFonts w:ascii="Times New Roman" w:hAnsi="Times New Roman" w:cs="Times New Roman"/>
                <w:sz w:val="24"/>
                <w:szCs w:val="24"/>
              </w:rPr>
              <w:t>tion (povertyrate*uninsured)</w:t>
            </w:r>
          </w:p>
        </w:tc>
        <w:tc>
          <w:tcPr>
            <w:tcW w:w="2276" w:type="dxa"/>
          </w:tcPr>
          <w:p w14:paraId="22AFBF28" w14:textId="77777777" w:rsidR="005F2A22" w:rsidRDefault="005F2A22" w:rsidP="005F2A22">
            <w:pPr>
              <w:jc w:val="center"/>
              <w:rPr>
                <w:rFonts w:ascii="Times New Roman" w:hAnsi="Times New Roman" w:cs="Times New Roman"/>
                <w:sz w:val="24"/>
                <w:szCs w:val="24"/>
              </w:rPr>
            </w:pPr>
            <w:r>
              <w:rPr>
                <w:rFonts w:ascii="Times New Roman" w:hAnsi="Times New Roman" w:cs="Times New Roman"/>
                <w:sz w:val="24"/>
                <w:szCs w:val="24"/>
              </w:rPr>
              <w:t>90.59</w:t>
            </w:r>
          </w:p>
          <w:p w14:paraId="67333B7C" w14:textId="4B45281D" w:rsidR="004300D1" w:rsidRPr="00AB4DA4" w:rsidRDefault="005F2A22" w:rsidP="005F2A22">
            <w:pPr>
              <w:jc w:val="center"/>
              <w:rPr>
                <w:rFonts w:ascii="Times New Roman" w:hAnsi="Times New Roman" w:cs="Times New Roman"/>
                <w:sz w:val="24"/>
                <w:szCs w:val="24"/>
              </w:rPr>
            </w:pPr>
            <w:r>
              <w:rPr>
                <w:rFonts w:ascii="Times New Roman" w:hAnsi="Times New Roman" w:cs="Times New Roman"/>
                <w:sz w:val="24"/>
                <w:szCs w:val="24"/>
              </w:rPr>
              <w:t>(45.68)</w:t>
            </w:r>
          </w:p>
        </w:tc>
        <w:tc>
          <w:tcPr>
            <w:tcW w:w="2248" w:type="dxa"/>
          </w:tcPr>
          <w:p w14:paraId="337DE3A8" w14:textId="48632587" w:rsidR="004300D1" w:rsidRPr="00AB4DA4" w:rsidRDefault="00994AA4" w:rsidP="00AB4DA4">
            <w:pPr>
              <w:spacing w:line="48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2250" w:type="dxa"/>
          </w:tcPr>
          <w:p w14:paraId="7F93752D" w14:textId="1AB39EF8" w:rsidR="004300D1" w:rsidRPr="00AB4DA4" w:rsidRDefault="00FA40F7" w:rsidP="00AB4DA4">
            <w:pPr>
              <w:spacing w:line="480" w:lineRule="auto"/>
              <w:jc w:val="center"/>
              <w:rPr>
                <w:rFonts w:ascii="Times New Roman" w:hAnsi="Times New Roman" w:cs="Times New Roman"/>
                <w:sz w:val="24"/>
                <w:szCs w:val="24"/>
              </w:rPr>
            </w:pPr>
            <w:r>
              <w:rPr>
                <w:rFonts w:ascii="Times New Roman" w:hAnsi="Times New Roman" w:cs="Times New Roman"/>
                <w:sz w:val="24"/>
                <w:szCs w:val="24"/>
              </w:rPr>
              <w:t>221</w:t>
            </w:r>
          </w:p>
        </w:tc>
      </w:tr>
      <w:tr w:rsidR="00420FBB" w14:paraId="6B5A1581" w14:textId="77777777" w:rsidTr="00B026E0">
        <w:trPr>
          <w:trHeight w:val="48"/>
        </w:trPr>
        <w:tc>
          <w:tcPr>
            <w:tcW w:w="2536" w:type="dxa"/>
          </w:tcPr>
          <w:p w14:paraId="26E1BC38" w14:textId="1FA33C94" w:rsidR="00420FBB" w:rsidRDefault="00420FBB" w:rsidP="00420FBB">
            <w:pPr>
              <w:jc w:val="both"/>
              <w:rPr>
                <w:rFonts w:ascii="Times New Roman" w:hAnsi="Times New Roman" w:cs="Times New Roman"/>
                <w:sz w:val="24"/>
                <w:szCs w:val="24"/>
              </w:rPr>
            </w:pPr>
            <w:r>
              <w:rPr>
                <w:rFonts w:ascii="Times New Roman" w:hAnsi="Times New Roman" w:cs="Times New Roman"/>
                <w:sz w:val="24"/>
                <w:szCs w:val="24"/>
              </w:rPr>
              <w:t>Prescription rate</w:t>
            </w:r>
          </w:p>
        </w:tc>
        <w:tc>
          <w:tcPr>
            <w:tcW w:w="2276" w:type="dxa"/>
          </w:tcPr>
          <w:p w14:paraId="5457BE06" w14:textId="77777777" w:rsidR="00420FBB" w:rsidRDefault="00420FBB" w:rsidP="00420FBB">
            <w:pPr>
              <w:jc w:val="center"/>
              <w:rPr>
                <w:rFonts w:ascii="Times New Roman" w:hAnsi="Times New Roman" w:cs="Times New Roman"/>
                <w:sz w:val="24"/>
                <w:szCs w:val="24"/>
              </w:rPr>
            </w:pPr>
            <w:r>
              <w:rPr>
                <w:rFonts w:ascii="Times New Roman" w:hAnsi="Times New Roman" w:cs="Times New Roman"/>
                <w:sz w:val="24"/>
                <w:szCs w:val="24"/>
              </w:rPr>
              <w:t>62.32</w:t>
            </w:r>
          </w:p>
          <w:p w14:paraId="3CFE89CF" w14:textId="4521D83A" w:rsidR="00420FBB" w:rsidRDefault="00420FBB" w:rsidP="00420FBB">
            <w:pPr>
              <w:jc w:val="center"/>
              <w:rPr>
                <w:rFonts w:ascii="Times New Roman" w:hAnsi="Times New Roman" w:cs="Times New Roman"/>
                <w:sz w:val="24"/>
                <w:szCs w:val="24"/>
              </w:rPr>
            </w:pPr>
            <w:r>
              <w:rPr>
                <w:rFonts w:ascii="Times New Roman" w:hAnsi="Times New Roman" w:cs="Times New Roman"/>
                <w:sz w:val="24"/>
                <w:szCs w:val="24"/>
              </w:rPr>
              <w:t>(17.65)</w:t>
            </w:r>
          </w:p>
        </w:tc>
        <w:tc>
          <w:tcPr>
            <w:tcW w:w="2248" w:type="dxa"/>
          </w:tcPr>
          <w:p w14:paraId="0BF99F65" w14:textId="3E710010" w:rsidR="00420FBB" w:rsidRDefault="00420FBB" w:rsidP="00420FBB">
            <w:pPr>
              <w:spacing w:line="480" w:lineRule="auto"/>
              <w:jc w:val="center"/>
              <w:rPr>
                <w:rFonts w:ascii="Times New Roman" w:hAnsi="Times New Roman" w:cs="Times New Roman"/>
                <w:sz w:val="24"/>
                <w:szCs w:val="24"/>
              </w:rPr>
            </w:pPr>
            <w:r>
              <w:rPr>
                <w:rFonts w:ascii="Times New Roman" w:hAnsi="Times New Roman" w:cs="Times New Roman"/>
                <w:sz w:val="24"/>
                <w:szCs w:val="24"/>
              </w:rPr>
              <w:t>28.5</w:t>
            </w:r>
          </w:p>
        </w:tc>
        <w:tc>
          <w:tcPr>
            <w:tcW w:w="2250" w:type="dxa"/>
          </w:tcPr>
          <w:p w14:paraId="0264AD54" w14:textId="101C3B3C" w:rsidR="00420FBB" w:rsidRDefault="00420FBB" w:rsidP="00420FBB">
            <w:pPr>
              <w:spacing w:line="480" w:lineRule="auto"/>
              <w:jc w:val="center"/>
              <w:rPr>
                <w:rFonts w:ascii="Times New Roman" w:hAnsi="Times New Roman" w:cs="Times New Roman"/>
                <w:sz w:val="24"/>
                <w:szCs w:val="24"/>
              </w:rPr>
            </w:pPr>
            <w:r>
              <w:rPr>
                <w:rFonts w:ascii="Times New Roman" w:hAnsi="Times New Roman" w:cs="Times New Roman"/>
                <w:sz w:val="24"/>
                <w:szCs w:val="24"/>
              </w:rPr>
              <w:t>107.2</w:t>
            </w:r>
          </w:p>
        </w:tc>
      </w:tr>
      <w:tr w:rsidR="00420FBB" w14:paraId="58351FD8" w14:textId="77777777" w:rsidTr="00B026E0">
        <w:trPr>
          <w:trHeight w:val="529"/>
        </w:trPr>
        <w:tc>
          <w:tcPr>
            <w:tcW w:w="2536" w:type="dxa"/>
          </w:tcPr>
          <w:p w14:paraId="310908CC" w14:textId="261922F9" w:rsidR="00420FBB" w:rsidRPr="00AB4DA4" w:rsidRDefault="00420FBB" w:rsidP="00420FBB">
            <w:pPr>
              <w:spacing w:line="480" w:lineRule="auto"/>
              <w:rPr>
                <w:rFonts w:ascii="Times New Roman" w:hAnsi="Times New Roman" w:cs="Times New Roman"/>
                <w:sz w:val="24"/>
                <w:szCs w:val="24"/>
              </w:rPr>
            </w:pPr>
            <w:r>
              <w:rPr>
                <w:rFonts w:ascii="Times New Roman" w:hAnsi="Times New Roman" w:cs="Times New Roman"/>
                <w:sz w:val="24"/>
                <w:szCs w:val="24"/>
              </w:rPr>
              <w:t>Black</w:t>
            </w:r>
          </w:p>
        </w:tc>
        <w:tc>
          <w:tcPr>
            <w:tcW w:w="2276" w:type="dxa"/>
          </w:tcPr>
          <w:p w14:paraId="2D5F6A72" w14:textId="77777777" w:rsidR="00420FBB" w:rsidRDefault="00420FBB" w:rsidP="00420FBB">
            <w:pPr>
              <w:jc w:val="center"/>
              <w:rPr>
                <w:rFonts w:ascii="Times New Roman" w:hAnsi="Times New Roman" w:cs="Times New Roman"/>
                <w:sz w:val="24"/>
                <w:szCs w:val="24"/>
              </w:rPr>
            </w:pPr>
            <w:r>
              <w:rPr>
                <w:rFonts w:ascii="Times New Roman" w:hAnsi="Times New Roman" w:cs="Times New Roman"/>
                <w:sz w:val="24"/>
                <w:szCs w:val="24"/>
              </w:rPr>
              <w:t>11.00</w:t>
            </w:r>
          </w:p>
          <w:p w14:paraId="42A3512D" w14:textId="408375E6" w:rsidR="00420FBB" w:rsidRPr="00AB4DA4" w:rsidRDefault="00420FBB" w:rsidP="00420FBB">
            <w:pPr>
              <w:jc w:val="center"/>
              <w:rPr>
                <w:rFonts w:ascii="Times New Roman" w:hAnsi="Times New Roman" w:cs="Times New Roman"/>
                <w:sz w:val="24"/>
                <w:szCs w:val="24"/>
              </w:rPr>
            </w:pPr>
            <w:r>
              <w:rPr>
                <w:rFonts w:ascii="Times New Roman" w:hAnsi="Times New Roman" w:cs="Times New Roman"/>
                <w:sz w:val="24"/>
                <w:szCs w:val="24"/>
              </w:rPr>
              <w:t>(10.61)</w:t>
            </w:r>
          </w:p>
        </w:tc>
        <w:tc>
          <w:tcPr>
            <w:tcW w:w="2248" w:type="dxa"/>
          </w:tcPr>
          <w:p w14:paraId="0E6E07BD" w14:textId="0E4ED445" w:rsidR="00420FBB" w:rsidRPr="00AB4DA4" w:rsidRDefault="00420FBB" w:rsidP="00420FBB">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2250" w:type="dxa"/>
          </w:tcPr>
          <w:p w14:paraId="2E2B8FB7" w14:textId="01321B22" w:rsidR="00420FBB" w:rsidRPr="00AB4DA4" w:rsidRDefault="00420FBB" w:rsidP="00420FBB">
            <w:pPr>
              <w:spacing w:line="480" w:lineRule="auto"/>
              <w:jc w:val="center"/>
              <w:rPr>
                <w:rFonts w:ascii="Times New Roman" w:hAnsi="Times New Roman" w:cs="Times New Roman"/>
                <w:sz w:val="24"/>
                <w:szCs w:val="24"/>
              </w:rPr>
            </w:pPr>
            <w:r>
              <w:rPr>
                <w:rFonts w:ascii="Times New Roman" w:hAnsi="Times New Roman" w:cs="Times New Roman"/>
                <w:sz w:val="24"/>
                <w:szCs w:val="24"/>
              </w:rPr>
              <w:t>45.3</w:t>
            </w:r>
          </w:p>
        </w:tc>
      </w:tr>
      <w:tr w:rsidR="00420FBB" w14:paraId="3CA561BB" w14:textId="77777777" w:rsidTr="00B026E0">
        <w:trPr>
          <w:trHeight w:val="539"/>
        </w:trPr>
        <w:tc>
          <w:tcPr>
            <w:tcW w:w="2536" w:type="dxa"/>
          </w:tcPr>
          <w:p w14:paraId="09137C6F" w14:textId="7A47A670" w:rsidR="00420FBB" w:rsidRPr="00AB4DA4" w:rsidRDefault="00420FBB" w:rsidP="00420FBB">
            <w:pPr>
              <w:spacing w:line="480" w:lineRule="auto"/>
              <w:rPr>
                <w:rFonts w:ascii="Times New Roman" w:hAnsi="Times New Roman" w:cs="Times New Roman"/>
                <w:sz w:val="24"/>
                <w:szCs w:val="24"/>
              </w:rPr>
            </w:pPr>
            <w:r>
              <w:rPr>
                <w:rFonts w:ascii="Times New Roman" w:hAnsi="Times New Roman" w:cs="Times New Roman"/>
                <w:sz w:val="24"/>
                <w:szCs w:val="24"/>
              </w:rPr>
              <w:t>Hispanic</w:t>
            </w:r>
          </w:p>
        </w:tc>
        <w:tc>
          <w:tcPr>
            <w:tcW w:w="2276" w:type="dxa"/>
          </w:tcPr>
          <w:p w14:paraId="29C914A5" w14:textId="77777777" w:rsidR="00420FBB" w:rsidRDefault="00420FBB" w:rsidP="00420FBB">
            <w:pPr>
              <w:jc w:val="center"/>
              <w:rPr>
                <w:rFonts w:ascii="Times New Roman" w:hAnsi="Times New Roman" w:cs="Times New Roman"/>
                <w:sz w:val="24"/>
                <w:szCs w:val="24"/>
              </w:rPr>
            </w:pPr>
            <w:r>
              <w:rPr>
                <w:rFonts w:ascii="Times New Roman" w:hAnsi="Times New Roman" w:cs="Times New Roman"/>
                <w:sz w:val="24"/>
                <w:szCs w:val="24"/>
              </w:rPr>
              <w:t>11.87</w:t>
            </w:r>
          </w:p>
          <w:p w14:paraId="4B99756E" w14:textId="2229C9FF" w:rsidR="00420FBB" w:rsidRPr="00AB4DA4" w:rsidRDefault="00420FBB" w:rsidP="00420FBB">
            <w:pPr>
              <w:jc w:val="center"/>
              <w:rPr>
                <w:rFonts w:ascii="Times New Roman" w:hAnsi="Times New Roman" w:cs="Times New Roman"/>
                <w:sz w:val="24"/>
                <w:szCs w:val="24"/>
              </w:rPr>
            </w:pPr>
            <w:r>
              <w:rPr>
                <w:rFonts w:ascii="Times New Roman" w:hAnsi="Times New Roman" w:cs="Times New Roman"/>
                <w:sz w:val="24"/>
                <w:szCs w:val="24"/>
              </w:rPr>
              <w:t>(10.32)</w:t>
            </w:r>
          </w:p>
        </w:tc>
        <w:tc>
          <w:tcPr>
            <w:tcW w:w="2248" w:type="dxa"/>
          </w:tcPr>
          <w:p w14:paraId="593AE543" w14:textId="3836FD20" w:rsidR="00420FBB" w:rsidRPr="00AB4DA4" w:rsidRDefault="00420FBB" w:rsidP="00420FBB">
            <w:pPr>
              <w:spacing w:line="48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250" w:type="dxa"/>
          </w:tcPr>
          <w:p w14:paraId="437A0F2F" w14:textId="30998506" w:rsidR="00420FBB" w:rsidRPr="00AB4DA4" w:rsidRDefault="00420FBB" w:rsidP="00420FBB">
            <w:pPr>
              <w:spacing w:line="480" w:lineRule="auto"/>
              <w:jc w:val="center"/>
              <w:rPr>
                <w:rFonts w:ascii="Times New Roman" w:hAnsi="Times New Roman" w:cs="Times New Roman"/>
                <w:sz w:val="24"/>
                <w:szCs w:val="24"/>
              </w:rPr>
            </w:pPr>
            <w:r>
              <w:rPr>
                <w:rFonts w:ascii="Times New Roman" w:hAnsi="Times New Roman" w:cs="Times New Roman"/>
                <w:sz w:val="24"/>
                <w:szCs w:val="24"/>
              </w:rPr>
              <w:t>48.8</w:t>
            </w:r>
          </w:p>
        </w:tc>
      </w:tr>
      <w:tr w:rsidR="00420FBB" w14:paraId="265E6D62" w14:textId="77777777" w:rsidTr="00B026E0">
        <w:trPr>
          <w:trHeight w:val="529"/>
        </w:trPr>
        <w:tc>
          <w:tcPr>
            <w:tcW w:w="2536" w:type="dxa"/>
          </w:tcPr>
          <w:p w14:paraId="2FA30CBD" w14:textId="0C910D33" w:rsidR="00420FBB" w:rsidRPr="00AB4DA4" w:rsidRDefault="00420FBB" w:rsidP="00420FBB">
            <w:pPr>
              <w:spacing w:line="480" w:lineRule="auto"/>
              <w:rPr>
                <w:rFonts w:ascii="Times New Roman" w:hAnsi="Times New Roman" w:cs="Times New Roman"/>
                <w:sz w:val="24"/>
                <w:szCs w:val="24"/>
              </w:rPr>
            </w:pPr>
            <w:r>
              <w:rPr>
                <w:rFonts w:ascii="Times New Roman" w:hAnsi="Times New Roman" w:cs="Times New Roman"/>
                <w:sz w:val="24"/>
                <w:szCs w:val="24"/>
              </w:rPr>
              <w:t>Asian</w:t>
            </w:r>
          </w:p>
        </w:tc>
        <w:tc>
          <w:tcPr>
            <w:tcW w:w="2276" w:type="dxa"/>
          </w:tcPr>
          <w:p w14:paraId="33B42516" w14:textId="77777777" w:rsidR="00420FBB" w:rsidRDefault="00420FBB" w:rsidP="00420FBB">
            <w:pPr>
              <w:jc w:val="center"/>
              <w:rPr>
                <w:rFonts w:ascii="Times New Roman" w:hAnsi="Times New Roman" w:cs="Times New Roman"/>
                <w:sz w:val="24"/>
                <w:szCs w:val="24"/>
              </w:rPr>
            </w:pPr>
            <w:r>
              <w:rPr>
                <w:rFonts w:ascii="Times New Roman" w:hAnsi="Times New Roman" w:cs="Times New Roman"/>
                <w:sz w:val="24"/>
                <w:szCs w:val="24"/>
              </w:rPr>
              <w:t>4.24</w:t>
            </w:r>
          </w:p>
          <w:p w14:paraId="1D2C8548" w14:textId="20FF8261" w:rsidR="00420FBB" w:rsidRPr="00AB4DA4" w:rsidRDefault="00420FBB" w:rsidP="00420FBB">
            <w:pPr>
              <w:jc w:val="center"/>
              <w:rPr>
                <w:rFonts w:ascii="Times New Roman" w:hAnsi="Times New Roman" w:cs="Times New Roman"/>
                <w:sz w:val="24"/>
                <w:szCs w:val="24"/>
              </w:rPr>
            </w:pPr>
            <w:r>
              <w:rPr>
                <w:rFonts w:ascii="Times New Roman" w:hAnsi="Times New Roman" w:cs="Times New Roman"/>
                <w:sz w:val="24"/>
                <w:szCs w:val="24"/>
              </w:rPr>
              <w:t>(5.45)</w:t>
            </w:r>
          </w:p>
        </w:tc>
        <w:tc>
          <w:tcPr>
            <w:tcW w:w="2248" w:type="dxa"/>
          </w:tcPr>
          <w:p w14:paraId="5001CDBB" w14:textId="05397E5C" w:rsidR="00420FBB" w:rsidRPr="00AB4DA4" w:rsidRDefault="00420FBB" w:rsidP="00420FBB">
            <w:pPr>
              <w:spacing w:line="480" w:lineRule="auto"/>
              <w:jc w:val="center"/>
              <w:rPr>
                <w:rFonts w:ascii="Times New Roman" w:hAnsi="Times New Roman" w:cs="Times New Roman"/>
                <w:sz w:val="24"/>
                <w:szCs w:val="24"/>
              </w:rPr>
            </w:pPr>
            <w:r>
              <w:rPr>
                <w:rFonts w:ascii="Times New Roman" w:hAnsi="Times New Roman" w:cs="Times New Roman"/>
                <w:sz w:val="24"/>
                <w:szCs w:val="24"/>
              </w:rPr>
              <w:t>0.7</w:t>
            </w:r>
          </w:p>
        </w:tc>
        <w:tc>
          <w:tcPr>
            <w:tcW w:w="2250" w:type="dxa"/>
          </w:tcPr>
          <w:p w14:paraId="703E7013" w14:textId="09B14EF7" w:rsidR="00420FBB" w:rsidRPr="00AB4DA4" w:rsidRDefault="00420FBB" w:rsidP="00420FBB">
            <w:pPr>
              <w:spacing w:line="480" w:lineRule="auto"/>
              <w:jc w:val="center"/>
              <w:rPr>
                <w:rFonts w:ascii="Times New Roman" w:hAnsi="Times New Roman" w:cs="Times New Roman"/>
                <w:sz w:val="24"/>
                <w:szCs w:val="24"/>
              </w:rPr>
            </w:pPr>
            <w:r>
              <w:rPr>
                <w:rFonts w:ascii="Times New Roman" w:hAnsi="Times New Roman" w:cs="Times New Roman"/>
                <w:sz w:val="24"/>
                <w:szCs w:val="24"/>
              </w:rPr>
              <w:t>38.3</w:t>
            </w:r>
          </w:p>
        </w:tc>
      </w:tr>
    </w:tbl>
    <w:p w14:paraId="17A2126F" w14:textId="72031E80" w:rsidR="009A6113" w:rsidRDefault="009A6113" w:rsidP="008D7229">
      <w:pPr>
        <w:spacing w:line="480" w:lineRule="auto"/>
        <w:rPr>
          <w:rFonts w:ascii="Times New Roman" w:hAnsi="Times New Roman" w:cs="Times New Roman"/>
          <w:sz w:val="24"/>
          <w:szCs w:val="24"/>
        </w:rPr>
      </w:pPr>
    </w:p>
    <w:p w14:paraId="7CB61872" w14:textId="68B4AD0F" w:rsidR="00FF7E60" w:rsidRDefault="00FF7E60" w:rsidP="008D722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CE6BA5">
        <w:rPr>
          <w:rFonts w:ascii="Times New Roman" w:hAnsi="Times New Roman" w:cs="Times New Roman"/>
          <w:sz w:val="24"/>
          <w:szCs w:val="24"/>
        </w:rPr>
        <w:t xml:space="preserve">As previous literature has suggested, the data shows a wide variance of opioid mortality across states. </w:t>
      </w:r>
      <w:r w:rsidR="0015408C">
        <w:rPr>
          <w:rFonts w:ascii="Times New Roman" w:hAnsi="Times New Roman" w:cs="Times New Roman"/>
          <w:sz w:val="24"/>
          <w:szCs w:val="24"/>
        </w:rPr>
        <w:t>The highest mortality rate is 49.6 per 100,000</w:t>
      </w:r>
      <w:r w:rsidR="00295887">
        <w:rPr>
          <w:rFonts w:ascii="Times New Roman" w:hAnsi="Times New Roman" w:cs="Times New Roman"/>
          <w:sz w:val="24"/>
          <w:szCs w:val="24"/>
        </w:rPr>
        <w:t xml:space="preserve"> in West Virginia, and the lowest is 3.1 per 100,000 in </w:t>
      </w:r>
      <w:r w:rsidR="0045681F">
        <w:rPr>
          <w:rFonts w:ascii="Times New Roman" w:hAnsi="Times New Roman" w:cs="Times New Roman"/>
          <w:sz w:val="24"/>
          <w:szCs w:val="24"/>
        </w:rPr>
        <w:t xml:space="preserve">Nebraska. The average value is about 16.26 per 100 thousand. </w:t>
      </w:r>
      <w:r w:rsidR="005E0373">
        <w:rPr>
          <w:rFonts w:ascii="Times New Roman" w:hAnsi="Times New Roman" w:cs="Times New Roman"/>
          <w:sz w:val="24"/>
          <w:szCs w:val="24"/>
        </w:rPr>
        <w:t xml:space="preserve">Poverty rate is also varied by state, although the degree of variation is not as pronounced. The lowest poverty rate is 5% of the population, observed in </w:t>
      </w:r>
      <w:r w:rsidR="005A6647">
        <w:rPr>
          <w:rFonts w:ascii="Times New Roman" w:hAnsi="Times New Roman" w:cs="Times New Roman"/>
          <w:sz w:val="24"/>
          <w:szCs w:val="24"/>
        </w:rPr>
        <w:t>New Hampshire; the highest rate is 17%</w:t>
      </w:r>
      <w:r w:rsidR="0024190A">
        <w:rPr>
          <w:rFonts w:ascii="Times New Roman" w:hAnsi="Times New Roman" w:cs="Times New Roman"/>
          <w:sz w:val="24"/>
          <w:szCs w:val="24"/>
        </w:rPr>
        <w:t xml:space="preserve">, in Mississippi, West Virginia, and New Mexico. </w:t>
      </w:r>
      <w:r w:rsidR="00967BCE">
        <w:rPr>
          <w:rFonts w:ascii="Times New Roman" w:hAnsi="Times New Roman" w:cs="Times New Roman"/>
          <w:sz w:val="24"/>
          <w:szCs w:val="24"/>
        </w:rPr>
        <w:t xml:space="preserve">The average poverty rate per state is about 10.82%. </w:t>
      </w:r>
    </w:p>
    <w:p w14:paraId="0348EBDF" w14:textId="3D816362" w:rsidR="00417517" w:rsidRDefault="00417517" w:rsidP="008D7229">
      <w:pPr>
        <w:spacing w:line="480" w:lineRule="auto"/>
        <w:rPr>
          <w:rFonts w:ascii="Times New Roman" w:hAnsi="Times New Roman" w:cs="Times New Roman"/>
          <w:b/>
          <w:bCs/>
          <w:sz w:val="24"/>
          <w:szCs w:val="24"/>
        </w:rPr>
      </w:pPr>
      <w:r>
        <w:rPr>
          <w:rFonts w:ascii="Times New Roman" w:hAnsi="Times New Roman" w:cs="Times New Roman"/>
          <w:b/>
          <w:bCs/>
          <w:sz w:val="24"/>
          <w:szCs w:val="24"/>
        </w:rPr>
        <w:t>Empirical Results</w:t>
      </w:r>
    </w:p>
    <w:p w14:paraId="27CE7AE6" w14:textId="27A1293B" w:rsidR="00417517" w:rsidRDefault="00417517" w:rsidP="008D7229">
      <w:pPr>
        <w:spacing w:line="480" w:lineRule="auto"/>
        <w:rPr>
          <w:rFonts w:ascii="Times New Roman" w:hAnsi="Times New Roman" w:cs="Times New Roman"/>
          <w:sz w:val="24"/>
          <w:szCs w:val="24"/>
        </w:rPr>
      </w:pPr>
      <w:r>
        <w:rPr>
          <w:rFonts w:ascii="Times New Roman" w:hAnsi="Times New Roman" w:cs="Times New Roman"/>
          <w:sz w:val="24"/>
          <w:szCs w:val="24"/>
        </w:rPr>
        <w:tab/>
      </w:r>
      <w:r w:rsidR="00BA6E19">
        <w:rPr>
          <w:rFonts w:ascii="Times New Roman" w:hAnsi="Times New Roman" w:cs="Times New Roman"/>
          <w:sz w:val="24"/>
          <w:szCs w:val="24"/>
        </w:rPr>
        <w:t>Regression results show that state poverty rates can be observed as a determinant of opioid mortality.</w:t>
      </w:r>
      <w:r w:rsidR="00626DD0">
        <w:rPr>
          <w:rFonts w:ascii="Times New Roman" w:hAnsi="Times New Roman" w:cs="Times New Roman"/>
          <w:sz w:val="24"/>
          <w:szCs w:val="24"/>
        </w:rPr>
        <w:t xml:space="preserve"> States with higher levels of poverty also display higher rates of opioid abuse. </w:t>
      </w:r>
      <w:r w:rsidR="00855030">
        <w:rPr>
          <w:rFonts w:ascii="Times New Roman" w:hAnsi="Times New Roman" w:cs="Times New Roman"/>
          <w:sz w:val="24"/>
          <w:szCs w:val="24"/>
        </w:rPr>
        <w:t xml:space="preserve">When a state’s poverty rate increases by 1%, </w:t>
      </w:r>
      <w:r w:rsidR="0033619E">
        <w:rPr>
          <w:rFonts w:ascii="Times New Roman" w:hAnsi="Times New Roman" w:cs="Times New Roman"/>
          <w:sz w:val="24"/>
          <w:szCs w:val="24"/>
        </w:rPr>
        <w:t>opioid mortality increases by about 3.6 deaths per 100,000 (p</w:t>
      </w:r>
      <w:r w:rsidR="007A2A90">
        <w:rPr>
          <w:rFonts w:ascii="Times New Roman" w:hAnsi="Times New Roman" w:cs="Times New Roman"/>
          <w:sz w:val="24"/>
          <w:szCs w:val="24"/>
        </w:rPr>
        <w:t xml:space="preserve">-value </w:t>
      </w:r>
      <w:r w:rsidR="00D1436F">
        <w:rPr>
          <w:rFonts w:ascii="Times New Roman" w:hAnsi="Times New Roman" w:cs="Times New Roman"/>
          <w:sz w:val="24"/>
          <w:szCs w:val="24"/>
        </w:rPr>
        <w:t>&lt;</w:t>
      </w:r>
      <w:r w:rsidR="007A2A90">
        <w:rPr>
          <w:rFonts w:ascii="Times New Roman" w:hAnsi="Times New Roman" w:cs="Times New Roman"/>
          <w:sz w:val="24"/>
          <w:szCs w:val="24"/>
        </w:rPr>
        <w:t>0.05).</w:t>
      </w:r>
    </w:p>
    <w:p w14:paraId="03EDD1C8" w14:textId="6823FAE8" w:rsidR="007A2A90" w:rsidRDefault="007A2A90" w:rsidP="008D7229">
      <w:pPr>
        <w:spacing w:line="480" w:lineRule="auto"/>
        <w:rPr>
          <w:rFonts w:ascii="Times New Roman" w:hAnsi="Times New Roman" w:cs="Times New Roman"/>
          <w:sz w:val="24"/>
          <w:szCs w:val="24"/>
        </w:rPr>
      </w:pPr>
      <w:r>
        <w:rPr>
          <w:rFonts w:ascii="Times New Roman" w:hAnsi="Times New Roman" w:cs="Times New Roman"/>
          <w:sz w:val="24"/>
          <w:szCs w:val="24"/>
        </w:rPr>
        <w:t>Table 2: Empirical Results</w:t>
      </w:r>
    </w:p>
    <w:p w14:paraId="475D95CF" w14:textId="52AEFCB0" w:rsidR="007A2A90" w:rsidRDefault="00104378" w:rsidP="008D7229">
      <w:pPr>
        <w:spacing w:line="480" w:lineRule="auto"/>
        <w:rPr>
          <w:rFonts w:ascii="Times New Roman" w:hAnsi="Times New Roman" w:cs="Times New Roman"/>
          <w:sz w:val="24"/>
          <w:szCs w:val="24"/>
        </w:rPr>
      </w:pPr>
      <w:r w:rsidRPr="00104378">
        <w:rPr>
          <w:noProof/>
        </w:rPr>
        <w:drawing>
          <wp:inline distT="0" distB="0" distL="0" distR="0" wp14:anchorId="1E20D31E" wp14:editId="29D4F461">
            <wp:extent cx="5943600" cy="287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77820"/>
                    </a:xfrm>
                    <a:prstGeom prst="rect">
                      <a:avLst/>
                    </a:prstGeom>
                  </pic:spPr>
                </pic:pic>
              </a:graphicData>
            </a:graphic>
          </wp:inline>
        </w:drawing>
      </w:r>
    </w:p>
    <w:p w14:paraId="122B3478" w14:textId="4D61AA6D" w:rsidR="007A2A90" w:rsidRDefault="007A2A90" w:rsidP="008D722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003A36">
        <w:rPr>
          <w:rFonts w:ascii="Times New Roman" w:hAnsi="Times New Roman" w:cs="Times New Roman"/>
          <w:sz w:val="24"/>
          <w:szCs w:val="24"/>
        </w:rPr>
        <w:t xml:space="preserve">Being uninsured has been observed by previous research as a significant risk factor </w:t>
      </w:r>
      <w:r w:rsidR="004E050F">
        <w:rPr>
          <w:rFonts w:ascii="Times New Roman" w:hAnsi="Times New Roman" w:cs="Times New Roman"/>
          <w:sz w:val="24"/>
          <w:szCs w:val="24"/>
        </w:rPr>
        <w:t xml:space="preserve">for opioid abuse and mortality. Therefore, it is important to control for this variable to prevent omitted variable bias. However, </w:t>
      </w:r>
      <w:r w:rsidR="00495469">
        <w:rPr>
          <w:rFonts w:ascii="Times New Roman" w:hAnsi="Times New Roman" w:cs="Times New Roman"/>
          <w:sz w:val="24"/>
          <w:szCs w:val="24"/>
        </w:rPr>
        <w:t>it</w:t>
      </w:r>
      <w:r w:rsidR="004E050F">
        <w:rPr>
          <w:rFonts w:ascii="Times New Roman" w:hAnsi="Times New Roman" w:cs="Times New Roman"/>
          <w:sz w:val="24"/>
          <w:szCs w:val="24"/>
        </w:rPr>
        <w:t xml:space="preserve"> could conceivably argue</w:t>
      </w:r>
      <w:r w:rsidR="00495469">
        <w:rPr>
          <w:rFonts w:ascii="Times New Roman" w:hAnsi="Times New Roman" w:cs="Times New Roman"/>
          <w:sz w:val="24"/>
          <w:szCs w:val="24"/>
        </w:rPr>
        <w:t>d</w:t>
      </w:r>
      <w:r w:rsidR="004E050F">
        <w:rPr>
          <w:rFonts w:ascii="Times New Roman" w:hAnsi="Times New Roman" w:cs="Times New Roman"/>
          <w:sz w:val="24"/>
          <w:szCs w:val="24"/>
        </w:rPr>
        <w:t xml:space="preserve"> that </w:t>
      </w:r>
      <w:r w:rsidR="008578E0">
        <w:rPr>
          <w:rFonts w:ascii="Times New Roman" w:hAnsi="Times New Roman" w:cs="Times New Roman"/>
          <w:sz w:val="24"/>
          <w:szCs w:val="24"/>
        </w:rPr>
        <w:t xml:space="preserve">living in poverty makes </w:t>
      </w:r>
      <w:r w:rsidR="00495469">
        <w:rPr>
          <w:rFonts w:ascii="Times New Roman" w:hAnsi="Times New Roman" w:cs="Times New Roman"/>
          <w:sz w:val="24"/>
          <w:szCs w:val="24"/>
        </w:rPr>
        <w:t>one more likely to be uninsured</w:t>
      </w:r>
      <w:r w:rsidR="004E050F">
        <w:rPr>
          <w:rFonts w:ascii="Times New Roman" w:hAnsi="Times New Roman" w:cs="Times New Roman"/>
          <w:sz w:val="24"/>
          <w:szCs w:val="24"/>
        </w:rPr>
        <w:t>.</w:t>
      </w:r>
      <w:r w:rsidR="00210708">
        <w:rPr>
          <w:rFonts w:ascii="Times New Roman" w:hAnsi="Times New Roman" w:cs="Times New Roman"/>
          <w:sz w:val="24"/>
          <w:szCs w:val="24"/>
        </w:rPr>
        <w:t xml:space="preserve"> As poverty rates increase, the population of uninsured people likely also increases, and as </w:t>
      </w:r>
      <w:r w:rsidR="00867920">
        <w:rPr>
          <w:rFonts w:ascii="Times New Roman" w:hAnsi="Times New Roman" w:cs="Times New Roman"/>
          <w:sz w:val="24"/>
          <w:szCs w:val="24"/>
        </w:rPr>
        <w:t xml:space="preserve">increases in uninsured population have been shown to increase opioid mortality, the study cannot determine </w:t>
      </w:r>
      <w:r w:rsidR="00F800F5">
        <w:rPr>
          <w:rFonts w:ascii="Times New Roman" w:hAnsi="Times New Roman" w:cs="Times New Roman"/>
          <w:sz w:val="24"/>
          <w:szCs w:val="24"/>
        </w:rPr>
        <w:t>whether an increase in opioid mortality is caused by poverty or being uninsured.</w:t>
      </w:r>
      <w:r w:rsidR="004E050F">
        <w:rPr>
          <w:rFonts w:ascii="Times New Roman" w:hAnsi="Times New Roman" w:cs="Times New Roman"/>
          <w:sz w:val="24"/>
          <w:szCs w:val="24"/>
        </w:rPr>
        <w:t xml:space="preserve"> Therefore, to prevent potential bias from this correlation of independent variables, </w:t>
      </w:r>
      <w:r w:rsidR="00F800F5">
        <w:rPr>
          <w:rFonts w:ascii="Times New Roman" w:hAnsi="Times New Roman" w:cs="Times New Roman"/>
          <w:sz w:val="24"/>
          <w:szCs w:val="24"/>
        </w:rPr>
        <w:t xml:space="preserve">an interaction variable was used to isolate the </w:t>
      </w:r>
      <w:r w:rsidR="00F6341B">
        <w:rPr>
          <w:rFonts w:ascii="Times New Roman" w:hAnsi="Times New Roman" w:cs="Times New Roman"/>
          <w:sz w:val="24"/>
          <w:szCs w:val="24"/>
        </w:rPr>
        <w:t>effect</w:t>
      </w:r>
      <w:r w:rsidR="00F800F5">
        <w:rPr>
          <w:rFonts w:ascii="Times New Roman" w:hAnsi="Times New Roman" w:cs="Times New Roman"/>
          <w:sz w:val="24"/>
          <w:szCs w:val="24"/>
        </w:rPr>
        <w:t xml:space="preserve"> of </w:t>
      </w:r>
      <w:r w:rsidR="00F800F5">
        <w:rPr>
          <w:rFonts w:ascii="Times New Roman" w:hAnsi="Times New Roman" w:cs="Times New Roman"/>
          <w:i/>
          <w:iCs/>
          <w:sz w:val="24"/>
          <w:szCs w:val="24"/>
        </w:rPr>
        <w:t>uninsured</w:t>
      </w:r>
      <w:r w:rsidR="00F800F5">
        <w:rPr>
          <w:rFonts w:ascii="Times New Roman" w:hAnsi="Times New Roman" w:cs="Times New Roman"/>
          <w:sz w:val="24"/>
          <w:szCs w:val="24"/>
        </w:rPr>
        <w:t xml:space="preserve"> from the </w:t>
      </w:r>
      <w:r w:rsidR="00F6341B">
        <w:rPr>
          <w:rFonts w:ascii="Times New Roman" w:hAnsi="Times New Roman" w:cs="Times New Roman"/>
          <w:sz w:val="24"/>
          <w:szCs w:val="24"/>
        </w:rPr>
        <w:t>effect</w:t>
      </w:r>
      <w:r w:rsidR="00F800F5">
        <w:rPr>
          <w:rFonts w:ascii="Times New Roman" w:hAnsi="Times New Roman" w:cs="Times New Roman"/>
          <w:sz w:val="24"/>
          <w:szCs w:val="24"/>
        </w:rPr>
        <w:t xml:space="preserve"> of </w:t>
      </w:r>
      <w:r w:rsidR="00F800F5">
        <w:rPr>
          <w:rFonts w:ascii="Times New Roman" w:hAnsi="Times New Roman" w:cs="Times New Roman"/>
          <w:i/>
          <w:iCs/>
          <w:sz w:val="24"/>
          <w:szCs w:val="24"/>
        </w:rPr>
        <w:t>povertyrate</w:t>
      </w:r>
      <w:r w:rsidR="00F800F5">
        <w:rPr>
          <w:rFonts w:ascii="Times New Roman" w:hAnsi="Times New Roman" w:cs="Times New Roman"/>
          <w:sz w:val="24"/>
          <w:szCs w:val="24"/>
        </w:rPr>
        <w:t xml:space="preserve">. </w:t>
      </w:r>
      <w:r w:rsidR="005D04FE">
        <w:rPr>
          <w:rFonts w:ascii="Times New Roman" w:hAnsi="Times New Roman" w:cs="Times New Roman"/>
          <w:sz w:val="24"/>
          <w:szCs w:val="24"/>
        </w:rPr>
        <w:t xml:space="preserve">As was theorized, the results show that </w:t>
      </w:r>
      <w:r w:rsidR="005E2A88">
        <w:rPr>
          <w:rFonts w:ascii="Times New Roman" w:hAnsi="Times New Roman" w:cs="Times New Roman"/>
          <w:sz w:val="24"/>
          <w:szCs w:val="24"/>
        </w:rPr>
        <w:t xml:space="preserve">the correlation between being uninsured and opioid mortality is positive and statistically significant (p-value </w:t>
      </w:r>
      <w:r w:rsidR="00D1436F">
        <w:rPr>
          <w:rFonts w:ascii="Times New Roman" w:hAnsi="Times New Roman" w:cs="Times New Roman"/>
          <w:sz w:val="24"/>
          <w:szCs w:val="24"/>
        </w:rPr>
        <w:t>&lt;</w:t>
      </w:r>
      <w:r w:rsidR="005E2A88">
        <w:rPr>
          <w:rFonts w:ascii="Times New Roman" w:hAnsi="Times New Roman" w:cs="Times New Roman"/>
          <w:sz w:val="24"/>
          <w:szCs w:val="24"/>
        </w:rPr>
        <w:t xml:space="preserve">0.1). </w:t>
      </w:r>
      <w:r w:rsidR="00D05A20">
        <w:rPr>
          <w:rFonts w:ascii="Times New Roman" w:hAnsi="Times New Roman" w:cs="Times New Roman"/>
          <w:sz w:val="24"/>
          <w:szCs w:val="24"/>
        </w:rPr>
        <w:t>T</w:t>
      </w:r>
      <w:r w:rsidR="005E2A88">
        <w:rPr>
          <w:rFonts w:ascii="Times New Roman" w:hAnsi="Times New Roman" w:cs="Times New Roman"/>
          <w:sz w:val="24"/>
          <w:szCs w:val="24"/>
        </w:rPr>
        <w:t xml:space="preserve">he </w:t>
      </w:r>
      <w:r w:rsidR="00D05A20">
        <w:rPr>
          <w:rFonts w:ascii="Times New Roman" w:hAnsi="Times New Roman" w:cs="Times New Roman"/>
          <w:sz w:val="24"/>
          <w:szCs w:val="24"/>
        </w:rPr>
        <w:t xml:space="preserve">interaction of poverty and uninsured is also statistically significant (p-value </w:t>
      </w:r>
      <w:r w:rsidR="00D1436F">
        <w:rPr>
          <w:rFonts w:ascii="Times New Roman" w:hAnsi="Times New Roman" w:cs="Times New Roman"/>
          <w:sz w:val="24"/>
          <w:szCs w:val="24"/>
        </w:rPr>
        <w:t>&lt;</w:t>
      </w:r>
      <w:r w:rsidR="00D05A20">
        <w:rPr>
          <w:rFonts w:ascii="Times New Roman" w:hAnsi="Times New Roman" w:cs="Times New Roman"/>
          <w:sz w:val="24"/>
          <w:szCs w:val="24"/>
        </w:rPr>
        <w:t xml:space="preserve">0.05). </w:t>
      </w:r>
      <w:r w:rsidR="004078ED">
        <w:rPr>
          <w:rFonts w:ascii="Times New Roman" w:hAnsi="Times New Roman" w:cs="Times New Roman"/>
          <w:sz w:val="24"/>
          <w:szCs w:val="24"/>
        </w:rPr>
        <w:t>H</w:t>
      </w:r>
      <w:r w:rsidR="00D05A20">
        <w:rPr>
          <w:rFonts w:ascii="Times New Roman" w:hAnsi="Times New Roman" w:cs="Times New Roman"/>
          <w:sz w:val="24"/>
          <w:szCs w:val="24"/>
        </w:rPr>
        <w:t xml:space="preserve">owever, independent of the </w:t>
      </w:r>
      <w:r w:rsidR="004C4996">
        <w:rPr>
          <w:rFonts w:ascii="Times New Roman" w:hAnsi="Times New Roman" w:cs="Times New Roman"/>
          <w:sz w:val="24"/>
          <w:szCs w:val="24"/>
        </w:rPr>
        <w:t>effect</w:t>
      </w:r>
      <w:r w:rsidR="00D05A20">
        <w:rPr>
          <w:rFonts w:ascii="Times New Roman" w:hAnsi="Times New Roman" w:cs="Times New Roman"/>
          <w:sz w:val="24"/>
          <w:szCs w:val="24"/>
        </w:rPr>
        <w:t xml:space="preserve"> of being uninsured, </w:t>
      </w:r>
      <w:r w:rsidR="00C231EA">
        <w:rPr>
          <w:rFonts w:ascii="Times New Roman" w:hAnsi="Times New Roman" w:cs="Times New Roman"/>
          <w:sz w:val="24"/>
          <w:szCs w:val="24"/>
        </w:rPr>
        <w:t xml:space="preserve">state poverty rate is still correlated with opioid mortality at a statistically significant level. </w:t>
      </w:r>
    </w:p>
    <w:p w14:paraId="334840E4" w14:textId="7041983B" w:rsidR="00C231EA" w:rsidRDefault="00C231EA" w:rsidP="008D7229">
      <w:pPr>
        <w:spacing w:line="480" w:lineRule="auto"/>
        <w:rPr>
          <w:rFonts w:ascii="Times New Roman" w:hAnsi="Times New Roman" w:cs="Times New Roman"/>
          <w:sz w:val="24"/>
          <w:szCs w:val="24"/>
        </w:rPr>
      </w:pPr>
      <w:r>
        <w:rPr>
          <w:rFonts w:ascii="Times New Roman" w:hAnsi="Times New Roman" w:cs="Times New Roman"/>
          <w:sz w:val="24"/>
          <w:szCs w:val="24"/>
        </w:rPr>
        <w:tab/>
      </w:r>
      <w:r w:rsidR="00527142">
        <w:rPr>
          <w:rFonts w:ascii="Times New Roman" w:hAnsi="Times New Roman" w:cs="Times New Roman"/>
          <w:sz w:val="24"/>
          <w:szCs w:val="24"/>
        </w:rPr>
        <w:t xml:space="preserve">Additionally, as argued by the results of the studies presented in the literature review, regional variables are correlated with opioid mortality, </w:t>
      </w:r>
      <w:r w:rsidR="00015C5D">
        <w:rPr>
          <w:rFonts w:ascii="Times New Roman" w:hAnsi="Times New Roman" w:cs="Times New Roman"/>
          <w:sz w:val="24"/>
          <w:szCs w:val="24"/>
        </w:rPr>
        <w:t>with the Midwest and</w:t>
      </w:r>
      <w:r w:rsidR="007A07E0">
        <w:rPr>
          <w:rFonts w:ascii="Times New Roman" w:hAnsi="Times New Roman" w:cs="Times New Roman"/>
          <w:sz w:val="24"/>
          <w:szCs w:val="24"/>
        </w:rPr>
        <w:t xml:space="preserve"> West</w:t>
      </w:r>
      <w:r w:rsidR="00015C5D">
        <w:rPr>
          <w:rFonts w:ascii="Times New Roman" w:hAnsi="Times New Roman" w:cs="Times New Roman"/>
          <w:sz w:val="24"/>
          <w:szCs w:val="24"/>
        </w:rPr>
        <w:t xml:space="preserve">ern regions </w:t>
      </w:r>
      <w:r w:rsidR="00DD2D0C">
        <w:rPr>
          <w:rFonts w:ascii="Times New Roman" w:hAnsi="Times New Roman" w:cs="Times New Roman"/>
          <w:sz w:val="24"/>
          <w:szCs w:val="24"/>
        </w:rPr>
        <w:t>having lower rates of opioid mortality than Northeastern states</w:t>
      </w:r>
      <w:r w:rsidR="00210EE1">
        <w:rPr>
          <w:rFonts w:ascii="Times New Roman" w:hAnsi="Times New Roman" w:cs="Times New Roman"/>
          <w:sz w:val="24"/>
          <w:szCs w:val="24"/>
        </w:rPr>
        <w:t xml:space="preserve"> (p-values </w:t>
      </w:r>
      <w:r w:rsidR="00D1436F">
        <w:rPr>
          <w:rFonts w:ascii="Times New Roman" w:hAnsi="Times New Roman" w:cs="Times New Roman"/>
          <w:sz w:val="24"/>
          <w:szCs w:val="24"/>
        </w:rPr>
        <w:t>&lt;</w:t>
      </w:r>
      <w:r w:rsidR="007A07E0">
        <w:rPr>
          <w:rFonts w:ascii="Times New Roman" w:hAnsi="Times New Roman" w:cs="Times New Roman"/>
          <w:sz w:val="24"/>
          <w:szCs w:val="24"/>
        </w:rPr>
        <w:t>0.0</w:t>
      </w:r>
      <w:r w:rsidR="009737A5">
        <w:rPr>
          <w:rFonts w:ascii="Times New Roman" w:hAnsi="Times New Roman" w:cs="Times New Roman"/>
          <w:sz w:val="24"/>
          <w:szCs w:val="24"/>
        </w:rPr>
        <w:t>1</w:t>
      </w:r>
      <w:r w:rsidR="007A07E0">
        <w:rPr>
          <w:rFonts w:ascii="Times New Roman" w:hAnsi="Times New Roman" w:cs="Times New Roman"/>
          <w:sz w:val="24"/>
          <w:szCs w:val="24"/>
        </w:rPr>
        <w:t>).</w:t>
      </w:r>
    </w:p>
    <w:p w14:paraId="6A1CBCA1" w14:textId="1B3DBC46" w:rsidR="00391B3C" w:rsidRDefault="00391B3C" w:rsidP="008D7229">
      <w:pPr>
        <w:spacing w:line="480" w:lineRule="auto"/>
        <w:rPr>
          <w:rFonts w:ascii="Times New Roman" w:hAnsi="Times New Roman" w:cs="Times New Roman"/>
          <w:b/>
          <w:bCs/>
          <w:sz w:val="24"/>
          <w:szCs w:val="24"/>
        </w:rPr>
      </w:pPr>
      <w:r>
        <w:rPr>
          <w:rFonts w:ascii="Times New Roman" w:hAnsi="Times New Roman" w:cs="Times New Roman"/>
          <w:b/>
          <w:bCs/>
          <w:sz w:val="24"/>
          <w:szCs w:val="24"/>
        </w:rPr>
        <w:t>Further Tests</w:t>
      </w:r>
    </w:p>
    <w:p w14:paraId="2A6C8E97" w14:textId="5BF49C30" w:rsidR="00391B3C" w:rsidRDefault="00391B3C" w:rsidP="008D7229">
      <w:pPr>
        <w:spacing w:line="480" w:lineRule="auto"/>
        <w:rPr>
          <w:rFonts w:ascii="Times New Roman" w:hAnsi="Times New Roman" w:cs="Times New Roman"/>
          <w:sz w:val="24"/>
          <w:szCs w:val="24"/>
        </w:rPr>
      </w:pPr>
      <w:r>
        <w:rPr>
          <w:rFonts w:ascii="Times New Roman" w:hAnsi="Times New Roman" w:cs="Times New Roman"/>
          <w:sz w:val="24"/>
          <w:szCs w:val="24"/>
        </w:rPr>
        <w:tab/>
      </w:r>
      <w:r w:rsidR="00E839EB">
        <w:rPr>
          <w:rFonts w:ascii="Times New Roman" w:hAnsi="Times New Roman" w:cs="Times New Roman"/>
          <w:sz w:val="24"/>
          <w:szCs w:val="24"/>
        </w:rPr>
        <w:t xml:space="preserve">Prior to this point in the study, several important assumptions </w:t>
      </w:r>
      <w:r w:rsidR="00141289">
        <w:rPr>
          <w:rFonts w:ascii="Times New Roman" w:hAnsi="Times New Roman" w:cs="Times New Roman"/>
          <w:sz w:val="24"/>
          <w:szCs w:val="24"/>
        </w:rPr>
        <w:t xml:space="preserve">of errors in the residuals have been made which allowed for the regression to be run. These assumptions are </w:t>
      </w:r>
      <w:r w:rsidR="00237ED5">
        <w:rPr>
          <w:rFonts w:ascii="Times New Roman" w:hAnsi="Times New Roman" w:cs="Times New Roman"/>
          <w:sz w:val="24"/>
          <w:szCs w:val="24"/>
        </w:rPr>
        <w:t xml:space="preserve">homoscedasticity, normal residuals, no multicollinearity, and </w:t>
      </w:r>
      <w:r w:rsidR="009D5EA4">
        <w:rPr>
          <w:rFonts w:ascii="Times New Roman" w:hAnsi="Times New Roman" w:cs="Times New Roman"/>
          <w:sz w:val="24"/>
          <w:szCs w:val="24"/>
        </w:rPr>
        <w:t xml:space="preserve">no autocorrelation (which would be indicative of omitted variables). </w:t>
      </w:r>
      <w:r w:rsidR="009A336E">
        <w:rPr>
          <w:rFonts w:ascii="Times New Roman" w:hAnsi="Times New Roman" w:cs="Times New Roman"/>
          <w:sz w:val="24"/>
          <w:szCs w:val="24"/>
        </w:rPr>
        <w:t xml:space="preserve">However, it is important to run further diagnostic tests on the model in order to determine whether it suffers from any of these issues, and if </w:t>
      </w:r>
      <w:r w:rsidR="007D4D4C">
        <w:rPr>
          <w:rFonts w:ascii="Times New Roman" w:hAnsi="Times New Roman" w:cs="Times New Roman"/>
          <w:sz w:val="24"/>
          <w:szCs w:val="24"/>
        </w:rPr>
        <w:t>so,</w:t>
      </w:r>
      <w:r w:rsidR="009A336E">
        <w:rPr>
          <w:rFonts w:ascii="Times New Roman" w:hAnsi="Times New Roman" w:cs="Times New Roman"/>
          <w:sz w:val="24"/>
          <w:szCs w:val="24"/>
        </w:rPr>
        <w:t xml:space="preserve"> how they can be corrected for in order to obtain more </w:t>
      </w:r>
      <w:r w:rsidR="007B2D60">
        <w:rPr>
          <w:rFonts w:ascii="Times New Roman" w:hAnsi="Times New Roman" w:cs="Times New Roman"/>
          <w:sz w:val="24"/>
          <w:szCs w:val="24"/>
        </w:rPr>
        <w:t>reliable results.</w:t>
      </w:r>
    </w:p>
    <w:p w14:paraId="1AF1783E" w14:textId="08F52006" w:rsidR="007B2D60" w:rsidRDefault="000A7646" w:rsidP="008D7229">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Breusch-Pagan Test for Heteroskedasticity</w:t>
      </w:r>
    </w:p>
    <w:p w14:paraId="3EDA4784" w14:textId="21C60692" w:rsidR="005B4F04" w:rsidRDefault="005B4F04" w:rsidP="008D7229">
      <w:pPr>
        <w:spacing w:line="480" w:lineRule="auto"/>
        <w:rPr>
          <w:rFonts w:ascii="Times New Roman" w:hAnsi="Times New Roman" w:cs="Times New Roman"/>
          <w:sz w:val="24"/>
          <w:szCs w:val="24"/>
        </w:rPr>
      </w:pPr>
      <w:r>
        <w:rPr>
          <w:rFonts w:ascii="Times New Roman" w:hAnsi="Times New Roman" w:cs="Times New Roman"/>
          <w:sz w:val="24"/>
          <w:szCs w:val="24"/>
        </w:rPr>
        <w:tab/>
      </w:r>
      <w:r w:rsidR="002F3EAC">
        <w:rPr>
          <w:rFonts w:ascii="Times New Roman" w:hAnsi="Times New Roman" w:cs="Times New Roman"/>
          <w:sz w:val="24"/>
          <w:szCs w:val="24"/>
        </w:rPr>
        <w:t xml:space="preserve">The model assumes homoscedasticity, meaning that the variables are assumed to be evenly distributed. </w:t>
      </w:r>
      <w:r w:rsidR="00586E1D">
        <w:rPr>
          <w:rFonts w:ascii="Times New Roman" w:hAnsi="Times New Roman" w:cs="Times New Roman"/>
          <w:sz w:val="24"/>
          <w:szCs w:val="24"/>
        </w:rPr>
        <w:t xml:space="preserve">If this assumption is violated, the </w:t>
      </w:r>
      <w:r w:rsidR="00B45D0E">
        <w:rPr>
          <w:rFonts w:ascii="Times New Roman" w:hAnsi="Times New Roman" w:cs="Times New Roman"/>
          <w:sz w:val="24"/>
          <w:szCs w:val="24"/>
        </w:rPr>
        <w:t xml:space="preserve">residuals are </w:t>
      </w:r>
      <w:r w:rsidR="00580DEB">
        <w:rPr>
          <w:rFonts w:ascii="Times New Roman" w:hAnsi="Times New Roman" w:cs="Times New Roman"/>
          <w:sz w:val="24"/>
          <w:szCs w:val="24"/>
        </w:rPr>
        <w:t xml:space="preserve">unevenly spread and heteroskedastic, and </w:t>
      </w:r>
      <w:r w:rsidR="003E6FA1">
        <w:rPr>
          <w:rFonts w:ascii="Times New Roman" w:hAnsi="Times New Roman" w:cs="Times New Roman"/>
          <w:sz w:val="24"/>
          <w:szCs w:val="24"/>
        </w:rPr>
        <w:t xml:space="preserve">the variances are underestimated, </w:t>
      </w:r>
      <w:r w:rsidR="00364AC1">
        <w:rPr>
          <w:rFonts w:ascii="Times New Roman" w:hAnsi="Times New Roman" w:cs="Times New Roman"/>
          <w:sz w:val="24"/>
          <w:szCs w:val="24"/>
        </w:rPr>
        <w:t xml:space="preserve">making the OLS estimators inefficient. To </w:t>
      </w:r>
      <w:r w:rsidR="009379FB">
        <w:rPr>
          <w:rFonts w:ascii="Times New Roman" w:hAnsi="Times New Roman" w:cs="Times New Roman"/>
          <w:sz w:val="24"/>
          <w:szCs w:val="24"/>
        </w:rPr>
        <w:t xml:space="preserve">test for heteroskedasticity, a Breusch-Pagan </w:t>
      </w:r>
      <w:r w:rsidR="00EA0A2C">
        <w:rPr>
          <w:rFonts w:ascii="Times New Roman" w:hAnsi="Times New Roman" w:cs="Times New Roman"/>
          <w:sz w:val="24"/>
          <w:szCs w:val="24"/>
        </w:rPr>
        <w:t>t</w:t>
      </w:r>
      <w:r w:rsidR="009379FB">
        <w:rPr>
          <w:rFonts w:ascii="Times New Roman" w:hAnsi="Times New Roman" w:cs="Times New Roman"/>
          <w:sz w:val="24"/>
          <w:szCs w:val="24"/>
        </w:rPr>
        <w:t xml:space="preserve">est was performed, the results of which are shown below. </w:t>
      </w:r>
    </w:p>
    <w:p w14:paraId="6B9D27A6" w14:textId="42668B52" w:rsidR="00170E07" w:rsidRDefault="00170E07" w:rsidP="006E244B">
      <w:pPr>
        <w:spacing w:line="480" w:lineRule="auto"/>
        <w:jc w:val="center"/>
        <w:rPr>
          <w:rFonts w:ascii="Times New Roman" w:hAnsi="Times New Roman" w:cs="Times New Roman"/>
          <w:sz w:val="24"/>
          <w:szCs w:val="24"/>
        </w:rPr>
      </w:pPr>
      <w:r w:rsidRPr="00170E07">
        <w:rPr>
          <w:rFonts w:ascii="Times New Roman" w:hAnsi="Times New Roman" w:cs="Times New Roman"/>
          <w:sz w:val="24"/>
          <w:szCs w:val="24"/>
        </w:rPr>
        <w:drawing>
          <wp:inline distT="0" distB="0" distL="0" distR="0" wp14:anchorId="72FB95F6" wp14:editId="1631B8D6">
            <wp:extent cx="476250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69647"/>
                    <a:stretch/>
                  </pic:blipFill>
                  <pic:spPr bwMode="auto">
                    <a:xfrm>
                      <a:off x="0" y="0"/>
                      <a:ext cx="4762500" cy="819150"/>
                    </a:xfrm>
                    <a:prstGeom prst="rect">
                      <a:avLst/>
                    </a:prstGeom>
                    <a:noFill/>
                    <a:ln>
                      <a:noFill/>
                    </a:ln>
                    <a:extLst>
                      <a:ext uri="{53640926-AAD7-44D8-BBD7-CCE9431645EC}">
                        <a14:shadowObscured xmlns:a14="http://schemas.microsoft.com/office/drawing/2010/main"/>
                      </a:ext>
                    </a:extLst>
                  </pic:spPr>
                </pic:pic>
              </a:graphicData>
            </a:graphic>
          </wp:inline>
        </w:drawing>
      </w:r>
    </w:p>
    <w:p w14:paraId="4781896D" w14:textId="612F0185" w:rsidR="009379FB" w:rsidRDefault="00A32F65" w:rsidP="00121B8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Breusch-Pagan test tests against the null that the variance is constant, and the results </w:t>
      </w:r>
      <w:r w:rsidR="000B13C1">
        <w:rPr>
          <w:rFonts w:ascii="Times New Roman" w:hAnsi="Times New Roman" w:cs="Times New Roman"/>
          <w:sz w:val="24"/>
          <w:szCs w:val="24"/>
        </w:rPr>
        <w:t>provide a significant</w:t>
      </w:r>
      <w:r w:rsidR="00B563B3">
        <w:rPr>
          <w:rFonts w:ascii="Times New Roman" w:hAnsi="Times New Roman" w:cs="Times New Roman"/>
          <w:sz w:val="24"/>
          <w:szCs w:val="24"/>
        </w:rPr>
        <w:t xml:space="preserve"> chi-squared variable, a</w:t>
      </w:r>
      <w:r w:rsidR="00935DA4">
        <w:rPr>
          <w:rFonts w:ascii="Times New Roman" w:hAnsi="Times New Roman" w:cs="Times New Roman"/>
          <w:sz w:val="24"/>
          <w:szCs w:val="24"/>
        </w:rPr>
        <w:t>llowing for the null to be rejected and indicating that the model</w:t>
      </w:r>
      <w:r w:rsidR="00EA0A2C">
        <w:rPr>
          <w:rFonts w:ascii="Times New Roman" w:hAnsi="Times New Roman" w:cs="Times New Roman"/>
          <w:sz w:val="24"/>
          <w:szCs w:val="24"/>
        </w:rPr>
        <w:t xml:space="preserve"> likely</w:t>
      </w:r>
      <w:r w:rsidR="00935DA4">
        <w:rPr>
          <w:rFonts w:ascii="Times New Roman" w:hAnsi="Times New Roman" w:cs="Times New Roman"/>
          <w:sz w:val="24"/>
          <w:szCs w:val="24"/>
        </w:rPr>
        <w:t xml:space="preserve"> suffers from </w:t>
      </w:r>
      <w:r w:rsidR="006E244B">
        <w:rPr>
          <w:rFonts w:ascii="Times New Roman" w:hAnsi="Times New Roman" w:cs="Times New Roman"/>
          <w:sz w:val="24"/>
          <w:szCs w:val="24"/>
        </w:rPr>
        <w:t>heteroskedasticity which must be corrected for in future regressions.</w:t>
      </w:r>
    </w:p>
    <w:p w14:paraId="5B3F82E2" w14:textId="635A332A" w:rsidR="006E244B" w:rsidRDefault="00EA0A2C" w:rsidP="008D7229">
      <w:pPr>
        <w:spacing w:line="480" w:lineRule="auto"/>
        <w:rPr>
          <w:rFonts w:ascii="Times New Roman" w:hAnsi="Times New Roman" w:cs="Times New Roman"/>
          <w:b/>
          <w:bCs/>
          <w:sz w:val="24"/>
          <w:szCs w:val="24"/>
        </w:rPr>
      </w:pPr>
      <w:r>
        <w:rPr>
          <w:rFonts w:ascii="Times New Roman" w:hAnsi="Times New Roman" w:cs="Times New Roman"/>
          <w:b/>
          <w:bCs/>
          <w:sz w:val="24"/>
          <w:szCs w:val="24"/>
        </w:rPr>
        <w:t>VIF Test for Multicollinearity</w:t>
      </w:r>
    </w:p>
    <w:p w14:paraId="1669C906" w14:textId="3208058D" w:rsidR="00EA0A2C" w:rsidRDefault="008E6FF7" w:rsidP="008D7229">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6F10FA">
        <w:rPr>
          <w:rFonts w:ascii="Times New Roman" w:hAnsi="Times New Roman" w:cs="Times New Roman"/>
          <w:sz w:val="24"/>
          <w:szCs w:val="24"/>
        </w:rPr>
        <w:t xml:space="preserve">The second assumption to be tested is multicollinearity. </w:t>
      </w:r>
      <w:r w:rsidR="00057D62">
        <w:rPr>
          <w:rFonts w:ascii="Times New Roman" w:hAnsi="Times New Roman" w:cs="Times New Roman"/>
          <w:sz w:val="24"/>
          <w:szCs w:val="24"/>
        </w:rPr>
        <w:t xml:space="preserve">If a linear relationship exists between any of the independent variables, </w:t>
      </w:r>
      <w:r w:rsidR="00A800C4">
        <w:rPr>
          <w:rFonts w:ascii="Times New Roman" w:hAnsi="Times New Roman" w:cs="Times New Roman"/>
          <w:sz w:val="24"/>
          <w:szCs w:val="24"/>
        </w:rPr>
        <w:t>the coefficients can become unstable and the</w:t>
      </w:r>
      <w:r w:rsidR="00E25593">
        <w:rPr>
          <w:rFonts w:ascii="Times New Roman" w:hAnsi="Times New Roman" w:cs="Times New Roman"/>
          <w:sz w:val="24"/>
          <w:szCs w:val="24"/>
        </w:rPr>
        <w:t>ir standard errors will be inflated. A Variance Inflation Test was performed to test for this condition.</w:t>
      </w:r>
    </w:p>
    <w:p w14:paraId="78C9B0C9" w14:textId="21797DAB" w:rsidR="00E25593" w:rsidRDefault="00C14673" w:rsidP="008D7229">
      <w:pPr>
        <w:spacing w:line="480" w:lineRule="auto"/>
        <w:rPr>
          <w:rFonts w:ascii="Times New Roman" w:hAnsi="Times New Roman" w:cs="Times New Roman"/>
          <w:sz w:val="24"/>
          <w:szCs w:val="24"/>
        </w:rPr>
      </w:pPr>
      <w:r w:rsidRPr="00C14673">
        <w:rPr>
          <w:rFonts w:ascii="Times New Roman" w:hAnsi="Times New Roman" w:cs="Times New Roman"/>
          <w:sz w:val="24"/>
          <w:szCs w:val="24"/>
        </w:rPr>
        <w:lastRenderedPageBreak/>
        <w:drawing>
          <wp:inline distT="0" distB="0" distL="0" distR="0" wp14:anchorId="6055C2F0" wp14:editId="13CD8F3C">
            <wp:extent cx="2762250" cy="215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0" cy="2159000"/>
                    </a:xfrm>
                    <a:prstGeom prst="rect">
                      <a:avLst/>
                    </a:prstGeom>
                    <a:noFill/>
                    <a:ln>
                      <a:noFill/>
                    </a:ln>
                  </pic:spPr>
                </pic:pic>
              </a:graphicData>
            </a:graphic>
          </wp:inline>
        </w:drawing>
      </w:r>
    </w:p>
    <w:p w14:paraId="4CD6C60A" w14:textId="3A55E293" w:rsidR="00C14673" w:rsidRDefault="00D84FBE" w:rsidP="008D7229">
      <w:pPr>
        <w:spacing w:line="480" w:lineRule="auto"/>
        <w:rPr>
          <w:rFonts w:ascii="Times New Roman" w:hAnsi="Times New Roman" w:cs="Times New Roman"/>
          <w:sz w:val="24"/>
          <w:szCs w:val="24"/>
        </w:rPr>
      </w:pPr>
      <w:r>
        <w:rPr>
          <w:rFonts w:ascii="Times New Roman" w:hAnsi="Times New Roman" w:cs="Times New Roman"/>
          <w:sz w:val="24"/>
          <w:szCs w:val="24"/>
        </w:rPr>
        <w:tab/>
        <w:t>Generally, a VIF variable greater than 10 is assumed to be indicative of multicollinearity. Th</w:t>
      </w:r>
      <w:r w:rsidR="00605C9A">
        <w:rPr>
          <w:rFonts w:ascii="Times New Roman" w:hAnsi="Times New Roman" w:cs="Times New Roman"/>
          <w:sz w:val="24"/>
          <w:szCs w:val="24"/>
        </w:rPr>
        <w:t xml:space="preserve">ese results therefore back up the </w:t>
      </w:r>
      <w:r w:rsidR="00244A0C">
        <w:rPr>
          <w:rFonts w:ascii="Times New Roman" w:hAnsi="Times New Roman" w:cs="Times New Roman"/>
          <w:sz w:val="24"/>
          <w:szCs w:val="24"/>
        </w:rPr>
        <w:t xml:space="preserve">hypothesis made earlier that </w:t>
      </w:r>
      <w:r w:rsidR="00771776">
        <w:rPr>
          <w:rFonts w:ascii="Times New Roman" w:hAnsi="Times New Roman" w:cs="Times New Roman"/>
          <w:sz w:val="24"/>
          <w:szCs w:val="24"/>
        </w:rPr>
        <w:t>a linear relationship likely exist</w:t>
      </w:r>
      <w:r w:rsidR="00802E20">
        <w:rPr>
          <w:rFonts w:ascii="Times New Roman" w:hAnsi="Times New Roman" w:cs="Times New Roman"/>
          <w:sz w:val="24"/>
          <w:szCs w:val="24"/>
        </w:rPr>
        <w:t xml:space="preserve">s between </w:t>
      </w:r>
      <w:r w:rsidR="00A935A1">
        <w:rPr>
          <w:rFonts w:ascii="Times New Roman" w:hAnsi="Times New Roman" w:cs="Times New Roman"/>
          <w:sz w:val="24"/>
          <w:szCs w:val="24"/>
        </w:rPr>
        <w:t xml:space="preserve">the </w:t>
      </w:r>
      <w:r w:rsidR="00A935A1">
        <w:rPr>
          <w:rFonts w:ascii="Times New Roman" w:hAnsi="Times New Roman" w:cs="Times New Roman"/>
          <w:i/>
          <w:iCs/>
          <w:sz w:val="24"/>
          <w:szCs w:val="24"/>
        </w:rPr>
        <w:t>uninsured</w:t>
      </w:r>
      <w:r w:rsidR="00A935A1">
        <w:rPr>
          <w:rFonts w:ascii="Times New Roman" w:hAnsi="Times New Roman" w:cs="Times New Roman"/>
          <w:sz w:val="24"/>
          <w:szCs w:val="24"/>
        </w:rPr>
        <w:t xml:space="preserve"> and </w:t>
      </w:r>
      <w:r w:rsidR="00A935A1">
        <w:rPr>
          <w:rFonts w:ascii="Times New Roman" w:hAnsi="Times New Roman" w:cs="Times New Roman"/>
          <w:i/>
          <w:iCs/>
          <w:sz w:val="24"/>
          <w:szCs w:val="24"/>
        </w:rPr>
        <w:t>povertyrate</w:t>
      </w:r>
      <w:r w:rsidR="00A935A1">
        <w:rPr>
          <w:rFonts w:ascii="Times New Roman" w:hAnsi="Times New Roman" w:cs="Times New Roman"/>
          <w:sz w:val="24"/>
          <w:szCs w:val="24"/>
        </w:rPr>
        <w:t xml:space="preserve"> variables, </w:t>
      </w:r>
      <w:r w:rsidR="00474815">
        <w:rPr>
          <w:rFonts w:ascii="Times New Roman" w:hAnsi="Times New Roman" w:cs="Times New Roman"/>
          <w:sz w:val="24"/>
          <w:szCs w:val="24"/>
        </w:rPr>
        <w:t xml:space="preserve">as both have a VIF over 10. </w:t>
      </w:r>
      <w:r w:rsidR="002E17C9">
        <w:rPr>
          <w:rFonts w:ascii="Times New Roman" w:hAnsi="Times New Roman" w:cs="Times New Roman"/>
          <w:sz w:val="24"/>
          <w:szCs w:val="24"/>
        </w:rPr>
        <w:t>The interaction variable was created and added to the model to c</w:t>
      </w:r>
      <w:r w:rsidR="006F5BD5">
        <w:rPr>
          <w:rFonts w:ascii="Times New Roman" w:hAnsi="Times New Roman" w:cs="Times New Roman"/>
          <w:sz w:val="24"/>
          <w:szCs w:val="24"/>
        </w:rPr>
        <w:t>ont</w:t>
      </w:r>
      <w:r w:rsidR="002E17C9">
        <w:rPr>
          <w:rFonts w:ascii="Times New Roman" w:hAnsi="Times New Roman" w:cs="Times New Roman"/>
          <w:sz w:val="24"/>
          <w:szCs w:val="24"/>
        </w:rPr>
        <w:t>r</w:t>
      </w:r>
      <w:r w:rsidR="006F5BD5">
        <w:rPr>
          <w:rFonts w:ascii="Times New Roman" w:hAnsi="Times New Roman" w:cs="Times New Roman"/>
          <w:sz w:val="24"/>
          <w:szCs w:val="24"/>
        </w:rPr>
        <w:t>ol for</w:t>
      </w:r>
      <w:r w:rsidR="002E17C9">
        <w:rPr>
          <w:rFonts w:ascii="Times New Roman" w:hAnsi="Times New Roman" w:cs="Times New Roman"/>
          <w:sz w:val="24"/>
          <w:szCs w:val="24"/>
        </w:rPr>
        <w:t xml:space="preserve"> the effect of </w:t>
      </w:r>
      <w:r w:rsidR="00635547">
        <w:rPr>
          <w:rFonts w:ascii="Times New Roman" w:hAnsi="Times New Roman" w:cs="Times New Roman"/>
          <w:sz w:val="24"/>
          <w:szCs w:val="24"/>
        </w:rPr>
        <w:t>this multicollinearity</w:t>
      </w:r>
      <w:r w:rsidR="008418A2">
        <w:rPr>
          <w:rFonts w:ascii="Times New Roman" w:hAnsi="Times New Roman" w:cs="Times New Roman"/>
          <w:sz w:val="24"/>
          <w:szCs w:val="24"/>
        </w:rPr>
        <w:t xml:space="preserve">. </w:t>
      </w:r>
      <w:r w:rsidR="00881A62">
        <w:rPr>
          <w:rFonts w:ascii="Times New Roman" w:hAnsi="Times New Roman" w:cs="Times New Roman"/>
          <w:sz w:val="24"/>
          <w:szCs w:val="24"/>
        </w:rPr>
        <w:t xml:space="preserve">However, </w:t>
      </w:r>
      <w:r w:rsidR="00914149">
        <w:rPr>
          <w:rFonts w:ascii="Times New Roman" w:hAnsi="Times New Roman" w:cs="Times New Roman"/>
          <w:sz w:val="24"/>
          <w:szCs w:val="24"/>
        </w:rPr>
        <w:t>continued</w:t>
      </w:r>
      <w:r w:rsidR="00881A62">
        <w:rPr>
          <w:rFonts w:ascii="Times New Roman" w:hAnsi="Times New Roman" w:cs="Times New Roman"/>
          <w:sz w:val="24"/>
          <w:szCs w:val="24"/>
        </w:rPr>
        <w:t xml:space="preserve"> refinement to the model is certainly possible to </w:t>
      </w:r>
      <w:r w:rsidR="00914149">
        <w:rPr>
          <w:rFonts w:ascii="Times New Roman" w:hAnsi="Times New Roman" w:cs="Times New Roman"/>
          <w:sz w:val="24"/>
          <w:szCs w:val="24"/>
        </w:rPr>
        <w:t>further reduce any additional impacts of this multicollinearity.</w:t>
      </w:r>
    </w:p>
    <w:p w14:paraId="6812EAFF" w14:textId="72402B89" w:rsidR="00914149" w:rsidRDefault="00674CD6" w:rsidP="008D7229">
      <w:pPr>
        <w:spacing w:line="480" w:lineRule="auto"/>
        <w:rPr>
          <w:rFonts w:ascii="Times New Roman" w:hAnsi="Times New Roman" w:cs="Times New Roman"/>
          <w:sz w:val="24"/>
          <w:szCs w:val="24"/>
        </w:rPr>
      </w:pPr>
      <w:r>
        <w:rPr>
          <w:rFonts w:ascii="Times New Roman" w:hAnsi="Times New Roman" w:cs="Times New Roman"/>
          <w:b/>
          <w:bCs/>
          <w:sz w:val="24"/>
          <w:szCs w:val="24"/>
        </w:rPr>
        <w:t>Skewness-Kurtosis Test for Normality</w:t>
      </w:r>
    </w:p>
    <w:p w14:paraId="22D3161D" w14:textId="5A026826" w:rsidR="00674CD6" w:rsidRDefault="00674CD6" w:rsidP="008D7229">
      <w:pPr>
        <w:spacing w:line="480" w:lineRule="auto"/>
        <w:rPr>
          <w:rFonts w:ascii="Times New Roman" w:hAnsi="Times New Roman" w:cs="Times New Roman"/>
          <w:sz w:val="24"/>
          <w:szCs w:val="24"/>
        </w:rPr>
      </w:pPr>
      <w:r>
        <w:rPr>
          <w:rFonts w:ascii="Times New Roman" w:hAnsi="Times New Roman" w:cs="Times New Roman"/>
          <w:sz w:val="24"/>
          <w:szCs w:val="24"/>
        </w:rPr>
        <w:tab/>
      </w:r>
      <w:r w:rsidR="00EF2DC1">
        <w:rPr>
          <w:rFonts w:ascii="Times New Roman" w:hAnsi="Times New Roman" w:cs="Times New Roman"/>
          <w:sz w:val="24"/>
          <w:szCs w:val="24"/>
        </w:rPr>
        <w:t xml:space="preserve">The next assumption made by the model is that the data are approximately normally distributed. It is important to test for this condition as </w:t>
      </w:r>
      <w:r w:rsidR="00DB6D80">
        <w:rPr>
          <w:rFonts w:ascii="Times New Roman" w:hAnsi="Times New Roman" w:cs="Times New Roman"/>
          <w:sz w:val="24"/>
          <w:szCs w:val="24"/>
        </w:rPr>
        <w:t xml:space="preserve">normality allows for valid hypothesis testing by </w:t>
      </w:r>
      <w:r w:rsidR="004F7722">
        <w:rPr>
          <w:rFonts w:ascii="Times New Roman" w:hAnsi="Times New Roman" w:cs="Times New Roman"/>
          <w:sz w:val="24"/>
          <w:szCs w:val="24"/>
        </w:rPr>
        <w:t xml:space="preserve">ensuring that the </w:t>
      </w:r>
      <w:r w:rsidR="00680590">
        <w:rPr>
          <w:rFonts w:ascii="Times New Roman" w:hAnsi="Times New Roman" w:cs="Times New Roman"/>
          <w:sz w:val="24"/>
          <w:szCs w:val="24"/>
        </w:rPr>
        <w:t xml:space="preserve">p-values and F-test are </w:t>
      </w:r>
      <w:r w:rsidR="004D1767">
        <w:rPr>
          <w:rFonts w:ascii="Times New Roman" w:hAnsi="Times New Roman" w:cs="Times New Roman"/>
          <w:sz w:val="24"/>
          <w:szCs w:val="24"/>
        </w:rPr>
        <w:t xml:space="preserve">valid. </w:t>
      </w:r>
      <w:r w:rsidR="00084D9B">
        <w:rPr>
          <w:rFonts w:ascii="Times New Roman" w:hAnsi="Times New Roman" w:cs="Times New Roman"/>
          <w:sz w:val="24"/>
          <w:szCs w:val="24"/>
        </w:rPr>
        <w:t xml:space="preserve">To test for normality, a Skewness-Kurtosis test was performed </w:t>
      </w:r>
      <w:r w:rsidR="00BE374C">
        <w:rPr>
          <w:rFonts w:ascii="Times New Roman" w:hAnsi="Times New Roman" w:cs="Times New Roman"/>
          <w:sz w:val="24"/>
          <w:szCs w:val="24"/>
        </w:rPr>
        <w:t>and its results are provided below.</w:t>
      </w:r>
    </w:p>
    <w:p w14:paraId="29625F7C" w14:textId="5FE2BE01" w:rsidR="00BE374C" w:rsidRDefault="00C95990" w:rsidP="008D7229">
      <w:pPr>
        <w:spacing w:line="480" w:lineRule="auto"/>
        <w:rPr>
          <w:rFonts w:ascii="Times New Roman" w:hAnsi="Times New Roman" w:cs="Times New Roman"/>
          <w:sz w:val="24"/>
          <w:szCs w:val="24"/>
        </w:rPr>
      </w:pPr>
      <w:r w:rsidRPr="00C95990">
        <w:rPr>
          <w:rFonts w:ascii="Times New Roman" w:hAnsi="Times New Roman" w:cs="Times New Roman"/>
          <w:sz w:val="24"/>
          <w:szCs w:val="24"/>
        </w:rPr>
        <w:lastRenderedPageBreak/>
        <w:drawing>
          <wp:inline distT="0" distB="0" distL="0" distR="0" wp14:anchorId="3C854136" wp14:editId="131FE291">
            <wp:extent cx="5943600" cy="224790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47900"/>
                    </a:xfrm>
                    <a:prstGeom prst="rect">
                      <a:avLst/>
                    </a:prstGeom>
                    <a:noFill/>
                    <a:ln>
                      <a:noFill/>
                    </a:ln>
                  </pic:spPr>
                </pic:pic>
              </a:graphicData>
            </a:graphic>
          </wp:inline>
        </w:drawing>
      </w:r>
    </w:p>
    <w:p w14:paraId="18A02467" w14:textId="18DD8FB8" w:rsidR="00C95990" w:rsidRDefault="00C95990" w:rsidP="008D7229">
      <w:pPr>
        <w:spacing w:line="480" w:lineRule="auto"/>
        <w:rPr>
          <w:rFonts w:ascii="Times New Roman" w:hAnsi="Times New Roman" w:cs="Times New Roman"/>
          <w:sz w:val="24"/>
          <w:szCs w:val="24"/>
        </w:rPr>
      </w:pPr>
      <w:r>
        <w:rPr>
          <w:rFonts w:ascii="Times New Roman" w:hAnsi="Times New Roman" w:cs="Times New Roman"/>
          <w:sz w:val="24"/>
          <w:szCs w:val="24"/>
        </w:rPr>
        <w:tab/>
      </w:r>
      <w:r w:rsidR="008E448D">
        <w:rPr>
          <w:rFonts w:ascii="Times New Roman" w:hAnsi="Times New Roman" w:cs="Times New Roman"/>
          <w:sz w:val="24"/>
          <w:szCs w:val="24"/>
        </w:rPr>
        <w:t xml:space="preserve">The results of this test show that </w:t>
      </w:r>
      <w:r w:rsidR="00984A86">
        <w:rPr>
          <w:rFonts w:ascii="Times New Roman" w:hAnsi="Times New Roman" w:cs="Times New Roman"/>
          <w:sz w:val="24"/>
          <w:szCs w:val="24"/>
        </w:rPr>
        <w:t xml:space="preserve">the model </w:t>
      </w:r>
      <w:r w:rsidR="006352A0">
        <w:rPr>
          <w:rFonts w:ascii="Times New Roman" w:hAnsi="Times New Roman" w:cs="Times New Roman"/>
          <w:sz w:val="24"/>
          <w:szCs w:val="24"/>
        </w:rPr>
        <w:t>suffers from skewness and the distribution is not normal. Th</w:t>
      </w:r>
      <w:r w:rsidR="00900CA5">
        <w:rPr>
          <w:rFonts w:ascii="Times New Roman" w:hAnsi="Times New Roman" w:cs="Times New Roman"/>
          <w:sz w:val="24"/>
          <w:szCs w:val="24"/>
        </w:rPr>
        <w:t xml:space="preserve">erefore, changes must be made to correct for </w:t>
      </w:r>
      <w:r w:rsidR="006A1DC2">
        <w:rPr>
          <w:rFonts w:ascii="Times New Roman" w:hAnsi="Times New Roman" w:cs="Times New Roman"/>
          <w:sz w:val="24"/>
          <w:szCs w:val="24"/>
        </w:rPr>
        <w:t xml:space="preserve">this problem in future regressions. </w:t>
      </w:r>
    </w:p>
    <w:p w14:paraId="06DF3A26" w14:textId="49722756" w:rsidR="006A1DC2" w:rsidRDefault="006655E3" w:rsidP="008D7229">
      <w:pPr>
        <w:spacing w:line="480" w:lineRule="auto"/>
        <w:rPr>
          <w:rFonts w:ascii="Times New Roman" w:hAnsi="Times New Roman" w:cs="Times New Roman"/>
          <w:sz w:val="24"/>
          <w:szCs w:val="24"/>
        </w:rPr>
      </w:pPr>
      <w:r>
        <w:rPr>
          <w:rFonts w:ascii="Times New Roman" w:hAnsi="Times New Roman" w:cs="Times New Roman"/>
          <w:b/>
          <w:bCs/>
          <w:sz w:val="24"/>
          <w:szCs w:val="24"/>
        </w:rPr>
        <w:t>Ramsey Test</w:t>
      </w:r>
    </w:p>
    <w:p w14:paraId="3B5BE9BB" w14:textId="38DBFDAD" w:rsidR="006655E3" w:rsidRDefault="006655E3" w:rsidP="008D722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final diagnostic test performed was a Ramsey test, </w:t>
      </w:r>
      <w:r w:rsidR="00A50830">
        <w:rPr>
          <w:rFonts w:ascii="Times New Roman" w:hAnsi="Times New Roman" w:cs="Times New Roman"/>
          <w:sz w:val="24"/>
          <w:szCs w:val="24"/>
        </w:rPr>
        <w:t xml:space="preserve">which can help determine autocorrelation by detecting potential omitted variable bias. </w:t>
      </w:r>
      <w:r w:rsidR="00214217">
        <w:rPr>
          <w:rFonts w:ascii="Times New Roman" w:hAnsi="Times New Roman" w:cs="Times New Roman"/>
          <w:sz w:val="24"/>
          <w:szCs w:val="24"/>
        </w:rPr>
        <w:t xml:space="preserve">The Ramsey test </w:t>
      </w:r>
      <w:r w:rsidR="00BE6C28">
        <w:rPr>
          <w:rFonts w:ascii="Times New Roman" w:hAnsi="Times New Roman" w:cs="Times New Roman"/>
          <w:sz w:val="24"/>
          <w:szCs w:val="24"/>
        </w:rPr>
        <w:t xml:space="preserve">tests whether </w:t>
      </w:r>
      <w:r w:rsidR="00A87EFD">
        <w:rPr>
          <w:rFonts w:ascii="Times New Roman" w:hAnsi="Times New Roman" w:cs="Times New Roman"/>
          <w:sz w:val="24"/>
          <w:szCs w:val="24"/>
        </w:rPr>
        <w:t>non-linear</w:t>
      </w:r>
      <w:r w:rsidR="00BE6C28">
        <w:rPr>
          <w:rFonts w:ascii="Times New Roman" w:hAnsi="Times New Roman" w:cs="Times New Roman"/>
          <w:sz w:val="24"/>
          <w:szCs w:val="24"/>
        </w:rPr>
        <w:t xml:space="preserve"> combination of </w:t>
      </w:r>
      <w:r w:rsidR="009F42D9">
        <w:rPr>
          <w:rFonts w:ascii="Times New Roman" w:hAnsi="Times New Roman" w:cs="Times New Roman"/>
          <w:sz w:val="24"/>
          <w:szCs w:val="24"/>
        </w:rPr>
        <w:t xml:space="preserve">the </w:t>
      </w:r>
      <w:r w:rsidR="007B6AF4">
        <w:rPr>
          <w:rFonts w:ascii="Times New Roman" w:hAnsi="Times New Roman" w:cs="Times New Roman"/>
          <w:sz w:val="24"/>
          <w:szCs w:val="24"/>
        </w:rPr>
        <w:t xml:space="preserve">fitted values help </w:t>
      </w:r>
      <w:r w:rsidR="00690630">
        <w:rPr>
          <w:rFonts w:ascii="Times New Roman" w:hAnsi="Times New Roman" w:cs="Times New Roman"/>
          <w:sz w:val="24"/>
          <w:szCs w:val="24"/>
        </w:rPr>
        <w:t>explain</w:t>
      </w:r>
      <w:r w:rsidR="007B6AF4">
        <w:rPr>
          <w:rFonts w:ascii="Times New Roman" w:hAnsi="Times New Roman" w:cs="Times New Roman"/>
          <w:sz w:val="24"/>
          <w:szCs w:val="24"/>
        </w:rPr>
        <w:t xml:space="preserve"> the </w:t>
      </w:r>
      <w:r w:rsidR="00690630">
        <w:rPr>
          <w:rFonts w:ascii="Times New Roman" w:hAnsi="Times New Roman" w:cs="Times New Roman"/>
          <w:sz w:val="24"/>
          <w:szCs w:val="24"/>
        </w:rPr>
        <w:t xml:space="preserve">dependent variable, </w:t>
      </w:r>
      <w:r w:rsidR="00E736AA">
        <w:rPr>
          <w:rFonts w:ascii="Times New Roman" w:hAnsi="Times New Roman" w:cs="Times New Roman"/>
          <w:sz w:val="24"/>
          <w:szCs w:val="24"/>
        </w:rPr>
        <w:t xml:space="preserve">and if they do this </w:t>
      </w:r>
      <w:r w:rsidR="00BE2C95">
        <w:rPr>
          <w:rFonts w:ascii="Times New Roman" w:hAnsi="Times New Roman" w:cs="Times New Roman"/>
          <w:sz w:val="24"/>
          <w:szCs w:val="24"/>
        </w:rPr>
        <w:t>may indicate that the model is improperly specified.</w:t>
      </w:r>
    </w:p>
    <w:p w14:paraId="6A9F995B" w14:textId="04ED2E25" w:rsidR="00BE2C95" w:rsidRDefault="00BE7199" w:rsidP="008D7229">
      <w:pPr>
        <w:spacing w:line="480" w:lineRule="auto"/>
        <w:rPr>
          <w:rFonts w:ascii="Times New Roman" w:hAnsi="Times New Roman" w:cs="Times New Roman"/>
          <w:sz w:val="24"/>
          <w:szCs w:val="24"/>
        </w:rPr>
      </w:pPr>
      <w:r w:rsidRPr="00BE7199">
        <w:rPr>
          <w:rFonts w:ascii="Times New Roman" w:hAnsi="Times New Roman" w:cs="Times New Roman"/>
          <w:sz w:val="24"/>
          <w:szCs w:val="24"/>
        </w:rPr>
        <w:drawing>
          <wp:inline distT="0" distB="0" distL="0" distR="0" wp14:anchorId="5A13CBA8" wp14:editId="36753B34">
            <wp:extent cx="5943600" cy="1028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28700"/>
                    </a:xfrm>
                    <a:prstGeom prst="rect">
                      <a:avLst/>
                    </a:prstGeom>
                    <a:noFill/>
                    <a:ln>
                      <a:noFill/>
                    </a:ln>
                  </pic:spPr>
                </pic:pic>
              </a:graphicData>
            </a:graphic>
          </wp:inline>
        </w:drawing>
      </w:r>
    </w:p>
    <w:p w14:paraId="1A10009C" w14:textId="6C451336" w:rsidR="00BE7199" w:rsidRPr="006655E3" w:rsidRDefault="00BE7199" w:rsidP="008D722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results of this test show </w:t>
      </w:r>
      <w:r w:rsidR="00E526E0">
        <w:rPr>
          <w:rFonts w:ascii="Times New Roman" w:hAnsi="Times New Roman" w:cs="Times New Roman"/>
          <w:sz w:val="24"/>
          <w:szCs w:val="24"/>
        </w:rPr>
        <w:t xml:space="preserve">an insignificant F-value, indicating that the model passes the Ramsey RESET test and </w:t>
      </w:r>
      <w:r w:rsidR="00091FD8">
        <w:rPr>
          <w:rFonts w:ascii="Times New Roman" w:hAnsi="Times New Roman" w:cs="Times New Roman"/>
          <w:sz w:val="24"/>
          <w:szCs w:val="24"/>
        </w:rPr>
        <w:t xml:space="preserve">is adequate. </w:t>
      </w:r>
    </w:p>
    <w:p w14:paraId="3B9137D5" w14:textId="56AE1BF6" w:rsidR="00EA0A2C" w:rsidRDefault="001E5DCF" w:rsidP="008D722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primary errors shown by the </w:t>
      </w:r>
      <w:r w:rsidR="00D2113A">
        <w:rPr>
          <w:rFonts w:ascii="Times New Roman" w:hAnsi="Times New Roman" w:cs="Times New Roman"/>
          <w:sz w:val="24"/>
          <w:szCs w:val="24"/>
        </w:rPr>
        <w:t xml:space="preserve">diagnostic tests were heteroskedasticity and </w:t>
      </w:r>
      <w:r w:rsidR="006272AE">
        <w:rPr>
          <w:rFonts w:ascii="Times New Roman" w:hAnsi="Times New Roman" w:cs="Times New Roman"/>
          <w:sz w:val="24"/>
          <w:szCs w:val="24"/>
        </w:rPr>
        <w:t xml:space="preserve">non-normal distribution. In order to </w:t>
      </w:r>
      <w:r w:rsidR="00AF184E">
        <w:rPr>
          <w:rFonts w:ascii="Times New Roman" w:hAnsi="Times New Roman" w:cs="Times New Roman"/>
          <w:sz w:val="24"/>
          <w:szCs w:val="24"/>
        </w:rPr>
        <w:t xml:space="preserve">correct for these errors, an additional regression </w:t>
      </w:r>
      <w:r w:rsidR="006C5C27">
        <w:rPr>
          <w:rFonts w:ascii="Times New Roman" w:hAnsi="Times New Roman" w:cs="Times New Roman"/>
          <w:sz w:val="24"/>
          <w:szCs w:val="24"/>
        </w:rPr>
        <w:t xml:space="preserve">was run using </w:t>
      </w:r>
      <w:r w:rsidR="00A06F78">
        <w:rPr>
          <w:rFonts w:ascii="Times New Roman" w:hAnsi="Times New Roman" w:cs="Times New Roman"/>
          <w:sz w:val="24"/>
          <w:szCs w:val="24"/>
        </w:rPr>
        <w:t xml:space="preserve">the log of </w:t>
      </w:r>
      <w:r w:rsidR="00A06F78">
        <w:rPr>
          <w:rFonts w:ascii="Times New Roman" w:hAnsi="Times New Roman" w:cs="Times New Roman"/>
          <w:sz w:val="24"/>
          <w:szCs w:val="24"/>
        </w:rPr>
        <w:lastRenderedPageBreak/>
        <w:t xml:space="preserve">the dependent variable, </w:t>
      </w:r>
      <w:r w:rsidR="00A06F78">
        <w:rPr>
          <w:rFonts w:ascii="Times New Roman" w:hAnsi="Times New Roman" w:cs="Times New Roman"/>
          <w:i/>
          <w:iCs/>
          <w:sz w:val="24"/>
          <w:szCs w:val="24"/>
        </w:rPr>
        <w:t>opioiddr</w:t>
      </w:r>
      <w:r w:rsidR="00A06F78">
        <w:rPr>
          <w:rFonts w:ascii="Times New Roman" w:hAnsi="Times New Roman" w:cs="Times New Roman"/>
          <w:sz w:val="24"/>
          <w:szCs w:val="24"/>
        </w:rPr>
        <w:t xml:space="preserve">, which is notated as </w:t>
      </w:r>
      <w:r w:rsidR="00A06F78">
        <w:rPr>
          <w:rFonts w:ascii="Times New Roman" w:hAnsi="Times New Roman" w:cs="Times New Roman"/>
          <w:i/>
          <w:iCs/>
          <w:sz w:val="24"/>
          <w:szCs w:val="24"/>
        </w:rPr>
        <w:t>lopioid</w:t>
      </w:r>
      <w:r w:rsidR="00A06F78">
        <w:rPr>
          <w:rFonts w:ascii="Times New Roman" w:hAnsi="Times New Roman" w:cs="Times New Roman"/>
          <w:sz w:val="24"/>
          <w:szCs w:val="24"/>
        </w:rPr>
        <w:t xml:space="preserve">. </w:t>
      </w:r>
      <w:r w:rsidR="0097031E">
        <w:rPr>
          <w:rFonts w:ascii="Times New Roman" w:hAnsi="Times New Roman" w:cs="Times New Roman"/>
          <w:sz w:val="24"/>
          <w:szCs w:val="24"/>
        </w:rPr>
        <w:t xml:space="preserve">Additionally, robust standard errors were used to further correct for the impact of heteroskedasticity. </w:t>
      </w:r>
    </w:p>
    <w:p w14:paraId="482C371E" w14:textId="21457920" w:rsidR="009379FB" w:rsidRPr="005B4F04" w:rsidRDefault="004C2DAC" w:rsidP="008D7229">
      <w:pPr>
        <w:spacing w:line="480" w:lineRule="auto"/>
        <w:rPr>
          <w:rFonts w:ascii="Times New Roman" w:hAnsi="Times New Roman" w:cs="Times New Roman"/>
          <w:sz w:val="24"/>
          <w:szCs w:val="24"/>
        </w:rPr>
      </w:pPr>
      <w:r w:rsidRPr="004C2DAC">
        <w:drawing>
          <wp:inline distT="0" distB="0" distL="0" distR="0" wp14:anchorId="441A6B54" wp14:editId="05EC382D">
            <wp:extent cx="5943600" cy="2897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97505"/>
                    </a:xfrm>
                    <a:prstGeom prst="rect">
                      <a:avLst/>
                    </a:prstGeom>
                  </pic:spPr>
                </pic:pic>
              </a:graphicData>
            </a:graphic>
          </wp:inline>
        </w:drawing>
      </w:r>
    </w:p>
    <w:p w14:paraId="7D1A64BE" w14:textId="3596391B" w:rsidR="00F6341B" w:rsidRDefault="00082F83" w:rsidP="008D7229">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Conclusions and </w:t>
      </w:r>
      <w:r w:rsidR="006A0A7A">
        <w:rPr>
          <w:rFonts w:ascii="Times New Roman" w:hAnsi="Times New Roman" w:cs="Times New Roman"/>
          <w:b/>
          <w:bCs/>
          <w:sz w:val="24"/>
          <w:szCs w:val="24"/>
        </w:rPr>
        <w:t>Policy Implications</w:t>
      </w:r>
    </w:p>
    <w:p w14:paraId="4F52F74D" w14:textId="1398E5BF" w:rsidR="00293DFC" w:rsidRDefault="00293DFC" w:rsidP="008D7229">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2A0BBC">
        <w:rPr>
          <w:rFonts w:ascii="Times New Roman" w:hAnsi="Times New Roman" w:cs="Times New Roman"/>
          <w:sz w:val="24"/>
          <w:szCs w:val="24"/>
        </w:rPr>
        <w:t>T</w:t>
      </w:r>
      <w:r w:rsidR="00D90361">
        <w:rPr>
          <w:rFonts w:ascii="Times New Roman" w:hAnsi="Times New Roman" w:cs="Times New Roman"/>
          <w:sz w:val="24"/>
          <w:szCs w:val="24"/>
        </w:rPr>
        <w:t xml:space="preserve">he empirical results of this study show that </w:t>
      </w:r>
      <w:r w:rsidR="00224D61">
        <w:rPr>
          <w:rFonts w:ascii="Times New Roman" w:hAnsi="Times New Roman" w:cs="Times New Roman"/>
          <w:sz w:val="24"/>
          <w:szCs w:val="24"/>
        </w:rPr>
        <w:t xml:space="preserve">state </w:t>
      </w:r>
      <w:r w:rsidR="00953FC1">
        <w:rPr>
          <w:rFonts w:ascii="Times New Roman" w:hAnsi="Times New Roman" w:cs="Times New Roman"/>
          <w:sz w:val="24"/>
          <w:szCs w:val="24"/>
        </w:rPr>
        <w:t>opioid death rates increase corresponding with an increase in poverty rate</w:t>
      </w:r>
      <w:r w:rsidR="009C7EA3">
        <w:rPr>
          <w:rFonts w:ascii="Times New Roman" w:hAnsi="Times New Roman" w:cs="Times New Roman"/>
          <w:sz w:val="24"/>
          <w:szCs w:val="24"/>
        </w:rPr>
        <w:t xml:space="preserve">, even after controlling for the effect of being uninsured. </w:t>
      </w:r>
      <w:r w:rsidR="00027931">
        <w:rPr>
          <w:rFonts w:ascii="Times New Roman" w:hAnsi="Times New Roman" w:cs="Times New Roman"/>
          <w:sz w:val="24"/>
          <w:szCs w:val="24"/>
        </w:rPr>
        <w:t xml:space="preserve">The findings of this paper suggest that </w:t>
      </w:r>
      <w:r w:rsidR="00E97B14">
        <w:rPr>
          <w:rFonts w:ascii="Times New Roman" w:hAnsi="Times New Roman" w:cs="Times New Roman"/>
          <w:sz w:val="24"/>
          <w:szCs w:val="24"/>
        </w:rPr>
        <w:t xml:space="preserve">state governments and public health officials should consider targeting impoverished communities in order to reduce the trend of opioid mortality. </w:t>
      </w:r>
      <w:r w:rsidR="00306166">
        <w:rPr>
          <w:rFonts w:ascii="Times New Roman" w:hAnsi="Times New Roman" w:cs="Times New Roman"/>
          <w:sz w:val="24"/>
          <w:szCs w:val="24"/>
        </w:rPr>
        <w:t xml:space="preserve">As previous literature has suggested, </w:t>
      </w:r>
      <w:r w:rsidR="00CD0E85">
        <w:rPr>
          <w:rFonts w:ascii="Times New Roman" w:hAnsi="Times New Roman" w:cs="Times New Roman"/>
          <w:sz w:val="24"/>
          <w:szCs w:val="24"/>
        </w:rPr>
        <w:t xml:space="preserve">a potential cause of the correlation between poverty and opioid mortality is the lack of adequate funding for support services in impoverished and high-risk communities; this is certainly an issue that needs to be addressed. </w:t>
      </w:r>
      <w:r w:rsidR="004C040B">
        <w:rPr>
          <w:rFonts w:ascii="Times New Roman" w:hAnsi="Times New Roman" w:cs="Times New Roman"/>
          <w:sz w:val="24"/>
          <w:szCs w:val="24"/>
        </w:rPr>
        <w:t xml:space="preserve">Luckily, some action has been taken with this goal in mind; </w:t>
      </w:r>
      <w:r w:rsidR="006B2EA4">
        <w:rPr>
          <w:rFonts w:ascii="Times New Roman" w:hAnsi="Times New Roman" w:cs="Times New Roman"/>
          <w:sz w:val="24"/>
          <w:szCs w:val="24"/>
        </w:rPr>
        <w:t xml:space="preserve">the Centers for Medicare Services has encouraged states to </w:t>
      </w:r>
      <w:r w:rsidR="003C0C59">
        <w:rPr>
          <w:rFonts w:ascii="Times New Roman" w:hAnsi="Times New Roman" w:cs="Times New Roman"/>
          <w:sz w:val="24"/>
          <w:szCs w:val="24"/>
        </w:rPr>
        <w:t xml:space="preserve">expand treatment for opioid misuse disorder for Medicare recipients, and </w:t>
      </w:r>
      <w:r w:rsidR="00143474">
        <w:rPr>
          <w:rFonts w:ascii="Times New Roman" w:hAnsi="Times New Roman" w:cs="Times New Roman"/>
          <w:sz w:val="24"/>
          <w:szCs w:val="24"/>
        </w:rPr>
        <w:t xml:space="preserve">in 2018 funding was increased to the </w:t>
      </w:r>
      <w:r w:rsidR="001D6C0A">
        <w:rPr>
          <w:rFonts w:ascii="Times New Roman" w:hAnsi="Times New Roman" w:cs="Times New Roman"/>
          <w:sz w:val="24"/>
          <w:szCs w:val="24"/>
        </w:rPr>
        <w:t>Health Resources and Services Administration to improve addiction treatment in rural and underserved areas (Ghertner &amp; Groves, 201</w:t>
      </w:r>
      <w:r w:rsidR="00A16143">
        <w:rPr>
          <w:rFonts w:ascii="Times New Roman" w:hAnsi="Times New Roman" w:cs="Times New Roman"/>
          <w:sz w:val="24"/>
          <w:szCs w:val="24"/>
        </w:rPr>
        <w:t>8</w:t>
      </w:r>
      <w:r w:rsidR="001D6C0A">
        <w:rPr>
          <w:rFonts w:ascii="Times New Roman" w:hAnsi="Times New Roman" w:cs="Times New Roman"/>
          <w:sz w:val="24"/>
          <w:szCs w:val="24"/>
        </w:rPr>
        <w:t xml:space="preserve">). </w:t>
      </w:r>
      <w:r w:rsidR="00F253AE">
        <w:rPr>
          <w:rFonts w:ascii="Times New Roman" w:hAnsi="Times New Roman" w:cs="Times New Roman"/>
          <w:sz w:val="24"/>
          <w:szCs w:val="24"/>
        </w:rPr>
        <w:t xml:space="preserve">This paper adds to the </w:t>
      </w:r>
      <w:r w:rsidR="00F253AE">
        <w:rPr>
          <w:rFonts w:ascii="Times New Roman" w:hAnsi="Times New Roman" w:cs="Times New Roman"/>
          <w:sz w:val="24"/>
          <w:szCs w:val="24"/>
        </w:rPr>
        <w:lastRenderedPageBreak/>
        <w:t>growing evidence that such actions should</w:t>
      </w:r>
      <w:r w:rsidR="002532C3">
        <w:rPr>
          <w:rFonts w:ascii="Times New Roman" w:hAnsi="Times New Roman" w:cs="Times New Roman"/>
          <w:sz w:val="24"/>
          <w:szCs w:val="24"/>
        </w:rPr>
        <w:t xml:space="preserve"> be a more important focus of future policies aimed at </w:t>
      </w:r>
      <w:r w:rsidR="00915D02">
        <w:rPr>
          <w:rFonts w:ascii="Times New Roman" w:hAnsi="Times New Roman" w:cs="Times New Roman"/>
          <w:sz w:val="24"/>
          <w:szCs w:val="24"/>
        </w:rPr>
        <w:t>further reducing the impact of the opioid crisis in the United States.</w:t>
      </w:r>
    </w:p>
    <w:p w14:paraId="0B372513" w14:textId="2DC1A7BC" w:rsidR="00915D02" w:rsidRPr="00D90361" w:rsidRDefault="00915D02" w:rsidP="008D7229">
      <w:pPr>
        <w:spacing w:line="480" w:lineRule="auto"/>
        <w:rPr>
          <w:rFonts w:ascii="Times New Roman" w:hAnsi="Times New Roman" w:cs="Times New Roman"/>
          <w:sz w:val="24"/>
          <w:szCs w:val="24"/>
        </w:rPr>
      </w:pPr>
      <w:r>
        <w:rPr>
          <w:rFonts w:ascii="Times New Roman" w:hAnsi="Times New Roman" w:cs="Times New Roman"/>
          <w:sz w:val="24"/>
          <w:szCs w:val="24"/>
        </w:rPr>
        <w:tab/>
      </w:r>
      <w:r w:rsidR="0090672B">
        <w:rPr>
          <w:rFonts w:ascii="Times New Roman" w:hAnsi="Times New Roman" w:cs="Times New Roman"/>
          <w:sz w:val="24"/>
          <w:szCs w:val="24"/>
        </w:rPr>
        <w:t>The</w:t>
      </w:r>
      <w:r w:rsidR="00A83FE1">
        <w:rPr>
          <w:rFonts w:ascii="Times New Roman" w:hAnsi="Times New Roman" w:cs="Times New Roman"/>
          <w:sz w:val="24"/>
          <w:szCs w:val="24"/>
        </w:rPr>
        <w:t xml:space="preserve">re are potential limitations with the findings presented in this paper. </w:t>
      </w:r>
      <w:r w:rsidR="00CA0859">
        <w:rPr>
          <w:rFonts w:ascii="Times New Roman" w:hAnsi="Times New Roman" w:cs="Times New Roman"/>
          <w:sz w:val="24"/>
          <w:szCs w:val="24"/>
        </w:rPr>
        <w:t>M</w:t>
      </w:r>
      <w:r w:rsidR="00152307">
        <w:rPr>
          <w:rFonts w:ascii="Times New Roman" w:hAnsi="Times New Roman" w:cs="Times New Roman"/>
          <w:sz w:val="24"/>
          <w:szCs w:val="24"/>
        </w:rPr>
        <w:t>ainly</w:t>
      </w:r>
      <w:bookmarkStart w:id="1" w:name="_GoBack"/>
      <w:bookmarkEnd w:id="1"/>
      <w:r w:rsidR="00ED71A8">
        <w:rPr>
          <w:rFonts w:ascii="Times New Roman" w:hAnsi="Times New Roman" w:cs="Times New Roman"/>
          <w:sz w:val="24"/>
          <w:szCs w:val="24"/>
        </w:rPr>
        <w:t>,</w:t>
      </w:r>
      <w:r w:rsidR="00823685">
        <w:rPr>
          <w:rFonts w:ascii="Times New Roman" w:hAnsi="Times New Roman" w:cs="Times New Roman"/>
          <w:sz w:val="24"/>
          <w:szCs w:val="24"/>
        </w:rPr>
        <w:t xml:space="preserve"> </w:t>
      </w:r>
      <w:r w:rsidR="00C86D8A">
        <w:rPr>
          <w:rFonts w:ascii="Times New Roman" w:hAnsi="Times New Roman" w:cs="Times New Roman"/>
          <w:sz w:val="24"/>
          <w:szCs w:val="24"/>
        </w:rPr>
        <w:t xml:space="preserve">it is possible that </w:t>
      </w:r>
      <w:r w:rsidR="00475E12">
        <w:rPr>
          <w:rFonts w:ascii="Times New Roman" w:hAnsi="Times New Roman" w:cs="Times New Roman"/>
          <w:sz w:val="24"/>
          <w:szCs w:val="24"/>
        </w:rPr>
        <w:t xml:space="preserve">potential errors in the reporting or diagnosing of opioid mortality </w:t>
      </w:r>
      <w:r w:rsidR="00AF4F26">
        <w:rPr>
          <w:rFonts w:ascii="Times New Roman" w:hAnsi="Times New Roman" w:cs="Times New Roman"/>
          <w:sz w:val="24"/>
          <w:szCs w:val="24"/>
        </w:rPr>
        <w:t>may be over or understating the frequency of its occurrence at the state level.</w:t>
      </w:r>
      <w:r w:rsidR="00632550">
        <w:rPr>
          <w:rFonts w:ascii="Times New Roman" w:hAnsi="Times New Roman" w:cs="Times New Roman"/>
          <w:sz w:val="24"/>
          <w:szCs w:val="24"/>
        </w:rPr>
        <w:t xml:space="preserve"> </w:t>
      </w:r>
      <w:r w:rsidR="0080751B">
        <w:rPr>
          <w:rFonts w:ascii="Times New Roman" w:hAnsi="Times New Roman" w:cs="Times New Roman"/>
          <w:sz w:val="24"/>
          <w:szCs w:val="24"/>
        </w:rPr>
        <w:t xml:space="preserve">Additionally, </w:t>
      </w:r>
      <w:r w:rsidR="00666BFC">
        <w:rPr>
          <w:rFonts w:ascii="Times New Roman" w:hAnsi="Times New Roman" w:cs="Times New Roman"/>
          <w:sz w:val="24"/>
          <w:szCs w:val="24"/>
        </w:rPr>
        <w:t xml:space="preserve">while opioid mortality was chosen for the purpose of this </w:t>
      </w:r>
      <w:r w:rsidR="00AA7B17">
        <w:rPr>
          <w:rFonts w:ascii="Times New Roman" w:hAnsi="Times New Roman" w:cs="Times New Roman"/>
          <w:sz w:val="24"/>
          <w:szCs w:val="24"/>
        </w:rPr>
        <w:t>study, there is n</w:t>
      </w:r>
      <w:r w:rsidR="008A2C2E">
        <w:rPr>
          <w:rFonts w:ascii="Times New Roman" w:hAnsi="Times New Roman" w:cs="Times New Roman"/>
          <w:sz w:val="24"/>
          <w:szCs w:val="24"/>
        </w:rPr>
        <w:t xml:space="preserve">o way to </w:t>
      </w:r>
      <w:r w:rsidR="00837F18">
        <w:rPr>
          <w:rFonts w:ascii="Times New Roman" w:hAnsi="Times New Roman" w:cs="Times New Roman"/>
          <w:sz w:val="24"/>
          <w:szCs w:val="24"/>
        </w:rPr>
        <w:t xml:space="preserve">exactly quantify or measure opioid abuse, and thus </w:t>
      </w:r>
      <w:r w:rsidR="00741AE5">
        <w:rPr>
          <w:rFonts w:ascii="Times New Roman" w:hAnsi="Times New Roman" w:cs="Times New Roman"/>
          <w:sz w:val="24"/>
          <w:szCs w:val="24"/>
        </w:rPr>
        <w:t>stand-ins such as mortality or opioid-related hospitalizations are frequently used to repre</w:t>
      </w:r>
      <w:r w:rsidR="004F70AB">
        <w:rPr>
          <w:rFonts w:ascii="Times New Roman" w:hAnsi="Times New Roman" w:cs="Times New Roman"/>
          <w:sz w:val="24"/>
          <w:szCs w:val="24"/>
        </w:rPr>
        <w:t xml:space="preserve">sent opioid abuse, but they may not accurately </w:t>
      </w:r>
      <w:r w:rsidR="0038495A">
        <w:rPr>
          <w:rFonts w:ascii="Times New Roman" w:hAnsi="Times New Roman" w:cs="Times New Roman"/>
          <w:sz w:val="24"/>
          <w:szCs w:val="24"/>
        </w:rPr>
        <w:t>reflect the trend of opioid a</w:t>
      </w:r>
      <w:r w:rsidR="001C4590">
        <w:rPr>
          <w:rFonts w:ascii="Times New Roman" w:hAnsi="Times New Roman" w:cs="Times New Roman"/>
          <w:sz w:val="24"/>
          <w:szCs w:val="24"/>
        </w:rPr>
        <w:t>buse in the US.</w:t>
      </w:r>
      <w:r w:rsidR="00AF4F26">
        <w:rPr>
          <w:rFonts w:ascii="Times New Roman" w:hAnsi="Times New Roman" w:cs="Times New Roman"/>
          <w:sz w:val="24"/>
          <w:szCs w:val="24"/>
        </w:rPr>
        <w:t xml:space="preserve"> </w:t>
      </w:r>
      <w:r w:rsidR="007B2266">
        <w:rPr>
          <w:rFonts w:ascii="Times New Roman" w:hAnsi="Times New Roman" w:cs="Times New Roman"/>
          <w:sz w:val="24"/>
          <w:szCs w:val="24"/>
        </w:rPr>
        <w:t>W</w:t>
      </w:r>
      <w:r w:rsidR="002D56DD">
        <w:rPr>
          <w:rFonts w:ascii="Times New Roman" w:hAnsi="Times New Roman" w:cs="Times New Roman"/>
          <w:sz w:val="24"/>
          <w:szCs w:val="24"/>
        </w:rPr>
        <w:t xml:space="preserve">hile </w:t>
      </w:r>
      <w:r w:rsidR="00EB36F8">
        <w:rPr>
          <w:rFonts w:ascii="Times New Roman" w:hAnsi="Times New Roman" w:cs="Times New Roman"/>
          <w:sz w:val="24"/>
          <w:szCs w:val="24"/>
        </w:rPr>
        <w:t xml:space="preserve">diagnostic tests and an additional regression were run to improve the model, it is certainly possible that </w:t>
      </w:r>
      <w:r w:rsidR="001F5E91">
        <w:rPr>
          <w:rFonts w:ascii="Times New Roman" w:hAnsi="Times New Roman" w:cs="Times New Roman"/>
          <w:sz w:val="24"/>
          <w:szCs w:val="24"/>
        </w:rPr>
        <w:t>further unseen problems exist which may limit the significance of the findings.</w:t>
      </w:r>
    </w:p>
    <w:p w14:paraId="67F89940" w14:textId="7897D025" w:rsidR="0038209C" w:rsidRDefault="00F6341B" w:rsidP="008D7229">
      <w:pPr>
        <w:spacing w:line="480" w:lineRule="auto"/>
        <w:rPr>
          <w:rFonts w:ascii="Times New Roman" w:hAnsi="Times New Roman" w:cs="Times New Roman"/>
          <w:b/>
          <w:bCs/>
          <w:sz w:val="24"/>
          <w:szCs w:val="24"/>
        </w:rPr>
      </w:pPr>
      <w:r>
        <w:rPr>
          <w:rFonts w:ascii="Times New Roman" w:hAnsi="Times New Roman" w:cs="Times New Roman"/>
          <w:sz w:val="24"/>
          <w:szCs w:val="24"/>
        </w:rPr>
        <w:tab/>
      </w:r>
      <w:r w:rsidR="009A6113">
        <w:rPr>
          <w:rFonts w:ascii="Times New Roman" w:hAnsi="Times New Roman" w:cs="Times New Roman"/>
          <w:sz w:val="24"/>
          <w:szCs w:val="24"/>
        </w:rPr>
        <w:tab/>
      </w:r>
      <w:r w:rsidR="0038209C">
        <w:rPr>
          <w:rFonts w:ascii="Times New Roman" w:hAnsi="Times New Roman" w:cs="Times New Roman"/>
          <w:b/>
          <w:bCs/>
          <w:sz w:val="24"/>
          <w:szCs w:val="24"/>
        </w:rPr>
        <w:br w:type="page"/>
      </w:r>
    </w:p>
    <w:p w14:paraId="1A0E276D" w14:textId="2A8E7779" w:rsidR="0038209C" w:rsidRDefault="009D1173" w:rsidP="00701D09">
      <w:pPr>
        <w:ind w:left="720" w:hanging="720"/>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368A27F6" w14:textId="050638B0" w:rsidR="009D1173" w:rsidRDefault="00CD0253" w:rsidP="00701D09">
      <w:pPr>
        <w:ind w:left="720" w:hanging="720"/>
        <w:rPr>
          <w:rFonts w:ascii="Times New Roman" w:hAnsi="Times New Roman" w:cs="Times New Roman"/>
          <w:sz w:val="24"/>
          <w:szCs w:val="24"/>
        </w:rPr>
      </w:pPr>
      <w:r w:rsidRPr="00CD0253">
        <w:rPr>
          <w:rFonts w:ascii="Times New Roman" w:hAnsi="Times New Roman" w:cs="Times New Roman"/>
          <w:sz w:val="24"/>
          <w:szCs w:val="24"/>
        </w:rPr>
        <w:t xml:space="preserve">Ghertner R, Groves L. </w:t>
      </w:r>
      <w:r w:rsidR="00A16143">
        <w:rPr>
          <w:rFonts w:ascii="Times New Roman" w:hAnsi="Times New Roman" w:cs="Times New Roman"/>
          <w:sz w:val="24"/>
          <w:szCs w:val="24"/>
        </w:rPr>
        <w:t xml:space="preserve">2018. </w:t>
      </w:r>
      <w:r w:rsidRPr="00CD0253">
        <w:rPr>
          <w:rFonts w:ascii="Times New Roman" w:hAnsi="Times New Roman" w:cs="Times New Roman"/>
          <w:sz w:val="24"/>
          <w:szCs w:val="24"/>
        </w:rPr>
        <w:t xml:space="preserve">The </w:t>
      </w:r>
      <w:r w:rsidR="008E5477">
        <w:rPr>
          <w:rFonts w:ascii="Times New Roman" w:hAnsi="Times New Roman" w:cs="Times New Roman"/>
          <w:sz w:val="24"/>
          <w:szCs w:val="24"/>
        </w:rPr>
        <w:t>O</w:t>
      </w:r>
      <w:r w:rsidRPr="00CD0253">
        <w:rPr>
          <w:rFonts w:ascii="Times New Roman" w:hAnsi="Times New Roman" w:cs="Times New Roman"/>
          <w:sz w:val="24"/>
          <w:szCs w:val="24"/>
        </w:rPr>
        <w:t xml:space="preserve">pioid </w:t>
      </w:r>
      <w:r w:rsidR="008E5477">
        <w:rPr>
          <w:rFonts w:ascii="Times New Roman" w:hAnsi="Times New Roman" w:cs="Times New Roman"/>
          <w:sz w:val="24"/>
          <w:szCs w:val="24"/>
        </w:rPr>
        <w:t>C</w:t>
      </w:r>
      <w:r w:rsidRPr="00CD0253">
        <w:rPr>
          <w:rFonts w:ascii="Times New Roman" w:hAnsi="Times New Roman" w:cs="Times New Roman"/>
          <w:sz w:val="24"/>
          <w:szCs w:val="24"/>
        </w:rPr>
        <w:t xml:space="preserve">risis and </w:t>
      </w:r>
      <w:r w:rsidR="008E5477">
        <w:rPr>
          <w:rFonts w:ascii="Times New Roman" w:hAnsi="Times New Roman" w:cs="Times New Roman"/>
          <w:sz w:val="24"/>
          <w:szCs w:val="24"/>
        </w:rPr>
        <w:t>E</w:t>
      </w:r>
      <w:r w:rsidRPr="00CD0253">
        <w:rPr>
          <w:rFonts w:ascii="Times New Roman" w:hAnsi="Times New Roman" w:cs="Times New Roman"/>
          <w:sz w:val="24"/>
          <w:szCs w:val="24"/>
        </w:rPr>
        <w:t xml:space="preserve">conomic </w:t>
      </w:r>
      <w:r w:rsidR="008E5477">
        <w:rPr>
          <w:rFonts w:ascii="Times New Roman" w:hAnsi="Times New Roman" w:cs="Times New Roman"/>
          <w:sz w:val="24"/>
          <w:szCs w:val="24"/>
        </w:rPr>
        <w:t>O</w:t>
      </w:r>
      <w:r w:rsidRPr="00CD0253">
        <w:rPr>
          <w:rFonts w:ascii="Times New Roman" w:hAnsi="Times New Roman" w:cs="Times New Roman"/>
          <w:sz w:val="24"/>
          <w:szCs w:val="24"/>
        </w:rPr>
        <w:t xml:space="preserve">pportunity: </w:t>
      </w:r>
      <w:r w:rsidR="008E5477">
        <w:rPr>
          <w:rFonts w:ascii="Times New Roman" w:hAnsi="Times New Roman" w:cs="Times New Roman"/>
          <w:sz w:val="24"/>
          <w:szCs w:val="24"/>
        </w:rPr>
        <w:t>G</w:t>
      </w:r>
      <w:r w:rsidRPr="00CD0253">
        <w:rPr>
          <w:rFonts w:ascii="Times New Roman" w:hAnsi="Times New Roman" w:cs="Times New Roman"/>
          <w:sz w:val="24"/>
          <w:szCs w:val="24"/>
        </w:rPr>
        <w:t xml:space="preserve">eographic and </w:t>
      </w:r>
      <w:r w:rsidR="008E5477">
        <w:rPr>
          <w:rFonts w:ascii="Times New Roman" w:hAnsi="Times New Roman" w:cs="Times New Roman"/>
          <w:sz w:val="24"/>
          <w:szCs w:val="24"/>
        </w:rPr>
        <w:t>E</w:t>
      </w:r>
      <w:r w:rsidRPr="00CD0253">
        <w:rPr>
          <w:rFonts w:ascii="Times New Roman" w:hAnsi="Times New Roman" w:cs="Times New Roman"/>
          <w:sz w:val="24"/>
          <w:szCs w:val="24"/>
        </w:rPr>
        <w:t xml:space="preserve">conomic </w:t>
      </w:r>
      <w:r w:rsidR="008E5477">
        <w:rPr>
          <w:rFonts w:ascii="Times New Roman" w:hAnsi="Times New Roman" w:cs="Times New Roman"/>
          <w:sz w:val="24"/>
          <w:szCs w:val="24"/>
        </w:rPr>
        <w:t>T</w:t>
      </w:r>
      <w:r w:rsidRPr="00CD0253">
        <w:rPr>
          <w:rFonts w:ascii="Times New Roman" w:hAnsi="Times New Roman" w:cs="Times New Roman"/>
          <w:sz w:val="24"/>
          <w:szCs w:val="24"/>
        </w:rPr>
        <w:t xml:space="preserve">rends. </w:t>
      </w:r>
      <w:r w:rsidRPr="00701D09">
        <w:rPr>
          <w:rFonts w:ascii="Times New Roman" w:hAnsi="Times New Roman" w:cs="Times New Roman"/>
          <w:i/>
          <w:iCs/>
          <w:sz w:val="24"/>
          <w:szCs w:val="24"/>
        </w:rPr>
        <w:t>ASPE Research Brief</w:t>
      </w:r>
      <w:r w:rsidRPr="00CD0253">
        <w:rPr>
          <w:rFonts w:ascii="Times New Roman" w:hAnsi="Times New Roman" w:cs="Times New Roman"/>
          <w:sz w:val="24"/>
          <w:szCs w:val="24"/>
        </w:rPr>
        <w:t xml:space="preserve">. </w:t>
      </w:r>
    </w:p>
    <w:p w14:paraId="6BC928E7" w14:textId="2C654E00" w:rsidR="00CD70E4" w:rsidRPr="00CD70E4" w:rsidRDefault="00CD70E4" w:rsidP="00CD70E4">
      <w:pPr>
        <w:ind w:left="720" w:hanging="720"/>
        <w:rPr>
          <w:rFonts w:ascii="Times New Roman" w:hAnsi="Times New Roman" w:cs="Times New Roman"/>
          <w:sz w:val="24"/>
          <w:szCs w:val="24"/>
        </w:rPr>
      </w:pPr>
      <w:r w:rsidRPr="00CD70E4">
        <w:rPr>
          <w:rFonts w:ascii="Times New Roman" w:hAnsi="Times New Roman" w:cs="Times New Roman"/>
          <w:sz w:val="24"/>
          <w:szCs w:val="24"/>
        </w:rPr>
        <w:t xml:space="preserve">Kaiser Family Foundation, 2017. Opioid Overdose Data. Available at </w:t>
      </w:r>
      <w:hyperlink r:id="rId12" w:history="1">
        <w:r w:rsidRPr="009E7F5F">
          <w:rPr>
            <w:rStyle w:val="Hyperlink"/>
            <w:rFonts w:ascii="Times New Roman" w:hAnsi="Times New Roman" w:cs="Times New Roman"/>
            <w:sz w:val="24"/>
            <w:szCs w:val="24"/>
          </w:rPr>
          <w:t>https://www.kff.org/state-category/health-status/opioids/</w:t>
        </w:r>
      </w:hyperlink>
      <w:r>
        <w:rPr>
          <w:rFonts w:ascii="Times New Roman" w:hAnsi="Times New Roman" w:cs="Times New Roman"/>
          <w:sz w:val="24"/>
          <w:szCs w:val="24"/>
        </w:rPr>
        <w:t xml:space="preserve"> </w:t>
      </w:r>
    </w:p>
    <w:p w14:paraId="1F330C33" w14:textId="3351EC12" w:rsidR="00CD70E4" w:rsidRPr="00CD70E4" w:rsidRDefault="00CD70E4" w:rsidP="00CD70E4">
      <w:pPr>
        <w:ind w:left="720" w:hanging="720"/>
        <w:rPr>
          <w:rFonts w:ascii="Times New Roman" w:hAnsi="Times New Roman" w:cs="Times New Roman"/>
          <w:sz w:val="24"/>
          <w:szCs w:val="24"/>
        </w:rPr>
      </w:pPr>
      <w:r w:rsidRPr="00CD70E4">
        <w:rPr>
          <w:rFonts w:ascii="Times New Roman" w:hAnsi="Times New Roman" w:cs="Times New Roman"/>
          <w:sz w:val="24"/>
          <w:szCs w:val="24"/>
        </w:rPr>
        <w:t xml:space="preserve">Kaiser Family Foundation, 2017. State Poverty Data. Available at </w:t>
      </w:r>
      <w:hyperlink r:id="rId13" w:history="1">
        <w:r w:rsidRPr="009E7F5F">
          <w:rPr>
            <w:rStyle w:val="Hyperlink"/>
            <w:rFonts w:ascii="Times New Roman" w:hAnsi="Times New Roman" w:cs="Times New Roman"/>
            <w:sz w:val="24"/>
            <w:szCs w:val="24"/>
          </w:rPr>
          <w:t>https://www.kff.org/state-category/demographics-and-the-economy/people-in-poverty/</w:t>
        </w:r>
      </w:hyperlink>
      <w:r>
        <w:rPr>
          <w:rFonts w:ascii="Times New Roman" w:hAnsi="Times New Roman" w:cs="Times New Roman"/>
          <w:sz w:val="24"/>
          <w:szCs w:val="24"/>
        </w:rPr>
        <w:t xml:space="preserve"> </w:t>
      </w:r>
      <w:r w:rsidRPr="00CD70E4">
        <w:rPr>
          <w:rFonts w:ascii="Times New Roman" w:hAnsi="Times New Roman" w:cs="Times New Roman"/>
          <w:sz w:val="24"/>
          <w:szCs w:val="24"/>
        </w:rPr>
        <w:t xml:space="preserve"> </w:t>
      </w:r>
    </w:p>
    <w:p w14:paraId="0467B1C2" w14:textId="5AE6A6CB" w:rsidR="00CD70E4" w:rsidRPr="00CD70E4" w:rsidRDefault="00CD70E4" w:rsidP="00CD70E4">
      <w:pPr>
        <w:ind w:left="720" w:hanging="720"/>
        <w:rPr>
          <w:rFonts w:ascii="Times New Roman" w:hAnsi="Times New Roman" w:cs="Times New Roman"/>
          <w:sz w:val="24"/>
          <w:szCs w:val="24"/>
        </w:rPr>
      </w:pPr>
      <w:r w:rsidRPr="00CD70E4">
        <w:rPr>
          <w:rFonts w:ascii="Times New Roman" w:hAnsi="Times New Roman" w:cs="Times New Roman"/>
          <w:sz w:val="24"/>
          <w:szCs w:val="24"/>
        </w:rPr>
        <w:t xml:space="preserve">Kaiser Family Foundation, 2017. State Racial Demographic Data. Available at </w:t>
      </w:r>
      <w:hyperlink r:id="rId14" w:history="1">
        <w:r w:rsidRPr="009E7F5F">
          <w:rPr>
            <w:rStyle w:val="Hyperlink"/>
            <w:rFonts w:ascii="Times New Roman" w:hAnsi="Times New Roman" w:cs="Times New Roman"/>
            <w:sz w:val="24"/>
            <w:szCs w:val="24"/>
          </w:rPr>
          <w:t>https://www.kff.org/state-category/demographics-and-the-economy/population/</w:t>
        </w:r>
      </w:hyperlink>
      <w:r>
        <w:rPr>
          <w:rFonts w:ascii="Times New Roman" w:hAnsi="Times New Roman" w:cs="Times New Roman"/>
          <w:sz w:val="24"/>
          <w:szCs w:val="24"/>
        </w:rPr>
        <w:t xml:space="preserve"> </w:t>
      </w:r>
    </w:p>
    <w:p w14:paraId="5AB95EC0" w14:textId="59F4D030" w:rsidR="00CD70E4" w:rsidRDefault="00CD70E4" w:rsidP="00CD70E4">
      <w:pPr>
        <w:ind w:left="720" w:hanging="720"/>
        <w:rPr>
          <w:rFonts w:ascii="Times New Roman" w:hAnsi="Times New Roman" w:cs="Times New Roman"/>
          <w:sz w:val="24"/>
          <w:szCs w:val="24"/>
        </w:rPr>
      </w:pPr>
      <w:r w:rsidRPr="00CD70E4">
        <w:rPr>
          <w:rFonts w:ascii="Times New Roman" w:hAnsi="Times New Roman" w:cs="Times New Roman"/>
          <w:sz w:val="24"/>
          <w:szCs w:val="24"/>
        </w:rPr>
        <w:t xml:space="preserve">Kaiser Family Foundation, 2017. State </w:t>
      </w:r>
      <w:r w:rsidR="00F11EA3">
        <w:rPr>
          <w:rFonts w:ascii="Times New Roman" w:hAnsi="Times New Roman" w:cs="Times New Roman"/>
          <w:sz w:val="24"/>
          <w:szCs w:val="24"/>
        </w:rPr>
        <w:t>Insurance</w:t>
      </w:r>
      <w:r w:rsidRPr="00CD70E4">
        <w:rPr>
          <w:rFonts w:ascii="Times New Roman" w:hAnsi="Times New Roman" w:cs="Times New Roman"/>
          <w:sz w:val="24"/>
          <w:szCs w:val="24"/>
        </w:rPr>
        <w:t xml:space="preserve"> Data. Available at </w:t>
      </w:r>
      <w:hyperlink r:id="rId15" w:history="1">
        <w:r w:rsidRPr="009E7F5F">
          <w:rPr>
            <w:rStyle w:val="Hyperlink"/>
            <w:rFonts w:ascii="Times New Roman" w:hAnsi="Times New Roman" w:cs="Times New Roman"/>
            <w:sz w:val="24"/>
            <w:szCs w:val="24"/>
          </w:rPr>
          <w:t>https://www.kff.org/state-category/health-coverage-uninsured/</w:t>
        </w:r>
      </w:hyperlink>
      <w:r>
        <w:rPr>
          <w:rFonts w:ascii="Times New Roman" w:hAnsi="Times New Roman" w:cs="Times New Roman"/>
          <w:sz w:val="24"/>
          <w:szCs w:val="24"/>
        </w:rPr>
        <w:t xml:space="preserve"> </w:t>
      </w:r>
    </w:p>
    <w:p w14:paraId="060C6115" w14:textId="4EC4A370" w:rsidR="00FE562D" w:rsidRDefault="008E5477" w:rsidP="00701D09">
      <w:pPr>
        <w:ind w:left="720" w:hanging="720"/>
        <w:rPr>
          <w:rFonts w:ascii="Times New Roman" w:hAnsi="Times New Roman" w:cs="Times New Roman"/>
          <w:sz w:val="24"/>
          <w:szCs w:val="24"/>
        </w:rPr>
      </w:pPr>
      <w:r w:rsidRPr="008E5477">
        <w:rPr>
          <w:rFonts w:ascii="Times New Roman" w:hAnsi="Times New Roman" w:cs="Times New Roman"/>
          <w:sz w:val="24"/>
          <w:szCs w:val="24"/>
        </w:rPr>
        <w:t xml:space="preserve">Monnat SM, Peters DJ, Berg MT, Hochstetler A. Using Census Data to Understand County-Level Differences in Overall Drug Mortality and Opioid-Related Mortality by Opioid Type. </w:t>
      </w:r>
      <w:r w:rsidRPr="00453991">
        <w:rPr>
          <w:rFonts w:ascii="Times New Roman" w:hAnsi="Times New Roman" w:cs="Times New Roman"/>
          <w:i/>
          <w:iCs/>
          <w:sz w:val="24"/>
          <w:szCs w:val="24"/>
        </w:rPr>
        <w:t>American Journal of Public Health</w:t>
      </w:r>
      <w:r w:rsidRPr="008E5477">
        <w:rPr>
          <w:rFonts w:ascii="Times New Roman" w:hAnsi="Times New Roman" w:cs="Times New Roman"/>
          <w:sz w:val="24"/>
          <w:szCs w:val="24"/>
        </w:rPr>
        <w:t>. 2019;109(8):1084-1091</w:t>
      </w:r>
      <w:r w:rsidR="0093531E">
        <w:rPr>
          <w:rFonts w:ascii="Times New Roman" w:hAnsi="Times New Roman" w:cs="Times New Roman"/>
          <w:sz w:val="24"/>
          <w:szCs w:val="24"/>
        </w:rPr>
        <w:t>.</w:t>
      </w:r>
    </w:p>
    <w:p w14:paraId="68BEDF5E" w14:textId="140B7C08" w:rsidR="0093531E" w:rsidRDefault="001D0D29" w:rsidP="00701D09">
      <w:pPr>
        <w:ind w:left="720" w:hanging="720"/>
        <w:rPr>
          <w:rFonts w:ascii="Times New Roman" w:hAnsi="Times New Roman" w:cs="Times New Roman"/>
          <w:sz w:val="24"/>
          <w:szCs w:val="24"/>
        </w:rPr>
      </w:pPr>
      <w:r w:rsidRPr="001D0D29">
        <w:rPr>
          <w:rFonts w:ascii="Times New Roman" w:hAnsi="Times New Roman" w:cs="Times New Roman"/>
          <w:sz w:val="24"/>
          <w:szCs w:val="24"/>
        </w:rPr>
        <w:t xml:space="preserve">National Institute on Drug Abuse. (2019, January 22). Opioid Overdose Crisis. Retrieved from </w:t>
      </w:r>
      <w:hyperlink r:id="rId16" w:history="1">
        <w:r w:rsidRPr="009E7F5F">
          <w:rPr>
            <w:rStyle w:val="Hyperlink"/>
            <w:rFonts w:ascii="Times New Roman" w:hAnsi="Times New Roman" w:cs="Times New Roman"/>
            <w:sz w:val="24"/>
            <w:szCs w:val="24"/>
          </w:rPr>
          <w:t>https://www.drugabuse.gov/drugs-abuse/opioids/opioid-overdose-crisis</w:t>
        </w:r>
      </w:hyperlink>
      <w:r w:rsidRPr="001D0D29">
        <w:rPr>
          <w:rFonts w:ascii="Times New Roman" w:hAnsi="Times New Roman" w:cs="Times New Roman"/>
          <w:sz w:val="24"/>
          <w:szCs w:val="24"/>
        </w:rPr>
        <w:t>.</w:t>
      </w:r>
      <w:r>
        <w:rPr>
          <w:rFonts w:ascii="Times New Roman" w:hAnsi="Times New Roman" w:cs="Times New Roman"/>
          <w:sz w:val="24"/>
          <w:szCs w:val="24"/>
        </w:rPr>
        <w:t xml:space="preserve"> </w:t>
      </w:r>
    </w:p>
    <w:p w14:paraId="17A1FCE0" w14:textId="46A6AB66" w:rsidR="00CD70E4" w:rsidRDefault="00CD70E4" w:rsidP="00701D09">
      <w:pPr>
        <w:ind w:left="720" w:hanging="720"/>
        <w:rPr>
          <w:rFonts w:ascii="Times New Roman" w:hAnsi="Times New Roman" w:cs="Times New Roman"/>
          <w:sz w:val="24"/>
          <w:szCs w:val="24"/>
        </w:rPr>
      </w:pPr>
      <w:r w:rsidRPr="00CD70E4">
        <w:rPr>
          <w:rFonts w:ascii="Times New Roman" w:hAnsi="Times New Roman" w:cs="Times New Roman"/>
          <w:sz w:val="24"/>
          <w:szCs w:val="24"/>
        </w:rPr>
        <w:t xml:space="preserve">National Institute on Drug Abuse (NIDA), 2017. Opioid Prescription Rate Data. Available at </w:t>
      </w:r>
      <w:hyperlink r:id="rId17" w:history="1">
        <w:r w:rsidRPr="009E7F5F">
          <w:rPr>
            <w:rStyle w:val="Hyperlink"/>
            <w:rFonts w:ascii="Times New Roman" w:hAnsi="Times New Roman" w:cs="Times New Roman"/>
            <w:sz w:val="24"/>
            <w:szCs w:val="24"/>
          </w:rPr>
          <w:t>https://www.drugabuse.gov/drugs-abuse/opioids/opioid-summaries-by-state</w:t>
        </w:r>
      </w:hyperlink>
      <w:r>
        <w:rPr>
          <w:rFonts w:ascii="Times New Roman" w:hAnsi="Times New Roman" w:cs="Times New Roman"/>
          <w:sz w:val="24"/>
          <w:szCs w:val="24"/>
        </w:rPr>
        <w:t xml:space="preserve"> </w:t>
      </w:r>
    </w:p>
    <w:p w14:paraId="76ECD1A9" w14:textId="574D23A4" w:rsidR="00E62BE6" w:rsidRDefault="00E62BE6" w:rsidP="00701D09">
      <w:pPr>
        <w:ind w:left="720" w:hanging="720"/>
        <w:rPr>
          <w:rFonts w:ascii="Times New Roman" w:hAnsi="Times New Roman" w:cs="Times New Roman"/>
          <w:sz w:val="24"/>
          <w:szCs w:val="24"/>
        </w:rPr>
      </w:pPr>
      <w:r w:rsidRPr="00E62BE6">
        <w:rPr>
          <w:rFonts w:ascii="Times New Roman" w:hAnsi="Times New Roman" w:cs="Times New Roman"/>
          <w:sz w:val="24"/>
          <w:szCs w:val="24"/>
        </w:rPr>
        <w:t xml:space="preserve">Orgera, K., &amp; Tolbert, J. (2019, July 16). Key Facts about Uninsured Adults with Opioid Use Disorder. Retrieved from </w:t>
      </w:r>
      <w:hyperlink r:id="rId18" w:history="1">
        <w:r w:rsidRPr="009E7F5F">
          <w:rPr>
            <w:rStyle w:val="Hyperlink"/>
            <w:rFonts w:ascii="Times New Roman" w:hAnsi="Times New Roman" w:cs="Times New Roman"/>
            <w:sz w:val="24"/>
            <w:szCs w:val="24"/>
          </w:rPr>
          <w:t>https://www.kff.org/uninsured/issue-brief/key-facts-about-uninsured-adults-with-opioid-use-disorder/</w:t>
        </w:r>
      </w:hyperlink>
      <w:r w:rsidRPr="00E62BE6">
        <w:rPr>
          <w:rFonts w:ascii="Times New Roman" w:hAnsi="Times New Roman" w:cs="Times New Roman"/>
          <w:sz w:val="24"/>
          <w:szCs w:val="24"/>
        </w:rPr>
        <w:t>.</w:t>
      </w:r>
      <w:r>
        <w:rPr>
          <w:rFonts w:ascii="Times New Roman" w:hAnsi="Times New Roman" w:cs="Times New Roman"/>
          <w:sz w:val="24"/>
          <w:szCs w:val="24"/>
        </w:rPr>
        <w:t xml:space="preserve"> </w:t>
      </w:r>
    </w:p>
    <w:p w14:paraId="2D16A0E9" w14:textId="77777777" w:rsidR="00CD70E4" w:rsidRPr="00CD70E4" w:rsidRDefault="00CD70E4" w:rsidP="00CD70E4">
      <w:pPr>
        <w:ind w:left="720" w:hanging="720"/>
        <w:rPr>
          <w:rFonts w:ascii="Times New Roman" w:hAnsi="Times New Roman" w:cs="Times New Roman"/>
          <w:sz w:val="24"/>
          <w:szCs w:val="24"/>
        </w:rPr>
      </w:pPr>
      <w:r w:rsidRPr="00CD70E4">
        <w:rPr>
          <w:rFonts w:ascii="Times New Roman" w:hAnsi="Times New Roman" w:cs="Times New Roman"/>
          <w:sz w:val="24"/>
          <w:szCs w:val="24"/>
        </w:rPr>
        <w:t>Singh, et al. 2019. Opioid Epidemic in the United States: Empirical Trends, and A Literature Review of Social Determinants and Epidemiological, Pain Management, and Treatment Patterns</w:t>
      </w:r>
      <w:r w:rsidRPr="00453991">
        <w:rPr>
          <w:rFonts w:ascii="Times New Roman" w:hAnsi="Times New Roman" w:cs="Times New Roman"/>
          <w:i/>
          <w:iCs/>
          <w:sz w:val="24"/>
          <w:szCs w:val="24"/>
        </w:rPr>
        <w:t>. International Journal of Maternal and Child Health and AIDS (2019)</w:t>
      </w:r>
      <w:r w:rsidRPr="00CD70E4">
        <w:rPr>
          <w:rFonts w:ascii="Times New Roman" w:hAnsi="Times New Roman" w:cs="Times New Roman"/>
          <w:sz w:val="24"/>
          <w:szCs w:val="24"/>
        </w:rPr>
        <w:t xml:space="preserve">, Volume 8, Issue 2, 89-100. </w:t>
      </w:r>
    </w:p>
    <w:p w14:paraId="455D2B50" w14:textId="5827D173" w:rsidR="00CD70E4" w:rsidRDefault="00CD70E4" w:rsidP="00CD70E4">
      <w:pPr>
        <w:ind w:left="720" w:hanging="720"/>
        <w:rPr>
          <w:rFonts w:ascii="Times New Roman" w:hAnsi="Times New Roman" w:cs="Times New Roman"/>
          <w:sz w:val="24"/>
          <w:szCs w:val="24"/>
        </w:rPr>
      </w:pPr>
      <w:r w:rsidRPr="00CD70E4">
        <w:rPr>
          <w:rFonts w:ascii="Times New Roman" w:hAnsi="Times New Roman" w:cs="Times New Roman"/>
          <w:sz w:val="24"/>
          <w:szCs w:val="24"/>
        </w:rPr>
        <w:t xml:space="preserve">Spiller et al. 2009. Epidemiological Trends in Abuse and Misuse of Prescription Opioids, </w:t>
      </w:r>
      <w:r w:rsidRPr="00453991">
        <w:rPr>
          <w:rFonts w:ascii="Times New Roman" w:hAnsi="Times New Roman" w:cs="Times New Roman"/>
          <w:i/>
          <w:iCs/>
          <w:sz w:val="24"/>
          <w:szCs w:val="24"/>
        </w:rPr>
        <w:t>Journal of Addictive Diseases</w:t>
      </w:r>
      <w:r w:rsidRPr="00CD70E4">
        <w:rPr>
          <w:rFonts w:ascii="Times New Roman" w:hAnsi="Times New Roman" w:cs="Times New Roman"/>
          <w:sz w:val="24"/>
          <w:szCs w:val="24"/>
        </w:rPr>
        <w:t>, 28:2, 130-136</w:t>
      </w:r>
    </w:p>
    <w:p w14:paraId="32B01A50" w14:textId="77777777" w:rsidR="001D0D29" w:rsidRPr="007E2E07" w:rsidRDefault="001D0D29" w:rsidP="00701D09">
      <w:pPr>
        <w:ind w:left="720" w:hanging="720"/>
        <w:rPr>
          <w:rFonts w:ascii="Times New Roman" w:hAnsi="Times New Roman" w:cs="Times New Roman"/>
          <w:sz w:val="24"/>
          <w:szCs w:val="24"/>
        </w:rPr>
      </w:pPr>
    </w:p>
    <w:sectPr w:rsidR="001D0D29" w:rsidRPr="007E2E07">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42934" w14:textId="77777777" w:rsidR="0058654B" w:rsidRDefault="0058654B" w:rsidP="00453991">
      <w:pPr>
        <w:spacing w:after="0" w:line="240" w:lineRule="auto"/>
      </w:pPr>
      <w:r>
        <w:separator/>
      </w:r>
    </w:p>
  </w:endnote>
  <w:endnote w:type="continuationSeparator" w:id="0">
    <w:p w14:paraId="5A3C82A0" w14:textId="77777777" w:rsidR="0058654B" w:rsidRDefault="0058654B" w:rsidP="00453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BF1B9" w14:textId="77777777" w:rsidR="0058654B" w:rsidRDefault="0058654B" w:rsidP="00453991">
      <w:pPr>
        <w:spacing w:after="0" w:line="240" w:lineRule="auto"/>
      </w:pPr>
      <w:r>
        <w:separator/>
      </w:r>
    </w:p>
  </w:footnote>
  <w:footnote w:type="continuationSeparator" w:id="0">
    <w:p w14:paraId="02B5DFB7" w14:textId="77777777" w:rsidR="0058654B" w:rsidRDefault="0058654B" w:rsidP="00453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7334011"/>
      <w:docPartObj>
        <w:docPartGallery w:val="Page Numbers (Top of Page)"/>
        <w:docPartUnique/>
      </w:docPartObj>
    </w:sdtPr>
    <w:sdtEndPr>
      <w:rPr>
        <w:rFonts w:ascii="Times New Roman" w:hAnsi="Times New Roman" w:cs="Times New Roman"/>
        <w:noProof/>
      </w:rPr>
    </w:sdtEndPr>
    <w:sdtContent>
      <w:p w14:paraId="3F690324" w14:textId="344FE2CD" w:rsidR="00453991" w:rsidRPr="00453991" w:rsidRDefault="00453991">
        <w:pPr>
          <w:pStyle w:val="Header"/>
          <w:jc w:val="right"/>
          <w:rPr>
            <w:rFonts w:ascii="Times New Roman" w:hAnsi="Times New Roman" w:cs="Times New Roman"/>
          </w:rPr>
        </w:pPr>
        <w:r w:rsidRPr="00453991">
          <w:rPr>
            <w:rFonts w:ascii="Times New Roman" w:hAnsi="Times New Roman" w:cs="Times New Roman"/>
          </w:rPr>
          <w:fldChar w:fldCharType="begin"/>
        </w:r>
        <w:r w:rsidRPr="00453991">
          <w:rPr>
            <w:rFonts w:ascii="Times New Roman" w:hAnsi="Times New Roman" w:cs="Times New Roman"/>
          </w:rPr>
          <w:instrText xml:space="preserve"> PAGE   \* MERGEFORMAT </w:instrText>
        </w:r>
        <w:r w:rsidRPr="00453991">
          <w:rPr>
            <w:rFonts w:ascii="Times New Roman" w:hAnsi="Times New Roman" w:cs="Times New Roman"/>
          </w:rPr>
          <w:fldChar w:fldCharType="separate"/>
        </w:r>
        <w:r w:rsidRPr="00453991">
          <w:rPr>
            <w:rFonts w:ascii="Times New Roman" w:hAnsi="Times New Roman" w:cs="Times New Roman"/>
            <w:noProof/>
          </w:rPr>
          <w:t>2</w:t>
        </w:r>
        <w:r w:rsidRPr="00453991">
          <w:rPr>
            <w:rFonts w:ascii="Times New Roman" w:hAnsi="Times New Roman" w:cs="Times New Roman"/>
            <w:noProof/>
          </w:rPr>
          <w:fldChar w:fldCharType="end"/>
        </w:r>
      </w:p>
    </w:sdtContent>
  </w:sdt>
  <w:p w14:paraId="1DC2EDFA" w14:textId="77777777" w:rsidR="00453991" w:rsidRDefault="004539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B1C"/>
    <w:rsid w:val="00001F04"/>
    <w:rsid w:val="00003A36"/>
    <w:rsid w:val="0000471F"/>
    <w:rsid w:val="00010065"/>
    <w:rsid w:val="000122DC"/>
    <w:rsid w:val="00015C5D"/>
    <w:rsid w:val="0001799F"/>
    <w:rsid w:val="00022F15"/>
    <w:rsid w:val="00027931"/>
    <w:rsid w:val="0004004F"/>
    <w:rsid w:val="00046822"/>
    <w:rsid w:val="000569DE"/>
    <w:rsid w:val="00057D62"/>
    <w:rsid w:val="00082F83"/>
    <w:rsid w:val="00084D9B"/>
    <w:rsid w:val="00084F5D"/>
    <w:rsid w:val="00091FD8"/>
    <w:rsid w:val="000A0E94"/>
    <w:rsid w:val="000A7646"/>
    <w:rsid w:val="000B13C1"/>
    <w:rsid w:val="000D0B1C"/>
    <w:rsid w:val="000D10B2"/>
    <w:rsid w:val="000E19EA"/>
    <w:rsid w:val="000F0617"/>
    <w:rsid w:val="00104378"/>
    <w:rsid w:val="00110751"/>
    <w:rsid w:val="00117E96"/>
    <w:rsid w:val="00121B8C"/>
    <w:rsid w:val="00125A77"/>
    <w:rsid w:val="00141289"/>
    <w:rsid w:val="001419BD"/>
    <w:rsid w:val="00143474"/>
    <w:rsid w:val="00152307"/>
    <w:rsid w:val="0015408C"/>
    <w:rsid w:val="00164207"/>
    <w:rsid w:val="00170E07"/>
    <w:rsid w:val="001900D8"/>
    <w:rsid w:val="001C4590"/>
    <w:rsid w:val="001D0D29"/>
    <w:rsid w:val="001D6C0A"/>
    <w:rsid w:val="001E3105"/>
    <w:rsid w:val="001E5DCF"/>
    <w:rsid w:val="001F2749"/>
    <w:rsid w:val="001F5E91"/>
    <w:rsid w:val="001F640C"/>
    <w:rsid w:val="00200E82"/>
    <w:rsid w:val="00210708"/>
    <w:rsid w:val="00210EE1"/>
    <w:rsid w:val="002122EE"/>
    <w:rsid w:val="00214217"/>
    <w:rsid w:val="00224D61"/>
    <w:rsid w:val="002331B5"/>
    <w:rsid w:val="00237ED5"/>
    <w:rsid w:val="0024190A"/>
    <w:rsid w:val="00244A0C"/>
    <w:rsid w:val="002504E0"/>
    <w:rsid w:val="002532C3"/>
    <w:rsid w:val="002560E0"/>
    <w:rsid w:val="00293DFC"/>
    <w:rsid w:val="00295887"/>
    <w:rsid w:val="002A0BBC"/>
    <w:rsid w:val="002B3874"/>
    <w:rsid w:val="002B5B6A"/>
    <w:rsid w:val="002D56DD"/>
    <w:rsid w:val="002E17C9"/>
    <w:rsid w:val="002F3EAC"/>
    <w:rsid w:val="002F5E3E"/>
    <w:rsid w:val="00303CC7"/>
    <w:rsid w:val="0030441F"/>
    <w:rsid w:val="00306166"/>
    <w:rsid w:val="0033619E"/>
    <w:rsid w:val="00340ECA"/>
    <w:rsid w:val="003459DA"/>
    <w:rsid w:val="00347736"/>
    <w:rsid w:val="003504B4"/>
    <w:rsid w:val="00364AC1"/>
    <w:rsid w:val="0038209C"/>
    <w:rsid w:val="0038495A"/>
    <w:rsid w:val="00385558"/>
    <w:rsid w:val="00391B3C"/>
    <w:rsid w:val="003A00EF"/>
    <w:rsid w:val="003A5DBB"/>
    <w:rsid w:val="003C0C59"/>
    <w:rsid w:val="003D5EA5"/>
    <w:rsid w:val="003E6FA1"/>
    <w:rsid w:val="003F2351"/>
    <w:rsid w:val="00405293"/>
    <w:rsid w:val="004078ED"/>
    <w:rsid w:val="00417517"/>
    <w:rsid w:val="00420FBB"/>
    <w:rsid w:val="004219E9"/>
    <w:rsid w:val="004300D1"/>
    <w:rsid w:val="00431F86"/>
    <w:rsid w:val="00453991"/>
    <w:rsid w:val="00454468"/>
    <w:rsid w:val="004548EF"/>
    <w:rsid w:val="0045681F"/>
    <w:rsid w:val="00461F46"/>
    <w:rsid w:val="00474815"/>
    <w:rsid w:val="00475E12"/>
    <w:rsid w:val="00495469"/>
    <w:rsid w:val="004A3566"/>
    <w:rsid w:val="004B4666"/>
    <w:rsid w:val="004C040B"/>
    <w:rsid w:val="004C2DAC"/>
    <w:rsid w:val="004C4996"/>
    <w:rsid w:val="004D1767"/>
    <w:rsid w:val="004D6C2E"/>
    <w:rsid w:val="004E050F"/>
    <w:rsid w:val="004E1F28"/>
    <w:rsid w:val="004F70AB"/>
    <w:rsid w:val="004F7722"/>
    <w:rsid w:val="00506DC2"/>
    <w:rsid w:val="0051468C"/>
    <w:rsid w:val="00527142"/>
    <w:rsid w:val="0053381B"/>
    <w:rsid w:val="00536DF1"/>
    <w:rsid w:val="00570FB1"/>
    <w:rsid w:val="00574E3E"/>
    <w:rsid w:val="00580DEB"/>
    <w:rsid w:val="0058409C"/>
    <w:rsid w:val="0058654B"/>
    <w:rsid w:val="00586E1D"/>
    <w:rsid w:val="005964B2"/>
    <w:rsid w:val="005A33C1"/>
    <w:rsid w:val="005A6647"/>
    <w:rsid w:val="005B3BAC"/>
    <w:rsid w:val="005B4F04"/>
    <w:rsid w:val="005C248F"/>
    <w:rsid w:val="005C66BA"/>
    <w:rsid w:val="005D04FE"/>
    <w:rsid w:val="005E0373"/>
    <w:rsid w:val="005E0F0D"/>
    <w:rsid w:val="005E2A88"/>
    <w:rsid w:val="005F2A22"/>
    <w:rsid w:val="006003F3"/>
    <w:rsid w:val="0060046B"/>
    <w:rsid w:val="006032A7"/>
    <w:rsid w:val="00605C9A"/>
    <w:rsid w:val="00607FB6"/>
    <w:rsid w:val="00626DD0"/>
    <w:rsid w:val="006272AE"/>
    <w:rsid w:val="00632550"/>
    <w:rsid w:val="00633454"/>
    <w:rsid w:val="006352A0"/>
    <w:rsid w:val="00635547"/>
    <w:rsid w:val="006523A4"/>
    <w:rsid w:val="006655E3"/>
    <w:rsid w:val="00666BFC"/>
    <w:rsid w:val="00674CD6"/>
    <w:rsid w:val="00680590"/>
    <w:rsid w:val="006836F3"/>
    <w:rsid w:val="00690630"/>
    <w:rsid w:val="00697DE2"/>
    <w:rsid w:val="006A0A7A"/>
    <w:rsid w:val="006A1DC2"/>
    <w:rsid w:val="006A31EB"/>
    <w:rsid w:val="006B2EA4"/>
    <w:rsid w:val="006C21DC"/>
    <w:rsid w:val="006C3B61"/>
    <w:rsid w:val="006C5C27"/>
    <w:rsid w:val="006D0002"/>
    <w:rsid w:val="006D2919"/>
    <w:rsid w:val="006E244B"/>
    <w:rsid w:val="006F10FA"/>
    <w:rsid w:val="006F5BD5"/>
    <w:rsid w:val="00701D09"/>
    <w:rsid w:val="00732CF8"/>
    <w:rsid w:val="00733CF7"/>
    <w:rsid w:val="00735957"/>
    <w:rsid w:val="00741AE5"/>
    <w:rsid w:val="00746B6A"/>
    <w:rsid w:val="00765ECD"/>
    <w:rsid w:val="00771776"/>
    <w:rsid w:val="007769C4"/>
    <w:rsid w:val="00783BA3"/>
    <w:rsid w:val="00792D9D"/>
    <w:rsid w:val="007A07E0"/>
    <w:rsid w:val="007A2A90"/>
    <w:rsid w:val="007B2266"/>
    <w:rsid w:val="007B2D60"/>
    <w:rsid w:val="007B6AF4"/>
    <w:rsid w:val="007C0064"/>
    <w:rsid w:val="007C1219"/>
    <w:rsid w:val="007D4D4C"/>
    <w:rsid w:val="007E230A"/>
    <w:rsid w:val="007E2E07"/>
    <w:rsid w:val="007E3579"/>
    <w:rsid w:val="007E48B3"/>
    <w:rsid w:val="00802E20"/>
    <w:rsid w:val="00804B4F"/>
    <w:rsid w:val="0080751B"/>
    <w:rsid w:val="00823685"/>
    <w:rsid w:val="00826AF8"/>
    <w:rsid w:val="0083384C"/>
    <w:rsid w:val="008352CB"/>
    <w:rsid w:val="00837F18"/>
    <w:rsid w:val="008418A2"/>
    <w:rsid w:val="00843229"/>
    <w:rsid w:val="00850334"/>
    <w:rsid w:val="00855030"/>
    <w:rsid w:val="008578E0"/>
    <w:rsid w:val="00864139"/>
    <w:rsid w:val="00867920"/>
    <w:rsid w:val="00881A62"/>
    <w:rsid w:val="00894C20"/>
    <w:rsid w:val="008A2C2E"/>
    <w:rsid w:val="008C428F"/>
    <w:rsid w:val="008D14BF"/>
    <w:rsid w:val="008D2D42"/>
    <w:rsid w:val="008D4A80"/>
    <w:rsid w:val="008D7229"/>
    <w:rsid w:val="008E448D"/>
    <w:rsid w:val="008E5477"/>
    <w:rsid w:val="008E6FF7"/>
    <w:rsid w:val="00900CA5"/>
    <w:rsid w:val="009042C3"/>
    <w:rsid w:val="0090635A"/>
    <w:rsid w:val="0090672B"/>
    <w:rsid w:val="00914149"/>
    <w:rsid w:val="00915D02"/>
    <w:rsid w:val="00934F98"/>
    <w:rsid w:val="0093531E"/>
    <w:rsid w:val="00935DA4"/>
    <w:rsid w:val="009379FB"/>
    <w:rsid w:val="00953FC1"/>
    <w:rsid w:val="00967BCE"/>
    <w:rsid w:val="0097031E"/>
    <w:rsid w:val="009737A5"/>
    <w:rsid w:val="00984A86"/>
    <w:rsid w:val="00991684"/>
    <w:rsid w:val="00991B71"/>
    <w:rsid w:val="00994AA4"/>
    <w:rsid w:val="009A166D"/>
    <w:rsid w:val="009A336E"/>
    <w:rsid w:val="009A6113"/>
    <w:rsid w:val="009C7EA3"/>
    <w:rsid w:val="009D1173"/>
    <w:rsid w:val="009D5EA4"/>
    <w:rsid w:val="009E29E4"/>
    <w:rsid w:val="009F42D9"/>
    <w:rsid w:val="009F4B54"/>
    <w:rsid w:val="009F5FDB"/>
    <w:rsid w:val="00A06F78"/>
    <w:rsid w:val="00A109EB"/>
    <w:rsid w:val="00A13ADE"/>
    <w:rsid w:val="00A16143"/>
    <w:rsid w:val="00A30BF9"/>
    <w:rsid w:val="00A31867"/>
    <w:rsid w:val="00A32F65"/>
    <w:rsid w:val="00A36951"/>
    <w:rsid w:val="00A44704"/>
    <w:rsid w:val="00A474EB"/>
    <w:rsid w:val="00A50830"/>
    <w:rsid w:val="00A541F2"/>
    <w:rsid w:val="00A54CB5"/>
    <w:rsid w:val="00A56FF0"/>
    <w:rsid w:val="00A6023C"/>
    <w:rsid w:val="00A704C2"/>
    <w:rsid w:val="00A73DBA"/>
    <w:rsid w:val="00A75C86"/>
    <w:rsid w:val="00A800C4"/>
    <w:rsid w:val="00A83FE1"/>
    <w:rsid w:val="00A87EFD"/>
    <w:rsid w:val="00A935A1"/>
    <w:rsid w:val="00A94F3F"/>
    <w:rsid w:val="00AA6A7D"/>
    <w:rsid w:val="00AA7B17"/>
    <w:rsid w:val="00AB4DA4"/>
    <w:rsid w:val="00AC5FED"/>
    <w:rsid w:val="00AD482D"/>
    <w:rsid w:val="00AF184E"/>
    <w:rsid w:val="00AF4F26"/>
    <w:rsid w:val="00B026E0"/>
    <w:rsid w:val="00B03DD5"/>
    <w:rsid w:val="00B04CB2"/>
    <w:rsid w:val="00B40057"/>
    <w:rsid w:val="00B45D0E"/>
    <w:rsid w:val="00B5151A"/>
    <w:rsid w:val="00B563B3"/>
    <w:rsid w:val="00B61CD6"/>
    <w:rsid w:val="00B75041"/>
    <w:rsid w:val="00B75636"/>
    <w:rsid w:val="00B86486"/>
    <w:rsid w:val="00B9652A"/>
    <w:rsid w:val="00BA52B0"/>
    <w:rsid w:val="00BA6E19"/>
    <w:rsid w:val="00BB30C3"/>
    <w:rsid w:val="00BC35F4"/>
    <w:rsid w:val="00BE2C95"/>
    <w:rsid w:val="00BE374C"/>
    <w:rsid w:val="00BE5B21"/>
    <w:rsid w:val="00BE6C28"/>
    <w:rsid w:val="00BE7199"/>
    <w:rsid w:val="00BF3326"/>
    <w:rsid w:val="00BF4C37"/>
    <w:rsid w:val="00C14673"/>
    <w:rsid w:val="00C231EA"/>
    <w:rsid w:val="00C249B5"/>
    <w:rsid w:val="00C4171D"/>
    <w:rsid w:val="00C61DDE"/>
    <w:rsid w:val="00C6354D"/>
    <w:rsid w:val="00C86D8A"/>
    <w:rsid w:val="00C876F4"/>
    <w:rsid w:val="00C95990"/>
    <w:rsid w:val="00CA0859"/>
    <w:rsid w:val="00CD0253"/>
    <w:rsid w:val="00CD0E85"/>
    <w:rsid w:val="00CD70E4"/>
    <w:rsid w:val="00CE6BA5"/>
    <w:rsid w:val="00D05A20"/>
    <w:rsid w:val="00D11218"/>
    <w:rsid w:val="00D12E1F"/>
    <w:rsid w:val="00D1436F"/>
    <w:rsid w:val="00D15DA0"/>
    <w:rsid w:val="00D2113A"/>
    <w:rsid w:val="00D3773D"/>
    <w:rsid w:val="00D51460"/>
    <w:rsid w:val="00D84FBE"/>
    <w:rsid w:val="00D90361"/>
    <w:rsid w:val="00D91589"/>
    <w:rsid w:val="00D92FE0"/>
    <w:rsid w:val="00D979DD"/>
    <w:rsid w:val="00DB6D80"/>
    <w:rsid w:val="00DD2D0C"/>
    <w:rsid w:val="00DD350A"/>
    <w:rsid w:val="00E11FD6"/>
    <w:rsid w:val="00E12BD8"/>
    <w:rsid w:val="00E24D48"/>
    <w:rsid w:val="00E25593"/>
    <w:rsid w:val="00E27992"/>
    <w:rsid w:val="00E51F38"/>
    <w:rsid w:val="00E526E0"/>
    <w:rsid w:val="00E53CB1"/>
    <w:rsid w:val="00E62BE6"/>
    <w:rsid w:val="00E72F18"/>
    <w:rsid w:val="00E736AA"/>
    <w:rsid w:val="00E77764"/>
    <w:rsid w:val="00E839EB"/>
    <w:rsid w:val="00E903B5"/>
    <w:rsid w:val="00E97B14"/>
    <w:rsid w:val="00EA0A2C"/>
    <w:rsid w:val="00EA2CD5"/>
    <w:rsid w:val="00EB2984"/>
    <w:rsid w:val="00EB36F8"/>
    <w:rsid w:val="00EB5B98"/>
    <w:rsid w:val="00ED71A8"/>
    <w:rsid w:val="00EE0FFC"/>
    <w:rsid w:val="00EE2C8F"/>
    <w:rsid w:val="00EE529D"/>
    <w:rsid w:val="00EF2DC1"/>
    <w:rsid w:val="00F11EA3"/>
    <w:rsid w:val="00F253AE"/>
    <w:rsid w:val="00F3706C"/>
    <w:rsid w:val="00F56587"/>
    <w:rsid w:val="00F56F68"/>
    <w:rsid w:val="00F6341B"/>
    <w:rsid w:val="00F63EE2"/>
    <w:rsid w:val="00F800F5"/>
    <w:rsid w:val="00FA1A95"/>
    <w:rsid w:val="00FA39A2"/>
    <w:rsid w:val="00FA40F7"/>
    <w:rsid w:val="00FB2851"/>
    <w:rsid w:val="00FB538C"/>
    <w:rsid w:val="00FC19F5"/>
    <w:rsid w:val="00FC44CF"/>
    <w:rsid w:val="00FD34D7"/>
    <w:rsid w:val="00FE562D"/>
    <w:rsid w:val="00FF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9468A"/>
  <w15:chartTrackingRefBased/>
  <w15:docId w15:val="{B2CF14DA-67F0-474D-B22F-81BC385D5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0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0D29"/>
    <w:rPr>
      <w:color w:val="0563C1" w:themeColor="hyperlink"/>
      <w:u w:val="single"/>
    </w:rPr>
  </w:style>
  <w:style w:type="character" w:styleId="UnresolvedMention">
    <w:name w:val="Unresolved Mention"/>
    <w:basedOn w:val="DefaultParagraphFont"/>
    <w:uiPriority w:val="99"/>
    <w:semiHidden/>
    <w:unhideWhenUsed/>
    <w:rsid w:val="001D0D29"/>
    <w:rPr>
      <w:color w:val="605E5C"/>
      <w:shd w:val="clear" w:color="auto" w:fill="E1DFDD"/>
    </w:rPr>
  </w:style>
  <w:style w:type="paragraph" w:styleId="Header">
    <w:name w:val="header"/>
    <w:basedOn w:val="Normal"/>
    <w:link w:val="HeaderChar"/>
    <w:uiPriority w:val="99"/>
    <w:unhideWhenUsed/>
    <w:rsid w:val="004539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991"/>
  </w:style>
  <w:style w:type="paragraph" w:styleId="Footer">
    <w:name w:val="footer"/>
    <w:basedOn w:val="Normal"/>
    <w:link w:val="FooterChar"/>
    <w:uiPriority w:val="99"/>
    <w:unhideWhenUsed/>
    <w:rsid w:val="004539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ff.org/state-category/demographics-and-the-economy/people-in-poverty/" TargetMode="External"/><Relationship Id="rId18" Type="http://schemas.openxmlformats.org/officeDocument/2006/relationships/hyperlink" Target="https://www.kff.org/uninsured/issue-brief/key-facts-about-uninsured-adults-with-opioid-use-disorder/"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kff.org/state-category/health-status/opioids/" TargetMode="External"/><Relationship Id="rId17" Type="http://schemas.openxmlformats.org/officeDocument/2006/relationships/hyperlink" Target="https://www.drugabuse.gov/drugs-abuse/opioids/opioid-summaries-by-state" TargetMode="External"/><Relationship Id="rId2" Type="http://schemas.openxmlformats.org/officeDocument/2006/relationships/settings" Target="settings.xml"/><Relationship Id="rId16" Type="http://schemas.openxmlformats.org/officeDocument/2006/relationships/hyperlink" Target="https://www.drugabuse.gov/drugs-abuse/opioids/opioid-overdose-crisis"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www.kff.org/state-category/health-coverage-uninsured/" TargetMode="External"/><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kff.org/state-category/demographics-and-the-economy/pop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13</Pages>
  <Words>2823</Words>
  <Characters>16096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K</dc:creator>
  <cp:keywords/>
  <dc:description/>
  <cp:lastModifiedBy>Jack K</cp:lastModifiedBy>
  <cp:revision>361</cp:revision>
  <dcterms:created xsi:type="dcterms:W3CDTF">2019-10-31T20:40:00Z</dcterms:created>
  <dcterms:modified xsi:type="dcterms:W3CDTF">2019-12-06T02:39:00Z</dcterms:modified>
</cp:coreProperties>
</file>